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D6FBE17" w:rsidR="008F330B" w:rsidRPr="00FC0EC4" w:rsidRDefault="00B53D80" w:rsidP="00FC0EC4">
      <w:pPr>
        <w:spacing w:line="360" w:lineRule="auto"/>
        <w:ind w:firstLine="567"/>
        <w:jc w:val="center"/>
        <w:rPr>
          <w:rStyle w:val="nfase"/>
          <w:rFonts w:ascii="Arial" w:hAnsi="Arial" w:cs="Arial"/>
          <w:b/>
          <w:i w:val="0"/>
          <w:iCs w:val="0"/>
          <w:color w:val="000000" w:themeColor="text1"/>
          <w:sz w:val="20"/>
          <w:szCs w:val="20"/>
        </w:rPr>
      </w:pPr>
      <w:r w:rsidRPr="00FC0EC4">
        <w:rPr>
          <w:rFonts w:ascii="Arial" w:hAnsi="Arial" w:cs="Arial"/>
          <w:b/>
          <w:bCs/>
          <w:color w:val="000000" w:themeColor="text1"/>
          <w:sz w:val="20"/>
          <w:szCs w:val="20"/>
        </w:rPr>
        <w:t>EDITAL DE PREGÃO ELETRÔNICO</w:t>
      </w:r>
      <w:r w:rsidR="003C7A23" w:rsidRPr="00FC0EC4">
        <w:rPr>
          <w:rStyle w:val="nfase"/>
          <w:rFonts w:ascii="Arial" w:hAnsi="Arial" w:cs="Arial"/>
          <w:b/>
          <w:i w:val="0"/>
          <w:iCs w:val="0"/>
          <w:color w:val="000000" w:themeColor="text1"/>
          <w:sz w:val="20"/>
          <w:szCs w:val="20"/>
        </w:rPr>
        <w:t xml:space="preserve"> Nº </w:t>
      </w:r>
      <w:r w:rsidR="00294620" w:rsidRPr="00FC0E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C0EC4">
        <w:rPr>
          <w:rStyle w:val="nfase"/>
          <w:rFonts w:ascii="Arial" w:hAnsi="Arial" w:cs="Arial"/>
          <w:b/>
          <w:i w:val="0"/>
          <w:iCs w:val="0"/>
          <w:color w:val="000000" w:themeColor="text1"/>
          <w:sz w:val="20"/>
          <w:szCs w:val="20"/>
        </w:rPr>
        <w:instrText xml:space="preserve"> FORMTEXT </w:instrText>
      </w:r>
      <w:r w:rsidR="00294620" w:rsidRPr="00FC0EC4">
        <w:rPr>
          <w:rStyle w:val="nfase"/>
          <w:rFonts w:ascii="Arial" w:hAnsi="Arial" w:cs="Arial"/>
          <w:b/>
          <w:i w:val="0"/>
          <w:iCs w:val="0"/>
          <w:color w:val="000000" w:themeColor="text1"/>
          <w:sz w:val="20"/>
          <w:szCs w:val="20"/>
        </w:rPr>
      </w:r>
      <w:r w:rsidR="00294620" w:rsidRPr="00FC0EC4">
        <w:rPr>
          <w:rStyle w:val="nfase"/>
          <w:rFonts w:ascii="Arial" w:hAnsi="Arial" w:cs="Arial"/>
          <w:b/>
          <w:i w:val="0"/>
          <w:iCs w:val="0"/>
          <w:color w:val="000000" w:themeColor="text1"/>
          <w:sz w:val="20"/>
          <w:szCs w:val="20"/>
        </w:rPr>
        <w:fldChar w:fldCharType="separate"/>
      </w:r>
      <w:r w:rsidR="00EC7810">
        <w:rPr>
          <w:rStyle w:val="nfase"/>
          <w:rFonts w:ascii="Arial" w:hAnsi="Arial" w:cs="Arial"/>
          <w:b/>
          <w:i w:val="0"/>
          <w:iCs w:val="0"/>
          <w:color w:val="000000" w:themeColor="text1"/>
          <w:sz w:val="20"/>
          <w:szCs w:val="20"/>
        </w:rPr>
        <w:t>002</w:t>
      </w:r>
      <w:r w:rsidR="00294620" w:rsidRPr="00FC0EC4">
        <w:rPr>
          <w:rStyle w:val="nfase"/>
          <w:rFonts w:ascii="Arial" w:hAnsi="Arial" w:cs="Arial"/>
          <w:b/>
          <w:i w:val="0"/>
          <w:iCs w:val="0"/>
          <w:color w:val="000000" w:themeColor="text1"/>
          <w:sz w:val="20"/>
          <w:szCs w:val="20"/>
        </w:rPr>
        <w:fldChar w:fldCharType="end"/>
      </w:r>
      <w:r w:rsidR="003C7A23" w:rsidRPr="00FC0EC4">
        <w:rPr>
          <w:rStyle w:val="nfase"/>
          <w:rFonts w:ascii="Arial" w:hAnsi="Arial" w:cs="Arial"/>
          <w:b/>
          <w:i w:val="0"/>
          <w:iCs w:val="0"/>
          <w:color w:val="000000" w:themeColor="text1"/>
          <w:sz w:val="20"/>
          <w:szCs w:val="20"/>
        </w:rPr>
        <w:t>/</w:t>
      </w:r>
      <w:r w:rsidR="00294620" w:rsidRPr="00FC0E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C0EC4">
        <w:rPr>
          <w:rStyle w:val="nfase"/>
          <w:rFonts w:ascii="Arial" w:hAnsi="Arial" w:cs="Arial"/>
          <w:b/>
          <w:i w:val="0"/>
          <w:iCs w:val="0"/>
          <w:color w:val="000000" w:themeColor="text1"/>
          <w:sz w:val="20"/>
          <w:szCs w:val="20"/>
        </w:rPr>
        <w:instrText xml:space="preserve"> FORMTEXT </w:instrText>
      </w:r>
      <w:r w:rsidR="00294620" w:rsidRPr="00FC0EC4">
        <w:rPr>
          <w:rStyle w:val="nfase"/>
          <w:rFonts w:ascii="Arial" w:hAnsi="Arial" w:cs="Arial"/>
          <w:b/>
          <w:i w:val="0"/>
          <w:iCs w:val="0"/>
          <w:color w:val="000000" w:themeColor="text1"/>
          <w:sz w:val="20"/>
          <w:szCs w:val="20"/>
        </w:rPr>
      </w:r>
      <w:r w:rsidR="00294620" w:rsidRPr="00FC0EC4">
        <w:rPr>
          <w:rStyle w:val="nfase"/>
          <w:rFonts w:ascii="Arial" w:hAnsi="Arial" w:cs="Arial"/>
          <w:b/>
          <w:i w:val="0"/>
          <w:iCs w:val="0"/>
          <w:color w:val="000000" w:themeColor="text1"/>
          <w:sz w:val="20"/>
          <w:szCs w:val="20"/>
        </w:rPr>
        <w:fldChar w:fldCharType="separate"/>
      </w:r>
      <w:r w:rsidR="00C80AD4" w:rsidRPr="00FC0EC4">
        <w:rPr>
          <w:rStyle w:val="nfase"/>
          <w:rFonts w:ascii="Arial" w:hAnsi="Arial" w:cs="Arial"/>
          <w:b/>
          <w:i w:val="0"/>
          <w:iCs w:val="0"/>
          <w:color w:val="000000" w:themeColor="text1"/>
          <w:sz w:val="20"/>
          <w:szCs w:val="20"/>
        </w:rPr>
        <w:t>2025</w:t>
      </w:r>
      <w:r w:rsidR="00294620" w:rsidRPr="00FC0EC4">
        <w:rPr>
          <w:rStyle w:val="nfase"/>
          <w:rFonts w:ascii="Arial" w:hAnsi="Arial" w:cs="Arial"/>
          <w:b/>
          <w:i w:val="0"/>
          <w:iCs w:val="0"/>
          <w:color w:val="000000" w:themeColor="text1"/>
          <w:sz w:val="20"/>
          <w:szCs w:val="20"/>
        </w:rPr>
        <w:fldChar w:fldCharType="end"/>
      </w:r>
    </w:p>
    <w:p w14:paraId="1CC7C9FE" w14:textId="788B8C90" w:rsidR="003C7A23" w:rsidRPr="00FC0EC4" w:rsidRDefault="00701A92" w:rsidP="00FC0EC4">
      <w:pPr>
        <w:spacing w:line="360" w:lineRule="auto"/>
        <w:ind w:firstLine="567"/>
        <w:jc w:val="center"/>
        <w:rPr>
          <w:rStyle w:val="nfase"/>
          <w:rFonts w:ascii="Arial" w:hAnsi="Arial" w:cs="Arial"/>
          <w:i w:val="0"/>
          <w:iCs w:val="0"/>
          <w:color w:val="000000" w:themeColor="text1"/>
          <w:sz w:val="20"/>
          <w:szCs w:val="20"/>
        </w:rPr>
      </w:pPr>
      <w:r w:rsidRPr="00FC0EC4">
        <w:rPr>
          <w:rStyle w:val="nfase"/>
          <w:rFonts w:ascii="Arial" w:hAnsi="Arial" w:cs="Arial"/>
          <w:b/>
          <w:i w:val="0"/>
          <w:iCs w:val="0"/>
          <w:color w:val="000000" w:themeColor="text1"/>
          <w:sz w:val="20"/>
          <w:szCs w:val="20"/>
        </w:rPr>
        <w:t xml:space="preserve">PROCESSO </w:t>
      </w:r>
      <w:r w:rsidR="00F03983" w:rsidRPr="00FC0EC4">
        <w:rPr>
          <w:rStyle w:val="nfase"/>
          <w:rFonts w:ascii="Arial" w:hAnsi="Arial" w:cs="Arial"/>
          <w:b/>
          <w:i w:val="0"/>
          <w:iCs w:val="0"/>
          <w:color w:val="000000" w:themeColor="text1"/>
          <w:sz w:val="20"/>
          <w:szCs w:val="20"/>
        </w:rPr>
        <w:t>LICITATÓRIO</w:t>
      </w:r>
      <w:r w:rsidRPr="00FC0EC4">
        <w:rPr>
          <w:rStyle w:val="nfase"/>
          <w:rFonts w:ascii="Arial" w:hAnsi="Arial" w:cs="Arial"/>
          <w:b/>
          <w:i w:val="0"/>
          <w:iCs w:val="0"/>
          <w:color w:val="000000" w:themeColor="text1"/>
          <w:sz w:val="20"/>
          <w:szCs w:val="20"/>
        </w:rPr>
        <w:t xml:space="preserve"> N°</w:t>
      </w:r>
      <w:r w:rsidR="00294620" w:rsidRPr="00FC0EC4">
        <w:rPr>
          <w:rStyle w:val="nfase"/>
          <w:rFonts w:ascii="Arial" w:hAnsi="Arial" w:cs="Arial"/>
          <w:b/>
          <w:i w:val="0"/>
          <w:iCs w:val="0"/>
          <w:color w:val="000000" w:themeColor="text1"/>
          <w:sz w:val="20"/>
          <w:szCs w:val="20"/>
        </w:rPr>
        <w:t xml:space="preserve"> </w:t>
      </w:r>
      <w:r w:rsidR="00294620" w:rsidRPr="00FC0E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C0EC4">
        <w:rPr>
          <w:rStyle w:val="nfase"/>
          <w:rFonts w:ascii="Arial" w:hAnsi="Arial" w:cs="Arial"/>
          <w:b/>
          <w:i w:val="0"/>
          <w:iCs w:val="0"/>
          <w:color w:val="000000" w:themeColor="text1"/>
          <w:sz w:val="20"/>
          <w:szCs w:val="20"/>
        </w:rPr>
        <w:instrText xml:space="preserve"> FORMTEXT </w:instrText>
      </w:r>
      <w:r w:rsidR="00294620" w:rsidRPr="00FC0EC4">
        <w:rPr>
          <w:rStyle w:val="nfase"/>
          <w:rFonts w:ascii="Arial" w:hAnsi="Arial" w:cs="Arial"/>
          <w:b/>
          <w:i w:val="0"/>
          <w:iCs w:val="0"/>
          <w:color w:val="000000" w:themeColor="text1"/>
          <w:sz w:val="20"/>
          <w:szCs w:val="20"/>
        </w:rPr>
      </w:r>
      <w:r w:rsidR="00294620" w:rsidRPr="00FC0EC4">
        <w:rPr>
          <w:rStyle w:val="nfase"/>
          <w:rFonts w:ascii="Arial" w:hAnsi="Arial" w:cs="Arial"/>
          <w:b/>
          <w:i w:val="0"/>
          <w:iCs w:val="0"/>
          <w:color w:val="000000" w:themeColor="text1"/>
          <w:sz w:val="20"/>
          <w:szCs w:val="20"/>
        </w:rPr>
        <w:fldChar w:fldCharType="separate"/>
      </w:r>
      <w:r w:rsidR="007341D0" w:rsidRPr="00FC0EC4">
        <w:rPr>
          <w:rStyle w:val="nfase"/>
          <w:rFonts w:ascii="Arial" w:hAnsi="Arial" w:cs="Arial"/>
          <w:b/>
          <w:i w:val="0"/>
          <w:iCs w:val="0"/>
          <w:color w:val="000000" w:themeColor="text1"/>
          <w:sz w:val="20"/>
          <w:szCs w:val="20"/>
        </w:rPr>
        <w:t>002</w:t>
      </w:r>
      <w:r w:rsidR="00294620" w:rsidRPr="00FC0EC4">
        <w:rPr>
          <w:rStyle w:val="nfase"/>
          <w:rFonts w:ascii="Arial" w:hAnsi="Arial" w:cs="Arial"/>
          <w:b/>
          <w:i w:val="0"/>
          <w:iCs w:val="0"/>
          <w:color w:val="000000" w:themeColor="text1"/>
          <w:sz w:val="20"/>
          <w:szCs w:val="20"/>
        </w:rPr>
        <w:fldChar w:fldCharType="end"/>
      </w:r>
      <w:r w:rsidR="00294620" w:rsidRPr="00FC0EC4">
        <w:rPr>
          <w:rStyle w:val="nfase"/>
          <w:rFonts w:ascii="Arial" w:hAnsi="Arial" w:cs="Arial"/>
          <w:b/>
          <w:i w:val="0"/>
          <w:iCs w:val="0"/>
          <w:color w:val="000000" w:themeColor="text1"/>
          <w:sz w:val="20"/>
          <w:szCs w:val="20"/>
        </w:rPr>
        <w:t>/</w:t>
      </w:r>
      <w:r w:rsidR="00294620" w:rsidRPr="00FC0E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C0EC4">
        <w:rPr>
          <w:rStyle w:val="nfase"/>
          <w:rFonts w:ascii="Arial" w:hAnsi="Arial" w:cs="Arial"/>
          <w:b/>
          <w:i w:val="0"/>
          <w:iCs w:val="0"/>
          <w:color w:val="000000" w:themeColor="text1"/>
          <w:sz w:val="20"/>
          <w:szCs w:val="20"/>
        </w:rPr>
        <w:instrText xml:space="preserve"> FORMTEXT </w:instrText>
      </w:r>
      <w:r w:rsidR="00294620" w:rsidRPr="00FC0EC4">
        <w:rPr>
          <w:rStyle w:val="nfase"/>
          <w:rFonts w:ascii="Arial" w:hAnsi="Arial" w:cs="Arial"/>
          <w:b/>
          <w:i w:val="0"/>
          <w:iCs w:val="0"/>
          <w:color w:val="000000" w:themeColor="text1"/>
          <w:sz w:val="20"/>
          <w:szCs w:val="20"/>
        </w:rPr>
      </w:r>
      <w:r w:rsidR="00294620" w:rsidRPr="00FC0EC4">
        <w:rPr>
          <w:rStyle w:val="nfase"/>
          <w:rFonts w:ascii="Arial" w:hAnsi="Arial" w:cs="Arial"/>
          <w:b/>
          <w:i w:val="0"/>
          <w:iCs w:val="0"/>
          <w:color w:val="000000" w:themeColor="text1"/>
          <w:sz w:val="20"/>
          <w:szCs w:val="20"/>
        </w:rPr>
        <w:fldChar w:fldCharType="separate"/>
      </w:r>
      <w:r w:rsidR="00C80AD4" w:rsidRPr="00FC0EC4">
        <w:rPr>
          <w:rStyle w:val="nfase"/>
          <w:rFonts w:ascii="Arial" w:hAnsi="Arial" w:cs="Arial"/>
          <w:b/>
          <w:i w:val="0"/>
          <w:iCs w:val="0"/>
          <w:color w:val="000000" w:themeColor="text1"/>
          <w:sz w:val="20"/>
          <w:szCs w:val="20"/>
        </w:rPr>
        <w:t>2025</w:t>
      </w:r>
      <w:r w:rsidR="00294620" w:rsidRPr="00FC0EC4">
        <w:rPr>
          <w:rStyle w:val="nfase"/>
          <w:rFonts w:ascii="Arial" w:hAnsi="Arial" w:cs="Arial"/>
          <w:b/>
          <w:i w:val="0"/>
          <w:iCs w:val="0"/>
          <w:color w:val="000000" w:themeColor="text1"/>
          <w:sz w:val="20"/>
          <w:szCs w:val="20"/>
        </w:rPr>
        <w:fldChar w:fldCharType="end"/>
      </w:r>
    </w:p>
    <w:p w14:paraId="19DEEF76" w14:textId="77777777" w:rsidR="00946B10" w:rsidRPr="00FC0EC4" w:rsidRDefault="00946B10" w:rsidP="00FC0EC4">
      <w:pPr>
        <w:spacing w:line="360" w:lineRule="auto"/>
        <w:ind w:firstLine="567"/>
        <w:jc w:val="center"/>
        <w:rPr>
          <w:rStyle w:val="nfase"/>
          <w:rFonts w:ascii="Arial" w:hAnsi="Arial" w:cs="Arial"/>
          <w:i w:val="0"/>
          <w:iCs w:val="0"/>
          <w:color w:val="000000" w:themeColor="text1"/>
          <w:sz w:val="20"/>
          <w:szCs w:val="20"/>
        </w:rPr>
      </w:pPr>
    </w:p>
    <w:p w14:paraId="189F9374" w14:textId="0E240162" w:rsidR="003C7A23" w:rsidRPr="00FC0EC4" w:rsidRDefault="003C7A23" w:rsidP="00FC0EC4">
      <w:pPr>
        <w:snapToGrid w:val="0"/>
        <w:spacing w:line="360" w:lineRule="auto"/>
        <w:jc w:val="both"/>
        <w:rPr>
          <w:rStyle w:val="nfase"/>
          <w:rFonts w:ascii="Arial" w:hAnsi="Arial" w:cs="Arial"/>
          <w:i w:val="0"/>
          <w:iCs w:val="0"/>
          <w:color w:val="000000" w:themeColor="text1"/>
          <w:sz w:val="20"/>
          <w:szCs w:val="20"/>
        </w:rPr>
      </w:pPr>
      <w:r w:rsidRPr="00FC0EC4">
        <w:rPr>
          <w:rStyle w:val="nfase"/>
          <w:rFonts w:ascii="Arial" w:hAnsi="Arial" w:cs="Arial"/>
          <w:i w:val="0"/>
          <w:iCs w:val="0"/>
          <w:color w:val="000000" w:themeColor="text1"/>
          <w:sz w:val="20"/>
          <w:szCs w:val="20"/>
        </w:rPr>
        <w:t xml:space="preserve">Torna-se público que o(a) </w:t>
      </w:r>
      <w:r w:rsidR="002C437D" w:rsidRPr="00FC0EC4">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2C437D" w:rsidRPr="00FC0EC4">
        <w:rPr>
          <w:rStyle w:val="nfase"/>
          <w:rFonts w:ascii="Arial" w:hAnsi="Arial" w:cs="Arial"/>
          <w:i w:val="0"/>
          <w:iCs w:val="0"/>
          <w:color w:val="000000" w:themeColor="text1"/>
          <w:sz w:val="20"/>
          <w:szCs w:val="20"/>
        </w:rPr>
        <w:t>Decreto Municipal nº</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C80AD4" w:rsidRPr="00FC0EC4">
        <w:rPr>
          <w:rStyle w:val="nfase"/>
          <w:rFonts w:ascii="Arial" w:hAnsi="Arial" w:cs="Arial"/>
          <w:i w:val="0"/>
          <w:iCs w:val="0"/>
          <w:color w:val="000000" w:themeColor="text1"/>
          <w:sz w:val="20"/>
          <w:szCs w:val="20"/>
        </w:rPr>
        <w:t xml:space="preserve"> 006</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t>/</w:t>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C80AD4" w:rsidRPr="00FC0EC4">
        <w:rPr>
          <w:rStyle w:val="nfase"/>
          <w:rFonts w:ascii="Arial" w:hAnsi="Arial" w:cs="Arial"/>
          <w:i w:val="0"/>
          <w:iCs w:val="0"/>
          <w:color w:val="000000" w:themeColor="text1"/>
          <w:sz w:val="20"/>
          <w:szCs w:val="20"/>
        </w:rPr>
        <w:t>2025</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2C437D" w:rsidRPr="00FC0EC4">
        <w:rPr>
          <w:rStyle w:val="nfase"/>
          <w:rFonts w:ascii="Arial" w:hAnsi="Arial" w:cs="Arial"/>
          <w:i w:val="0"/>
          <w:iCs w:val="0"/>
          <w:color w:val="000000" w:themeColor="text1"/>
          <w:sz w:val="20"/>
          <w:szCs w:val="20"/>
        </w:rPr>
        <w:t xml:space="preserve">Sr. </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2C437D" w:rsidRPr="00FC0EC4">
        <w:rPr>
          <w:rStyle w:val="nfase"/>
          <w:rFonts w:ascii="Arial" w:hAnsi="Arial" w:cs="Arial"/>
          <w:i w:val="0"/>
          <w:iCs w:val="0"/>
          <w:color w:val="000000" w:themeColor="text1"/>
          <w:sz w:val="20"/>
          <w:szCs w:val="20"/>
        </w:rPr>
        <w:t xml:space="preserve">Élio </w:t>
      </w:r>
      <w:proofErr w:type="spellStart"/>
      <w:r w:rsidR="002C437D" w:rsidRPr="00FC0EC4">
        <w:rPr>
          <w:rStyle w:val="nfase"/>
          <w:rFonts w:ascii="Arial" w:hAnsi="Arial" w:cs="Arial"/>
          <w:i w:val="0"/>
          <w:iCs w:val="0"/>
          <w:color w:val="000000" w:themeColor="text1"/>
          <w:sz w:val="20"/>
          <w:szCs w:val="20"/>
        </w:rPr>
        <w:t>Bolzon</w:t>
      </w:r>
      <w:proofErr w:type="spellEnd"/>
      <w:r w:rsidR="002C437D" w:rsidRPr="00FC0EC4">
        <w:rPr>
          <w:rStyle w:val="nfase"/>
          <w:rFonts w:ascii="Arial" w:hAnsi="Arial" w:cs="Arial"/>
          <w:i w:val="0"/>
          <w:iCs w:val="0"/>
          <w:color w:val="000000" w:themeColor="text1"/>
          <w:sz w:val="20"/>
          <w:szCs w:val="20"/>
        </w:rPr>
        <w:t xml:space="preserve"> Junior</w:t>
      </w:r>
      <w:r w:rsidR="002C437D" w:rsidRPr="00FC0EC4">
        <w:rPr>
          <w:rStyle w:val="nfase"/>
          <w:rFonts w:ascii="Arial" w:hAnsi="Arial" w:cs="Arial"/>
          <w:i w:val="0"/>
          <w:iCs w:val="0"/>
          <w:color w:val="000000" w:themeColor="text1"/>
          <w:sz w:val="20"/>
          <w:szCs w:val="20"/>
        </w:rPr>
        <w:fldChar w:fldCharType="end"/>
      </w:r>
      <w:r w:rsidRPr="00FC0EC4">
        <w:rPr>
          <w:rStyle w:val="nfase"/>
          <w:rFonts w:ascii="Arial" w:hAnsi="Arial" w:cs="Arial"/>
          <w:i w:val="0"/>
          <w:iCs w:val="0"/>
          <w:color w:val="000000" w:themeColor="text1"/>
          <w:sz w:val="20"/>
          <w:szCs w:val="20"/>
        </w:rPr>
        <w:t xml:space="preserve">, </w:t>
      </w:r>
      <w:r w:rsidR="00BB7091" w:rsidRPr="00FC0EC4">
        <w:rPr>
          <w:rStyle w:val="nfase"/>
          <w:rFonts w:ascii="Arial" w:hAnsi="Arial" w:cs="Arial"/>
          <w:i w:val="0"/>
          <w:iCs w:val="0"/>
          <w:color w:val="000000" w:themeColor="text1"/>
          <w:sz w:val="20"/>
          <w:szCs w:val="20"/>
        </w:rPr>
        <w:t>realizará licitação</w:t>
      </w:r>
      <w:r w:rsidR="00BB7091" w:rsidRPr="00FC0EC4">
        <w:rPr>
          <w:rFonts w:ascii="Arial" w:hAnsi="Arial" w:cs="Arial"/>
          <w:color w:val="000000" w:themeColor="text1"/>
          <w:sz w:val="20"/>
          <w:szCs w:val="20"/>
        </w:rPr>
        <w:t xml:space="preserve"> às </w:t>
      </w:r>
      <w:r w:rsidR="00BB7091" w:rsidRPr="00FC0EC4">
        <w:rPr>
          <w:rFonts w:ascii="Arial" w:hAnsi="Arial" w:cs="Arial"/>
          <w:color w:val="000000" w:themeColor="text1"/>
          <w:sz w:val="20"/>
          <w:szCs w:val="20"/>
        </w:rPr>
        <w:fldChar w:fldCharType="begin">
          <w:ffData>
            <w:name w:val="Texto74"/>
            <w:enabled/>
            <w:calcOnExit w:val="0"/>
            <w:textInput/>
          </w:ffData>
        </w:fldChar>
      </w:r>
      <w:r w:rsidR="00BB7091" w:rsidRPr="00FC0EC4">
        <w:rPr>
          <w:rFonts w:ascii="Arial" w:hAnsi="Arial" w:cs="Arial"/>
          <w:color w:val="000000" w:themeColor="text1"/>
          <w:sz w:val="20"/>
          <w:szCs w:val="20"/>
        </w:rPr>
        <w:instrText xml:space="preserve"> FORMTEXT </w:instrText>
      </w:r>
      <w:r w:rsidR="00BB7091" w:rsidRPr="00FC0EC4">
        <w:rPr>
          <w:rFonts w:ascii="Arial" w:hAnsi="Arial" w:cs="Arial"/>
          <w:color w:val="000000" w:themeColor="text1"/>
          <w:sz w:val="20"/>
          <w:szCs w:val="20"/>
        </w:rPr>
      </w:r>
      <w:r w:rsidR="00BB7091"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09</w:t>
      </w:r>
      <w:r w:rsidR="00BB7091" w:rsidRPr="00FC0EC4">
        <w:rPr>
          <w:rFonts w:ascii="Arial" w:hAnsi="Arial" w:cs="Arial"/>
          <w:color w:val="000000" w:themeColor="text1"/>
          <w:sz w:val="20"/>
          <w:szCs w:val="20"/>
        </w:rPr>
        <w:fldChar w:fldCharType="end"/>
      </w:r>
      <w:r w:rsidR="00BB7091" w:rsidRPr="00FC0EC4">
        <w:rPr>
          <w:rFonts w:ascii="Arial" w:hAnsi="Arial" w:cs="Arial"/>
          <w:bCs/>
          <w:color w:val="000000" w:themeColor="text1"/>
          <w:sz w:val="20"/>
          <w:szCs w:val="20"/>
        </w:rPr>
        <w:t>:</w:t>
      </w:r>
      <w:r w:rsidR="00BB7091" w:rsidRPr="00FC0EC4">
        <w:rPr>
          <w:rFonts w:ascii="Arial" w:hAnsi="Arial" w:cs="Arial"/>
          <w:color w:val="000000" w:themeColor="text1"/>
          <w:sz w:val="20"/>
          <w:szCs w:val="20"/>
        </w:rPr>
        <w:fldChar w:fldCharType="begin">
          <w:ffData>
            <w:name w:val="Texto74"/>
            <w:enabled/>
            <w:calcOnExit w:val="0"/>
            <w:textInput/>
          </w:ffData>
        </w:fldChar>
      </w:r>
      <w:r w:rsidR="00BB7091" w:rsidRPr="00FC0EC4">
        <w:rPr>
          <w:rFonts w:ascii="Arial" w:hAnsi="Arial" w:cs="Arial"/>
          <w:color w:val="000000" w:themeColor="text1"/>
          <w:sz w:val="20"/>
          <w:szCs w:val="20"/>
        </w:rPr>
        <w:instrText xml:space="preserve"> FORMTEXT </w:instrText>
      </w:r>
      <w:r w:rsidR="00BB7091" w:rsidRPr="00FC0EC4">
        <w:rPr>
          <w:rFonts w:ascii="Arial" w:hAnsi="Arial" w:cs="Arial"/>
          <w:color w:val="000000" w:themeColor="text1"/>
          <w:sz w:val="20"/>
          <w:szCs w:val="20"/>
        </w:rPr>
      </w:r>
      <w:r w:rsidR="00BB7091"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00</w:t>
      </w:r>
      <w:r w:rsidR="00BB7091" w:rsidRPr="00FC0EC4">
        <w:rPr>
          <w:rFonts w:ascii="Arial" w:hAnsi="Arial" w:cs="Arial"/>
          <w:color w:val="000000" w:themeColor="text1"/>
          <w:sz w:val="20"/>
          <w:szCs w:val="20"/>
        </w:rPr>
        <w:fldChar w:fldCharType="end"/>
      </w:r>
      <w:r w:rsidR="00BB7091" w:rsidRPr="00FC0EC4">
        <w:rPr>
          <w:rFonts w:ascii="Arial" w:hAnsi="Arial" w:cs="Arial"/>
          <w:bCs/>
          <w:color w:val="000000" w:themeColor="text1"/>
          <w:sz w:val="20"/>
          <w:szCs w:val="20"/>
        </w:rPr>
        <w:t xml:space="preserve"> horas do </w:t>
      </w:r>
      <w:r w:rsidR="00BB7091" w:rsidRPr="00FC0EC4">
        <w:rPr>
          <w:rFonts w:ascii="Arial" w:hAnsi="Arial" w:cs="Arial"/>
          <w:color w:val="000000" w:themeColor="text1"/>
          <w:sz w:val="20"/>
          <w:szCs w:val="20"/>
        </w:rPr>
        <w:t xml:space="preserve">dia </w:t>
      </w:r>
      <w:r w:rsidR="00BB7091" w:rsidRPr="00FC0EC4">
        <w:rPr>
          <w:rFonts w:ascii="Arial" w:hAnsi="Arial" w:cs="Arial"/>
          <w:color w:val="000000" w:themeColor="text1"/>
          <w:sz w:val="20"/>
          <w:szCs w:val="20"/>
        </w:rPr>
        <w:fldChar w:fldCharType="begin">
          <w:ffData>
            <w:name w:val="Texto74"/>
            <w:enabled/>
            <w:calcOnExit w:val="0"/>
            <w:textInput/>
          </w:ffData>
        </w:fldChar>
      </w:r>
      <w:r w:rsidR="00BB7091" w:rsidRPr="00FC0EC4">
        <w:rPr>
          <w:rFonts w:ascii="Arial" w:hAnsi="Arial" w:cs="Arial"/>
          <w:color w:val="000000" w:themeColor="text1"/>
          <w:sz w:val="20"/>
          <w:szCs w:val="20"/>
        </w:rPr>
        <w:instrText xml:space="preserve"> FORMTEXT </w:instrText>
      </w:r>
      <w:r w:rsidR="00BB7091" w:rsidRPr="00FC0EC4">
        <w:rPr>
          <w:rFonts w:ascii="Arial" w:hAnsi="Arial" w:cs="Arial"/>
          <w:color w:val="000000" w:themeColor="text1"/>
          <w:sz w:val="20"/>
          <w:szCs w:val="20"/>
        </w:rPr>
      </w:r>
      <w:r w:rsidR="00BB7091"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24</w:t>
      </w:r>
      <w:r w:rsidR="00BB7091" w:rsidRPr="00FC0EC4">
        <w:rPr>
          <w:rFonts w:ascii="Arial" w:hAnsi="Arial" w:cs="Arial"/>
          <w:color w:val="000000" w:themeColor="text1"/>
          <w:sz w:val="20"/>
          <w:szCs w:val="20"/>
        </w:rPr>
        <w:fldChar w:fldCharType="end"/>
      </w:r>
      <w:r w:rsidR="00BB7091" w:rsidRPr="00FC0EC4">
        <w:rPr>
          <w:rFonts w:ascii="Arial" w:hAnsi="Arial" w:cs="Arial"/>
          <w:color w:val="000000" w:themeColor="text1"/>
          <w:sz w:val="20"/>
          <w:szCs w:val="20"/>
        </w:rPr>
        <w:t xml:space="preserve"> de </w:t>
      </w:r>
      <w:r w:rsidR="00BB7091" w:rsidRPr="00FC0EC4">
        <w:rPr>
          <w:rFonts w:ascii="Arial" w:hAnsi="Arial" w:cs="Arial"/>
          <w:color w:val="000000" w:themeColor="text1"/>
          <w:sz w:val="20"/>
          <w:szCs w:val="20"/>
        </w:rPr>
        <w:fldChar w:fldCharType="begin">
          <w:ffData>
            <w:name w:val="Texto74"/>
            <w:enabled/>
            <w:calcOnExit w:val="0"/>
            <w:textInput/>
          </w:ffData>
        </w:fldChar>
      </w:r>
      <w:r w:rsidR="00BB7091" w:rsidRPr="00FC0EC4">
        <w:rPr>
          <w:rFonts w:ascii="Arial" w:hAnsi="Arial" w:cs="Arial"/>
          <w:color w:val="000000" w:themeColor="text1"/>
          <w:sz w:val="20"/>
          <w:szCs w:val="20"/>
        </w:rPr>
        <w:instrText xml:space="preserve"> FORMTEXT </w:instrText>
      </w:r>
      <w:r w:rsidR="00BB7091" w:rsidRPr="00FC0EC4">
        <w:rPr>
          <w:rFonts w:ascii="Arial" w:hAnsi="Arial" w:cs="Arial"/>
          <w:color w:val="000000" w:themeColor="text1"/>
          <w:sz w:val="20"/>
          <w:szCs w:val="20"/>
        </w:rPr>
      </w:r>
      <w:r w:rsidR="00BB7091"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fevereiro</w:t>
      </w:r>
      <w:r w:rsidR="00BB7091" w:rsidRPr="00FC0EC4">
        <w:rPr>
          <w:rFonts w:ascii="Arial" w:hAnsi="Arial" w:cs="Arial"/>
          <w:color w:val="000000" w:themeColor="text1"/>
          <w:sz w:val="20"/>
          <w:szCs w:val="20"/>
        </w:rPr>
        <w:fldChar w:fldCharType="end"/>
      </w:r>
      <w:r w:rsidR="00BB7091" w:rsidRPr="00FC0EC4">
        <w:rPr>
          <w:rFonts w:ascii="Arial" w:hAnsi="Arial" w:cs="Arial"/>
          <w:color w:val="000000" w:themeColor="text1"/>
          <w:sz w:val="20"/>
          <w:szCs w:val="20"/>
        </w:rPr>
        <w:t xml:space="preserve"> de </w:t>
      </w:r>
      <w:r w:rsidR="00BB7091" w:rsidRPr="00FC0EC4">
        <w:rPr>
          <w:rFonts w:ascii="Arial" w:hAnsi="Arial" w:cs="Arial"/>
          <w:color w:val="000000" w:themeColor="text1"/>
          <w:sz w:val="20"/>
          <w:szCs w:val="20"/>
        </w:rPr>
        <w:fldChar w:fldCharType="begin">
          <w:ffData>
            <w:name w:val="Texto74"/>
            <w:enabled/>
            <w:calcOnExit w:val="0"/>
            <w:textInput/>
          </w:ffData>
        </w:fldChar>
      </w:r>
      <w:r w:rsidR="00BB7091" w:rsidRPr="00FC0EC4">
        <w:rPr>
          <w:rFonts w:ascii="Arial" w:hAnsi="Arial" w:cs="Arial"/>
          <w:color w:val="000000" w:themeColor="text1"/>
          <w:sz w:val="20"/>
          <w:szCs w:val="20"/>
        </w:rPr>
        <w:instrText xml:space="preserve"> FORMTEXT </w:instrText>
      </w:r>
      <w:r w:rsidR="00BB7091" w:rsidRPr="00FC0EC4">
        <w:rPr>
          <w:rFonts w:ascii="Arial" w:hAnsi="Arial" w:cs="Arial"/>
          <w:color w:val="000000" w:themeColor="text1"/>
          <w:sz w:val="20"/>
          <w:szCs w:val="20"/>
        </w:rPr>
      </w:r>
      <w:r w:rsidR="00BB7091" w:rsidRPr="00FC0EC4">
        <w:rPr>
          <w:rFonts w:ascii="Arial" w:hAnsi="Arial" w:cs="Arial"/>
          <w:color w:val="000000" w:themeColor="text1"/>
          <w:sz w:val="20"/>
          <w:szCs w:val="20"/>
        </w:rPr>
        <w:fldChar w:fldCharType="separate"/>
      </w:r>
      <w:r w:rsidR="00C80AD4" w:rsidRPr="00FC0EC4">
        <w:rPr>
          <w:rFonts w:ascii="Arial" w:hAnsi="Arial" w:cs="Arial"/>
          <w:color w:val="000000" w:themeColor="text1"/>
          <w:sz w:val="20"/>
          <w:szCs w:val="20"/>
        </w:rPr>
        <w:t>2025</w:t>
      </w:r>
      <w:r w:rsidR="00BB7091" w:rsidRPr="00FC0EC4">
        <w:rPr>
          <w:rFonts w:ascii="Arial" w:hAnsi="Arial" w:cs="Arial"/>
          <w:color w:val="000000" w:themeColor="text1"/>
          <w:sz w:val="20"/>
          <w:szCs w:val="20"/>
        </w:rPr>
        <w:fldChar w:fldCharType="end"/>
      </w:r>
      <w:r w:rsidR="00BB7091" w:rsidRPr="00FC0EC4">
        <w:rPr>
          <w:rStyle w:val="nfase"/>
          <w:rFonts w:ascii="Arial" w:hAnsi="Arial" w:cs="Arial"/>
          <w:i w:val="0"/>
          <w:iCs w:val="0"/>
          <w:color w:val="000000" w:themeColor="text1"/>
          <w:sz w:val="20"/>
          <w:szCs w:val="20"/>
        </w:rPr>
        <w:t>, na modalidade PREGÃO, na forma ELETRÔNICA,</w:t>
      </w:r>
      <w:r w:rsidRPr="00FC0EC4">
        <w:rPr>
          <w:rStyle w:val="nfase"/>
          <w:rFonts w:ascii="Arial" w:hAnsi="Arial" w:cs="Arial"/>
          <w:i w:val="0"/>
          <w:iCs w:val="0"/>
          <w:color w:val="000000" w:themeColor="text1"/>
          <w:sz w:val="20"/>
          <w:szCs w:val="20"/>
        </w:rPr>
        <w:t xml:space="preserve"> </w:t>
      </w:r>
      <w:r w:rsidR="002C437D" w:rsidRPr="00FC0EC4">
        <w:rPr>
          <w:rStyle w:val="nfase"/>
          <w:rFonts w:ascii="Arial" w:hAnsi="Arial" w:cs="Arial"/>
          <w:i w:val="0"/>
          <w:iCs w:val="0"/>
          <w:color w:val="000000" w:themeColor="text1"/>
          <w:sz w:val="20"/>
          <w:szCs w:val="20"/>
        </w:rPr>
        <w:t xml:space="preserve">em conformidade com a </w:t>
      </w:r>
      <w:r w:rsidR="005C6F88" w:rsidRPr="00FC0EC4">
        <w:rPr>
          <w:rStyle w:val="nfase"/>
          <w:rFonts w:ascii="Arial" w:hAnsi="Arial" w:cs="Arial"/>
          <w:i w:val="0"/>
          <w:iCs w:val="0"/>
          <w:color w:val="000000" w:themeColor="text1"/>
          <w:sz w:val="20"/>
          <w:szCs w:val="20"/>
        </w:rPr>
        <w:t>Lei nº 14.133/</w:t>
      </w:r>
      <w:r w:rsidR="00544A6E" w:rsidRPr="00FC0EC4">
        <w:rPr>
          <w:rStyle w:val="nfase"/>
          <w:rFonts w:ascii="Arial" w:hAnsi="Arial" w:cs="Arial"/>
          <w:i w:val="0"/>
          <w:iCs w:val="0"/>
          <w:color w:val="000000" w:themeColor="text1"/>
          <w:sz w:val="20"/>
          <w:szCs w:val="20"/>
        </w:rPr>
        <w:t xml:space="preserve">2021, </w:t>
      </w:r>
      <w:r w:rsidR="002C437D" w:rsidRPr="00FC0EC4">
        <w:rPr>
          <w:rStyle w:val="nfase"/>
          <w:rFonts w:ascii="Arial" w:hAnsi="Arial" w:cs="Arial"/>
          <w:i w:val="0"/>
          <w:iCs w:val="0"/>
          <w:color w:val="000000" w:themeColor="text1"/>
          <w:sz w:val="20"/>
          <w:szCs w:val="20"/>
        </w:rPr>
        <w:t>L</w:t>
      </w:r>
      <w:r w:rsidR="00CC2A38" w:rsidRPr="00FC0EC4">
        <w:rPr>
          <w:rStyle w:val="nfase"/>
          <w:rFonts w:ascii="Arial" w:hAnsi="Arial" w:cs="Arial"/>
          <w:i w:val="0"/>
          <w:iCs w:val="0"/>
          <w:color w:val="000000" w:themeColor="text1"/>
          <w:sz w:val="20"/>
          <w:szCs w:val="20"/>
        </w:rPr>
        <w:t>ei Complementar nº 123/2006,</w:t>
      </w:r>
      <w:r w:rsidR="002C437D" w:rsidRPr="00FC0EC4">
        <w:rPr>
          <w:rStyle w:val="nfase"/>
          <w:rFonts w:ascii="Arial" w:hAnsi="Arial" w:cs="Arial"/>
          <w:i w:val="0"/>
          <w:iCs w:val="0"/>
          <w:color w:val="000000" w:themeColor="text1"/>
          <w:sz w:val="20"/>
          <w:szCs w:val="20"/>
        </w:rPr>
        <w:t xml:space="preserve"> Decreto Municipal nº </w:t>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7506AF" w:rsidRPr="00FC0EC4">
        <w:rPr>
          <w:rStyle w:val="nfase"/>
          <w:rFonts w:ascii="Arial" w:hAnsi="Arial" w:cs="Arial"/>
          <w:i w:val="0"/>
          <w:iCs w:val="0"/>
          <w:color w:val="000000" w:themeColor="text1"/>
          <w:sz w:val="20"/>
          <w:szCs w:val="20"/>
        </w:rPr>
        <w:t>096</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t>/</w:t>
      </w:r>
      <w:r w:rsidR="002C437D" w:rsidRPr="00FC0E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C0EC4">
        <w:rPr>
          <w:rStyle w:val="nfase"/>
          <w:rFonts w:ascii="Arial" w:hAnsi="Arial" w:cs="Arial"/>
          <w:i w:val="0"/>
          <w:iCs w:val="0"/>
          <w:color w:val="000000" w:themeColor="text1"/>
          <w:sz w:val="20"/>
          <w:szCs w:val="20"/>
        </w:rPr>
        <w:instrText xml:space="preserve"> FORMTEXT </w:instrText>
      </w:r>
      <w:r w:rsidR="002C437D" w:rsidRPr="00FC0EC4">
        <w:rPr>
          <w:rStyle w:val="nfase"/>
          <w:rFonts w:ascii="Arial" w:hAnsi="Arial" w:cs="Arial"/>
          <w:i w:val="0"/>
          <w:iCs w:val="0"/>
          <w:color w:val="000000" w:themeColor="text1"/>
          <w:sz w:val="20"/>
          <w:szCs w:val="20"/>
        </w:rPr>
      </w:r>
      <w:r w:rsidR="002C437D" w:rsidRPr="00FC0EC4">
        <w:rPr>
          <w:rStyle w:val="nfase"/>
          <w:rFonts w:ascii="Arial" w:hAnsi="Arial" w:cs="Arial"/>
          <w:i w:val="0"/>
          <w:iCs w:val="0"/>
          <w:color w:val="000000" w:themeColor="text1"/>
          <w:sz w:val="20"/>
          <w:szCs w:val="20"/>
        </w:rPr>
        <w:fldChar w:fldCharType="separate"/>
      </w:r>
      <w:r w:rsidR="007506AF" w:rsidRPr="00FC0EC4">
        <w:rPr>
          <w:rStyle w:val="nfase"/>
          <w:rFonts w:ascii="Arial" w:hAnsi="Arial" w:cs="Arial"/>
          <w:i w:val="0"/>
          <w:iCs w:val="0"/>
          <w:color w:val="000000" w:themeColor="text1"/>
          <w:sz w:val="20"/>
          <w:szCs w:val="20"/>
        </w:rPr>
        <w:t>2021</w:t>
      </w:r>
      <w:r w:rsidR="002C437D" w:rsidRPr="00FC0EC4">
        <w:rPr>
          <w:rStyle w:val="nfase"/>
          <w:rFonts w:ascii="Arial" w:hAnsi="Arial" w:cs="Arial"/>
          <w:i w:val="0"/>
          <w:iCs w:val="0"/>
          <w:color w:val="000000" w:themeColor="text1"/>
          <w:sz w:val="20"/>
          <w:szCs w:val="20"/>
        </w:rPr>
        <w:fldChar w:fldCharType="end"/>
      </w:r>
      <w:r w:rsidR="002C437D" w:rsidRPr="00FC0EC4">
        <w:rPr>
          <w:rStyle w:val="nfase"/>
          <w:rFonts w:ascii="Arial" w:hAnsi="Arial" w:cs="Arial"/>
          <w:i w:val="0"/>
          <w:iCs w:val="0"/>
          <w:color w:val="000000" w:themeColor="text1"/>
          <w:sz w:val="20"/>
          <w:szCs w:val="20"/>
        </w:rPr>
        <w:t xml:space="preserve"> </w:t>
      </w:r>
      <w:r w:rsidRPr="00FC0EC4">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FC0EC4" w:rsidRDefault="00946B10" w:rsidP="00FC0EC4">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FC0EC4" w:rsidRDefault="003C7A23" w:rsidP="00FC0EC4">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FC0EC4">
        <w:rPr>
          <w:rStyle w:val="nfase"/>
          <w:i w:val="0"/>
          <w:iCs w:val="0"/>
          <w:color w:val="000000" w:themeColor="text1"/>
        </w:rPr>
        <w:t>DO OBJETO</w:t>
      </w:r>
      <w:bookmarkEnd w:id="0"/>
    </w:p>
    <w:p w14:paraId="5A599064" w14:textId="3E00DF3D" w:rsidR="002C437D"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objeto da presente licitação é a </w:t>
      </w:r>
      <w:r w:rsidR="00025A6E" w:rsidRPr="00FC0EC4">
        <w:rPr>
          <w:b/>
          <w:bCs/>
          <w:color w:val="000000" w:themeColor="text1"/>
        </w:rPr>
        <w:fldChar w:fldCharType="begin">
          <w:ffData>
            <w:name w:val="Texto74"/>
            <w:enabled/>
            <w:calcOnExit w:val="0"/>
            <w:textInput/>
          </w:ffData>
        </w:fldChar>
      </w:r>
      <w:r w:rsidR="00025A6E" w:rsidRPr="00FC0EC4">
        <w:rPr>
          <w:b/>
          <w:bCs/>
          <w:color w:val="000000" w:themeColor="text1"/>
        </w:rPr>
        <w:instrText xml:space="preserve"> FORMTEXT </w:instrText>
      </w:r>
      <w:r w:rsidR="00025A6E" w:rsidRPr="00FC0EC4">
        <w:rPr>
          <w:b/>
          <w:bCs/>
          <w:color w:val="000000" w:themeColor="text1"/>
        </w:rPr>
      </w:r>
      <w:r w:rsidR="00025A6E" w:rsidRPr="00FC0EC4">
        <w:rPr>
          <w:b/>
          <w:bCs/>
          <w:color w:val="000000" w:themeColor="text1"/>
        </w:rPr>
        <w:fldChar w:fldCharType="separate"/>
      </w:r>
      <w:r w:rsidR="00B547FB" w:rsidRPr="00FC0EC4">
        <w:rPr>
          <w:b/>
          <w:bCs/>
          <w:color w:val="000000" w:themeColor="text1"/>
        </w:rPr>
        <w:t xml:space="preserve">AQUISIÇÃO DE </w:t>
      </w:r>
      <w:r w:rsidR="007341D0" w:rsidRPr="00FC0EC4">
        <w:rPr>
          <w:b/>
          <w:bCs/>
          <w:color w:val="000000" w:themeColor="text1"/>
        </w:rPr>
        <w:t>UM BIODIGESTOR DE PEQUENO PORTE, POR MEIO DO INSTRUMENTO DE REPASSE Nº 4115457/2023 - CAIXA - PROGRAMA ITAIPU MAIS ENERGIA</w:t>
      </w:r>
      <w:r w:rsidR="00025A6E" w:rsidRPr="00FC0EC4">
        <w:rPr>
          <w:b/>
          <w:bCs/>
          <w:color w:val="000000" w:themeColor="text1"/>
        </w:rPr>
        <w:fldChar w:fldCharType="end"/>
      </w:r>
      <w:r w:rsidR="00D37507" w:rsidRPr="00FC0EC4">
        <w:rPr>
          <w:rStyle w:val="nfase"/>
          <w:i w:val="0"/>
          <w:iCs w:val="0"/>
          <w:color w:val="000000" w:themeColor="text1"/>
        </w:rPr>
        <w:t xml:space="preserve">, </w:t>
      </w:r>
      <w:r w:rsidRPr="00FC0EC4">
        <w:rPr>
          <w:rStyle w:val="nfase"/>
          <w:i w:val="0"/>
          <w:iCs w:val="0"/>
          <w:color w:val="000000" w:themeColor="text1"/>
        </w:rPr>
        <w:t>conforme condições, quantidades e exigências estabelecidas neste Edital e seus anexos.</w:t>
      </w:r>
    </w:p>
    <w:p w14:paraId="7241B375" w14:textId="18F373B4" w:rsidR="003C7A23" w:rsidRPr="00FC0EC4" w:rsidRDefault="00D578E9" w:rsidP="00FC0EC4">
      <w:pPr>
        <w:pStyle w:val="Nivel2"/>
        <w:spacing w:before="0" w:after="0" w:line="360" w:lineRule="auto"/>
        <w:ind w:left="0" w:firstLine="0"/>
        <w:rPr>
          <w:color w:val="000000" w:themeColor="text1"/>
        </w:rPr>
      </w:pPr>
      <w:r w:rsidRPr="00FC0EC4">
        <w:rPr>
          <w:rStyle w:val="nfase"/>
          <w:i w:val="0"/>
          <w:iCs w:val="0"/>
          <w:color w:val="000000" w:themeColor="text1"/>
        </w:rPr>
        <w:t>A licitação será realizada em único item</w:t>
      </w:r>
      <w:r w:rsidR="00025A6E" w:rsidRPr="00FC0EC4">
        <w:rPr>
          <w:color w:val="000000" w:themeColor="text1"/>
        </w:rPr>
        <w:t>, conforme tabela constante do Termo de Referência.</w:t>
      </w:r>
    </w:p>
    <w:p w14:paraId="326A9575"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4B9F7DC0" w14:textId="77777777" w:rsidR="00574B14" w:rsidRPr="00FC0EC4" w:rsidRDefault="00574B14" w:rsidP="00FC0EC4">
      <w:pPr>
        <w:pStyle w:val="Nivel01"/>
        <w:tabs>
          <w:tab w:val="clear" w:pos="567"/>
          <w:tab w:val="left" w:pos="0"/>
        </w:tabs>
        <w:spacing w:before="0" w:line="360" w:lineRule="auto"/>
        <w:ind w:left="0" w:firstLine="0"/>
        <w:rPr>
          <w:color w:val="000000" w:themeColor="text1"/>
        </w:rPr>
      </w:pPr>
      <w:r w:rsidRPr="00FC0EC4">
        <w:rPr>
          <w:color w:val="000000" w:themeColor="text1"/>
        </w:rPr>
        <w:t>DO REGISTRO DE PREÇOS</w:t>
      </w:r>
    </w:p>
    <w:p w14:paraId="09A64B32" w14:textId="31273C16"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color w:val="000000" w:themeColor="text1"/>
        </w:rPr>
        <w:t xml:space="preserve">Não </w:t>
      </w:r>
      <w:proofErr w:type="gramStart"/>
      <w:r w:rsidRPr="00FC0EC4">
        <w:rPr>
          <w:color w:val="000000" w:themeColor="text1"/>
        </w:rPr>
        <w:t>se Aplica</w:t>
      </w:r>
      <w:proofErr w:type="gramEnd"/>
      <w:r w:rsidRPr="00FC0EC4">
        <w:rPr>
          <w:color w:val="000000" w:themeColor="text1"/>
        </w:rPr>
        <w:t>.</w:t>
      </w:r>
    </w:p>
    <w:p w14:paraId="30265764" w14:textId="77777777" w:rsidR="00946B10" w:rsidRPr="00FC0EC4" w:rsidRDefault="00946B10" w:rsidP="00FC0EC4">
      <w:pPr>
        <w:pStyle w:val="Nivel2"/>
        <w:numPr>
          <w:ilvl w:val="0"/>
          <w:numId w:val="0"/>
        </w:numPr>
        <w:spacing w:before="0" w:after="0" w:line="360" w:lineRule="auto"/>
        <w:rPr>
          <w:rStyle w:val="nfase"/>
          <w:i w:val="0"/>
          <w:iCs w:val="0"/>
          <w:color w:val="000000" w:themeColor="text1"/>
        </w:rPr>
      </w:pPr>
    </w:p>
    <w:p w14:paraId="362AFB15" w14:textId="77777777" w:rsidR="003C7A23" w:rsidRPr="00FC0EC4" w:rsidRDefault="003C7A23" w:rsidP="00FC0EC4">
      <w:pPr>
        <w:pStyle w:val="Nivel01"/>
        <w:tabs>
          <w:tab w:val="clear" w:pos="567"/>
          <w:tab w:val="left" w:pos="0"/>
        </w:tabs>
        <w:spacing w:before="0" w:line="360" w:lineRule="auto"/>
        <w:ind w:left="0" w:firstLine="0"/>
        <w:rPr>
          <w:rStyle w:val="nfase"/>
          <w:i w:val="0"/>
          <w:iCs w:val="0"/>
          <w:color w:val="000000" w:themeColor="text1"/>
        </w:rPr>
      </w:pPr>
      <w:bookmarkStart w:id="1" w:name="_Toc122606104"/>
      <w:r w:rsidRPr="00FC0EC4">
        <w:rPr>
          <w:rStyle w:val="nfase"/>
          <w:i w:val="0"/>
          <w:iCs w:val="0"/>
          <w:color w:val="000000" w:themeColor="text1"/>
        </w:rPr>
        <w:t>DA PARTICIPAÇÃO NA LICITAÇÃO</w:t>
      </w:r>
      <w:bookmarkEnd w:id="1"/>
    </w:p>
    <w:p w14:paraId="29EF2255" w14:textId="66126521" w:rsidR="003C7A23" w:rsidRPr="00FC0EC4" w:rsidRDefault="009566FF" w:rsidP="00FC0EC4">
      <w:pPr>
        <w:pStyle w:val="Nivel2"/>
        <w:spacing w:before="0" w:after="0" w:line="360" w:lineRule="auto"/>
        <w:ind w:left="0" w:firstLine="0"/>
        <w:rPr>
          <w:rStyle w:val="nfase"/>
          <w:i w:val="0"/>
          <w:iCs w:val="0"/>
          <w:color w:val="000000" w:themeColor="text1"/>
        </w:rPr>
      </w:pPr>
      <w:r w:rsidRPr="00FC0EC4">
        <w:rPr>
          <w:bCs/>
          <w:color w:val="000000" w:themeColor="text1"/>
        </w:rPr>
        <w:t>Poderão participar deste Pregão interessados cujo ramo de atividade seja compatível com o objeto desta licitação</w:t>
      </w:r>
      <w:r w:rsidRPr="00FC0EC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FC0EC4">
          <w:rPr>
            <w:rStyle w:val="Hyperlink"/>
            <w:color w:val="000000" w:themeColor="text1"/>
          </w:rPr>
          <w:t>www.licitanet.com.br</w:t>
        </w:r>
      </w:hyperlink>
      <w:r w:rsidR="006306BD" w:rsidRPr="00FC0EC4">
        <w:rPr>
          <w:rStyle w:val="nfase"/>
          <w:i w:val="0"/>
          <w:iCs w:val="0"/>
          <w:color w:val="000000" w:themeColor="text1"/>
        </w:rPr>
        <w:t>.</w:t>
      </w:r>
    </w:p>
    <w:p w14:paraId="5604E69A" w14:textId="510B24B8" w:rsidR="003C7A23" w:rsidRPr="00FC0EC4" w:rsidRDefault="008B1F29"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r w:rsidR="00DB059F" w:rsidRPr="00FC0EC4">
        <w:rPr>
          <w:rStyle w:val="nfase"/>
          <w:i w:val="0"/>
          <w:iCs w:val="0"/>
          <w:color w:val="000000" w:themeColor="text1"/>
        </w:rPr>
        <w:t xml:space="preserve"> </w:t>
      </w:r>
      <w:r w:rsidRPr="00FC0EC4">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29E6C971" w14:textId="77777777" w:rsidR="00B65211" w:rsidRPr="00FC0EC4" w:rsidRDefault="003C7A23" w:rsidP="00FC0EC4">
      <w:pPr>
        <w:pStyle w:val="Nivel2"/>
        <w:spacing w:before="0" w:after="0" w:line="360" w:lineRule="auto"/>
        <w:ind w:left="0" w:firstLine="0"/>
        <w:rPr>
          <w:color w:val="000000" w:themeColor="text1"/>
        </w:rPr>
      </w:pPr>
      <w:r w:rsidRPr="00FC0EC4">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F938E1B" w14:textId="4B0F6D74" w:rsidR="003C7A23" w:rsidRPr="00FC0EC4" w:rsidRDefault="00B65211"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A não observância do disposto no item anterior poderá ensejar desclassificação no momento da habilitação.</w:t>
      </w:r>
    </w:p>
    <w:p w14:paraId="3BA4EF76" w14:textId="77777777" w:rsidR="00436D71" w:rsidRPr="00FC0EC4" w:rsidRDefault="00436D71" w:rsidP="00FC0EC4">
      <w:pPr>
        <w:pStyle w:val="Nivel2"/>
        <w:spacing w:before="0" w:after="0" w:line="360" w:lineRule="auto"/>
        <w:ind w:left="0" w:firstLine="0"/>
        <w:rPr>
          <w:color w:val="000000" w:themeColor="text1"/>
        </w:rPr>
      </w:pPr>
      <w:r w:rsidRPr="00FC0EC4">
        <w:rPr>
          <w:color w:val="000000" w:themeColor="text1"/>
          <w:w w:val="105"/>
        </w:rPr>
        <w:t xml:space="preserve">Não serão aplicados os benefícios às </w:t>
      </w:r>
      <w:r w:rsidRPr="00FC0EC4">
        <w:rPr>
          <w:color w:val="000000" w:themeColor="text1"/>
        </w:rPr>
        <w:t>microempresas e empresas de pequeno porte a que se referem os artigos 47 e 48</w:t>
      </w:r>
      <w:r w:rsidRPr="00FC0EC4">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FC0EC4">
        <w:rPr>
          <w:color w:val="000000" w:themeColor="text1"/>
        </w:rPr>
        <w:t>, com fundamento no inciso II do art. 49, todos da LC 123/2006.</w:t>
      </w:r>
    </w:p>
    <w:p w14:paraId="0E744A58" w14:textId="418345C1" w:rsidR="003C7A23" w:rsidRPr="00FC0EC4" w:rsidRDefault="00436D71"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FC0EC4">
          <w:rPr>
            <w:rStyle w:val="nfase"/>
            <w:i w:val="0"/>
            <w:iCs w:val="0"/>
            <w:color w:val="000000" w:themeColor="text1"/>
          </w:rPr>
          <w:t>artigo 16 da Lei nº 14.133, de 2021</w:t>
        </w:r>
      </w:hyperlink>
      <w:r w:rsidRPr="00FC0EC4">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FC0EC4">
          <w:rPr>
            <w:rStyle w:val="nfase"/>
            <w:i w:val="0"/>
            <w:iCs w:val="0"/>
            <w:color w:val="000000" w:themeColor="text1"/>
          </w:rPr>
          <w:t>Lei Complementar nº 123, de 2006</w:t>
        </w:r>
      </w:hyperlink>
      <w:r w:rsidR="00547DAF" w:rsidRPr="00FC0EC4">
        <w:rPr>
          <w:rStyle w:val="nfase"/>
          <w:i w:val="0"/>
          <w:iCs w:val="0"/>
          <w:color w:val="000000" w:themeColor="text1"/>
        </w:rPr>
        <w:t>.</w:t>
      </w:r>
    </w:p>
    <w:p w14:paraId="1E54BE7B" w14:textId="77777777" w:rsidR="003C7A23" w:rsidRPr="00FC0EC4" w:rsidRDefault="003C7A23" w:rsidP="00FC0EC4">
      <w:pPr>
        <w:pStyle w:val="Nivel2"/>
        <w:spacing w:before="0" w:after="0" w:line="360" w:lineRule="auto"/>
        <w:ind w:left="0" w:firstLine="0"/>
        <w:rPr>
          <w:rStyle w:val="nfase"/>
          <w:i w:val="0"/>
          <w:iCs w:val="0"/>
          <w:color w:val="000000" w:themeColor="text1"/>
        </w:rPr>
      </w:pPr>
      <w:bookmarkStart w:id="2" w:name="_Ref117000692"/>
      <w:r w:rsidRPr="00FC0EC4">
        <w:rPr>
          <w:rStyle w:val="nfase"/>
          <w:i w:val="0"/>
          <w:iCs w:val="0"/>
          <w:color w:val="000000" w:themeColor="text1"/>
        </w:rPr>
        <w:t>Não poderão disputar esta licitação:</w:t>
      </w:r>
      <w:bookmarkEnd w:id="2"/>
    </w:p>
    <w:p w14:paraId="341C241D" w14:textId="167E4B2F" w:rsidR="003C7A23" w:rsidRPr="00FC0EC4" w:rsidRDefault="0046226A" w:rsidP="00FC0EC4">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3" w:name="_Ref113883338"/>
      <w:r w:rsidRPr="00FC0EC4">
        <w:rPr>
          <w:rStyle w:val="nfase"/>
          <w:rFonts w:ascii="Arial" w:hAnsi="Arial" w:cs="Arial"/>
          <w:i w:val="0"/>
          <w:iCs w:val="0"/>
          <w:color w:val="000000" w:themeColor="text1"/>
          <w:sz w:val="20"/>
          <w:szCs w:val="20"/>
        </w:rPr>
        <w:t>A</w:t>
      </w:r>
      <w:r w:rsidR="003C7A23" w:rsidRPr="00FC0EC4">
        <w:rPr>
          <w:rStyle w:val="nfase"/>
          <w:rFonts w:ascii="Arial" w:hAnsi="Arial" w:cs="Arial"/>
          <w:i w:val="0"/>
          <w:iCs w:val="0"/>
          <w:color w:val="000000" w:themeColor="text1"/>
          <w:sz w:val="20"/>
          <w:szCs w:val="20"/>
        </w:rPr>
        <w:t>quele que não atenda às condições deste Edital e seu(s) anexo(s);</w:t>
      </w:r>
    </w:p>
    <w:p w14:paraId="06EC12C0" w14:textId="273D09E4" w:rsidR="00EA0D9E" w:rsidRPr="00FC0EC4" w:rsidRDefault="00EA0D9E" w:rsidP="00FC0EC4">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FC0EC4">
        <w:rPr>
          <w:rFonts w:ascii="Arial" w:hAnsi="Arial" w:cs="Arial"/>
          <w:color w:val="000000" w:themeColor="text1"/>
          <w:sz w:val="20"/>
          <w:szCs w:val="20"/>
        </w:rPr>
        <w:t>sociedade que desempenhe atividade incompatível com o objeto da licitação;</w:t>
      </w:r>
    </w:p>
    <w:p w14:paraId="4078D68F" w14:textId="7BD3F41E" w:rsidR="00EA0D9E" w:rsidRPr="00FC0EC4" w:rsidRDefault="00EA0D9E" w:rsidP="00FC0EC4">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C0EC4">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36A2458D" w14:textId="3A74629F" w:rsidR="003C7A23" w:rsidRPr="00FC0EC4" w:rsidRDefault="0046226A" w:rsidP="00FC0EC4">
      <w:pPr>
        <w:pStyle w:val="Nivel3"/>
        <w:spacing w:before="0" w:after="0" w:line="360" w:lineRule="auto"/>
        <w:ind w:left="284" w:firstLine="0"/>
        <w:rPr>
          <w:rStyle w:val="nfase"/>
          <w:i w:val="0"/>
          <w:iCs w:val="0"/>
          <w:color w:val="000000" w:themeColor="text1"/>
        </w:rPr>
      </w:pPr>
      <w:bookmarkStart w:id="4" w:name="_Ref114659912"/>
      <w:r w:rsidRPr="00FC0EC4">
        <w:rPr>
          <w:rStyle w:val="nfase"/>
          <w:i w:val="0"/>
          <w:iCs w:val="0"/>
          <w:color w:val="000000" w:themeColor="text1"/>
        </w:rPr>
        <w:t>A</w:t>
      </w:r>
      <w:r w:rsidR="003C7A23" w:rsidRPr="00FC0EC4">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FC0EC4" w:rsidRDefault="0046226A" w:rsidP="00FC0EC4">
      <w:pPr>
        <w:pStyle w:val="Nivel3"/>
        <w:spacing w:before="0" w:after="0" w:line="360" w:lineRule="auto"/>
        <w:ind w:left="284" w:firstLine="0"/>
        <w:rPr>
          <w:rStyle w:val="nfase"/>
          <w:i w:val="0"/>
          <w:iCs w:val="0"/>
          <w:color w:val="000000" w:themeColor="text1"/>
        </w:rPr>
      </w:pPr>
      <w:bookmarkStart w:id="5" w:name="_Ref114659913"/>
      <w:bookmarkStart w:id="6" w:name="_Ref113883339"/>
      <w:r w:rsidRPr="00FC0EC4">
        <w:rPr>
          <w:rStyle w:val="nfase"/>
          <w:i w:val="0"/>
          <w:iCs w:val="0"/>
          <w:color w:val="000000" w:themeColor="text1"/>
        </w:rPr>
        <w:t>E</w:t>
      </w:r>
      <w:r w:rsidR="003C7A23" w:rsidRPr="00FC0EC4">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FC0EC4">
        <w:rPr>
          <w:rStyle w:val="nfase"/>
          <w:i w:val="0"/>
          <w:iCs w:val="0"/>
          <w:color w:val="000000" w:themeColor="text1"/>
        </w:rPr>
        <w:t xml:space="preserve"> </w:t>
      </w:r>
      <w:bookmarkEnd w:id="6"/>
    </w:p>
    <w:p w14:paraId="2DCC2174" w14:textId="50E8A567" w:rsidR="003C7A23" w:rsidRPr="00FC0EC4" w:rsidRDefault="0046226A" w:rsidP="00FC0EC4">
      <w:pPr>
        <w:pStyle w:val="Nivel3"/>
        <w:spacing w:before="0" w:after="0" w:line="360" w:lineRule="auto"/>
        <w:ind w:left="284" w:firstLine="0"/>
        <w:rPr>
          <w:rStyle w:val="nfase"/>
          <w:i w:val="0"/>
          <w:iCs w:val="0"/>
          <w:color w:val="000000" w:themeColor="text1"/>
        </w:rPr>
      </w:pPr>
      <w:bookmarkStart w:id="7" w:name="_Ref113883003"/>
      <w:r w:rsidRPr="00FC0EC4">
        <w:rPr>
          <w:rStyle w:val="nfase"/>
          <w:i w:val="0"/>
          <w:iCs w:val="0"/>
          <w:color w:val="000000" w:themeColor="text1"/>
        </w:rPr>
        <w:t>P</w:t>
      </w:r>
      <w:r w:rsidR="003C7A23" w:rsidRPr="00FC0EC4">
        <w:rPr>
          <w:rStyle w:val="nfase"/>
          <w:i w:val="0"/>
          <w:iCs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w:t>
      </w:r>
      <w:r w:rsidR="003C7A23" w:rsidRPr="00FC0EC4">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FC0EC4" w:rsidRDefault="0046226A" w:rsidP="00FC0EC4">
      <w:pPr>
        <w:pStyle w:val="Nivel3"/>
        <w:spacing w:before="0" w:after="0" w:line="360" w:lineRule="auto"/>
        <w:ind w:left="284" w:firstLine="0"/>
        <w:rPr>
          <w:rStyle w:val="nfase"/>
          <w:i w:val="0"/>
          <w:iCs w:val="0"/>
          <w:color w:val="000000" w:themeColor="text1"/>
        </w:rPr>
      </w:pPr>
      <w:bookmarkStart w:id="8" w:name="_Ref113883579"/>
      <w:r w:rsidRPr="00FC0EC4">
        <w:rPr>
          <w:rStyle w:val="nfase"/>
          <w:i w:val="0"/>
          <w:iCs w:val="0"/>
          <w:color w:val="000000" w:themeColor="text1"/>
        </w:rPr>
        <w:t>E</w:t>
      </w:r>
      <w:r w:rsidR="003C7A23" w:rsidRPr="00FC0EC4">
        <w:rPr>
          <w:rStyle w:val="nfase"/>
          <w:i w:val="0"/>
          <w:iCs w:val="0"/>
          <w:color w:val="000000" w:themeColor="text1"/>
        </w:rPr>
        <w:t>mpresas controladoras, controladas ou coligadas, nos termos da Lei nº 6.404, de 15 de dezembro de 1976, concorrendo entre si;</w:t>
      </w:r>
      <w:bookmarkEnd w:id="8"/>
    </w:p>
    <w:p w14:paraId="0E903D0A" w14:textId="0519A1F9" w:rsidR="00EA0D9E" w:rsidRPr="00FC0EC4" w:rsidRDefault="00EA0D9E"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18A3DDBD" w:rsidR="003C7A23" w:rsidRPr="00FC0EC4" w:rsidRDefault="00EA0D9E" w:rsidP="00FC0EC4">
      <w:pPr>
        <w:pStyle w:val="Nivel3"/>
        <w:spacing w:before="0" w:after="0" w:line="360" w:lineRule="auto"/>
        <w:ind w:left="284" w:firstLine="0"/>
        <w:rPr>
          <w:rStyle w:val="nfase"/>
          <w:i w:val="0"/>
          <w:iCs w:val="0"/>
          <w:color w:val="000000" w:themeColor="text1"/>
        </w:rPr>
      </w:pPr>
      <w:bookmarkStart w:id="9" w:name="_Ref113962336"/>
      <w:r w:rsidRPr="00FC0EC4">
        <w:rPr>
          <w:rStyle w:val="nfase"/>
          <w:i w:val="0"/>
          <w:iCs w:val="0"/>
          <w:color w:val="000000" w:themeColor="text1"/>
        </w:rPr>
        <w:t>Agente público do órgão ou entidade licitante;</w:t>
      </w:r>
      <w:bookmarkEnd w:id="9"/>
    </w:p>
    <w:p w14:paraId="3F4B2521" w14:textId="4C90E8F8" w:rsidR="003C7A23" w:rsidRPr="00FC0EC4" w:rsidRDefault="0046226A" w:rsidP="00FC0EC4">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C0EC4">
        <w:rPr>
          <w:rStyle w:val="nfase"/>
          <w:rFonts w:ascii="Arial" w:hAnsi="Arial" w:cs="Arial"/>
          <w:i w:val="0"/>
          <w:iCs w:val="0"/>
          <w:color w:val="000000" w:themeColor="text1"/>
          <w:sz w:val="20"/>
          <w:szCs w:val="20"/>
        </w:rPr>
        <w:t>P</w:t>
      </w:r>
      <w:r w:rsidR="003C7A23" w:rsidRPr="00FC0EC4">
        <w:rPr>
          <w:rStyle w:val="nfase"/>
          <w:rFonts w:ascii="Arial" w:hAnsi="Arial" w:cs="Arial"/>
          <w:i w:val="0"/>
          <w:iCs w:val="0"/>
          <w:color w:val="000000" w:themeColor="text1"/>
          <w:sz w:val="20"/>
          <w:szCs w:val="20"/>
        </w:rPr>
        <w:t>essoas jurídicas reunidas em consórcio;</w:t>
      </w:r>
    </w:p>
    <w:p w14:paraId="58D1E852" w14:textId="77777777" w:rsidR="003C7A23" w:rsidRPr="00FC0EC4" w:rsidRDefault="003C7A23" w:rsidP="00FC0EC4">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C0EC4">
        <w:rPr>
          <w:rStyle w:val="nfase"/>
          <w:rFonts w:ascii="Arial" w:hAnsi="Arial" w:cs="Arial"/>
          <w:i w:val="0"/>
          <w:iCs w:val="0"/>
          <w:color w:val="000000" w:themeColor="text1"/>
          <w:sz w:val="20"/>
          <w:szCs w:val="20"/>
        </w:rPr>
        <w:t>Organizações da Sociedade Civil de Interesse Público - OSCIP, atuando nessa condição;</w:t>
      </w:r>
    </w:p>
    <w:p w14:paraId="07CA7526" w14:textId="28D77D91"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w:t>
      </w:r>
      <w:r w:rsidRPr="00FC0EC4">
        <w:rPr>
          <w:rStyle w:val="nfase"/>
          <w:i w:val="0"/>
          <w:iCs w:val="0"/>
          <w:color w:val="000000" w:themeColor="text1"/>
        </w:rPr>
        <w:lastRenderedPageBreak/>
        <w:t xml:space="preserve">conflito de interesses no exercício ou após o exercício do cargo ou emprego, nos termos da legislação que disciplina a matéria, conforme </w:t>
      </w:r>
      <w:hyperlink r:id="rId14" w:anchor="art9§1" w:history="1">
        <w:r w:rsidRPr="00FC0EC4">
          <w:rPr>
            <w:rStyle w:val="nfase"/>
            <w:i w:val="0"/>
            <w:iCs w:val="0"/>
            <w:color w:val="000000" w:themeColor="text1"/>
          </w:rPr>
          <w:t>§ 1º do art. 9º da Lei nº 14.133, de 2021</w:t>
        </w:r>
      </w:hyperlink>
      <w:r w:rsidRPr="00FC0EC4">
        <w:rPr>
          <w:rStyle w:val="nfase"/>
          <w:i w:val="0"/>
          <w:iCs w:val="0"/>
          <w:color w:val="000000" w:themeColor="text1"/>
        </w:rPr>
        <w:t>.</w:t>
      </w:r>
    </w:p>
    <w:p w14:paraId="7CFCE0BB" w14:textId="2B75738E"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impedimento de que trata 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_Ref113883003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3.8.6</w:t>
      </w:r>
      <w:r w:rsidRPr="00FC0EC4">
        <w:rPr>
          <w:rStyle w:val="nfase"/>
          <w:i w:val="0"/>
          <w:iCs w:val="0"/>
          <w:color w:val="000000" w:themeColor="text1"/>
        </w:rPr>
        <w:fldChar w:fldCharType="end"/>
      </w:r>
      <w:r w:rsidRPr="00FC0EC4">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2EC563A" w:rsidR="003C7A23" w:rsidRPr="00FC0EC4" w:rsidRDefault="003C7A23" w:rsidP="00FC0EC4">
      <w:pPr>
        <w:pStyle w:val="Nivel2"/>
        <w:spacing w:before="0" w:after="0" w:line="360" w:lineRule="auto"/>
        <w:ind w:left="0" w:firstLine="0"/>
        <w:rPr>
          <w:rStyle w:val="nfase"/>
          <w:i w:val="0"/>
          <w:iCs w:val="0"/>
          <w:color w:val="000000" w:themeColor="text1"/>
        </w:rPr>
      </w:pPr>
      <w:bookmarkStart w:id="10" w:name="art14§2"/>
      <w:bookmarkEnd w:id="10"/>
      <w:r w:rsidRPr="00FC0EC4">
        <w:rPr>
          <w:rStyle w:val="nfase"/>
          <w:i w:val="0"/>
          <w:iCs w:val="0"/>
          <w:color w:val="000000" w:themeColor="text1"/>
        </w:rPr>
        <w:t xml:space="preserve">A critério da Administração e exclusivamente a seu serviço, o autor dos projetos e a empresa a que se referem os itens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_Ref114659912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3.8.4</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_Ref114659913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3.8.5</w:t>
      </w:r>
      <w:r w:rsidRPr="00FC0EC4">
        <w:rPr>
          <w:rStyle w:val="nfase"/>
          <w:i w:val="0"/>
          <w:iCs w:val="0"/>
          <w:color w:val="000000" w:themeColor="text1"/>
        </w:rPr>
        <w:fldChar w:fldCharType="end"/>
      </w:r>
      <w:r w:rsidRPr="00FC0EC4">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FC0EC4" w:rsidRDefault="003C7A23" w:rsidP="00FC0EC4">
      <w:pPr>
        <w:pStyle w:val="Nivel2"/>
        <w:spacing w:before="0" w:after="0" w:line="360" w:lineRule="auto"/>
        <w:ind w:left="0" w:firstLine="0"/>
        <w:rPr>
          <w:rStyle w:val="nfase"/>
          <w:i w:val="0"/>
          <w:iCs w:val="0"/>
          <w:color w:val="000000" w:themeColor="text1"/>
        </w:rPr>
      </w:pPr>
      <w:bookmarkStart w:id="11" w:name="art14§3"/>
      <w:bookmarkEnd w:id="11"/>
      <w:r w:rsidRPr="00FC0EC4">
        <w:rPr>
          <w:rStyle w:val="nfase"/>
          <w:i w:val="0"/>
          <w:iCs w:val="0"/>
          <w:color w:val="000000" w:themeColor="text1"/>
        </w:rPr>
        <w:t>Equiparam-se aos autores do projeto as empresas integrantes do mesmo grupo econômico.</w:t>
      </w:r>
    </w:p>
    <w:p w14:paraId="144ECC01" w14:textId="572EE331" w:rsidR="003C7A23" w:rsidRPr="00FC0EC4" w:rsidRDefault="003C7A23" w:rsidP="00FC0EC4">
      <w:pPr>
        <w:pStyle w:val="Nivel2"/>
        <w:spacing w:before="0" w:after="0" w:line="360" w:lineRule="auto"/>
        <w:ind w:left="0" w:firstLine="0"/>
        <w:rPr>
          <w:rStyle w:val="nfase"/>
          <w:i w:val="0"/>
          <w:iCs w:val="0"/>
          <w:color w:val="000000" w:themeColor="text1"/>
        </w:rPr>
      </w:pPr>
      <w:bookmarkStart w:id="12" w:name="art14§4"/>
      <w:bookmarkEnd w:id="12"/>
      <w:r w:rsidRPr="00FC0EC4">
        <w:rPr>
          <w:rStyle w:val="nfase"/>
          <w:i w:val="0"/>
          <w:iCs w:val="0"/>
          <w:color w:val="000000" w:themeColor="text1"/>
        </w:rPr>
        <w:t xml:space="preserve">O disposto nos itens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_Ref114659912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3.8.4</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_Ref114659913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3.8.5</w:t>
      </w:r>
      <w:r w:rsidRPr="00FC0EC4">
        <w:rPr>
          <w:rStyle w:val="nfase"/>
          <w:i w:val="0"/>
          <w:iCs w:val="0"/>
          <w:color w:val="000000" w:themeColor="text1"/>
        </w:rPr>
        <w:fldChar w:fldCharType="end"/>
      </w:r>
      <w:r w:rsidRPr="00FC0EC4">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FC0EC4" w:rsidRDefault="003C7A23" w:rsidP="00FC0EC4">
      <w:pPr>
        <w:pStyle w:val="Nivel2"/>
        <w:spacing w:before="0" w:after="0" w:line="360" w:lineRule="auto"/>
        <w:ind w:left="0" w:firstLine="0"/>
        <w:rPr>
          <w:rStyle w:val="nfase"/>
          <w:i w:val="0"/>
          <w:iCs w:val="0"/>
          <w:color w:val="000000" w:themeColor="text1"/>
        </w:rPr>
      </w:pPr>
      <w:bookmarkStart w:id="13" w:name="art14§5"/>
      <w:bookmarkEnd w:id="13"/>
      <w:r w:rsidRPr="00FC0EC4">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FC0EC4">
          <w:rPr>
            <w:rStyle w:val="nfase"/>
            <w:i w:val="0"/>
            <w:iCs w:val="0"/>
            <w:color w:val="000000" w:themeColor="text1"/>
          </w:rPr>
          <w:t>Lei nº 14.133/2021</w:t>
        </w:r>
      </w:hyperlink>
      <w:r w:rsidRPr="00FC0EC4">
        <w:rPr>
          <w:rStyle w:val="nfase"/>
          <w:i w:val="0"/>
          <w:iCs w:val="0"/>
          <w:color w:val="000000" w:themeColor="text1"/>
        </w:rPr>
        <w:t>.</w:t>
      </w:r>
    </w:p>
    <w:p w14:paraId="2BFAAE96" w14:textId="60A0FC4E"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vedação de que trata 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_Ref113962336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3.8.10</w:t>
      </w:r>
      <w:r w:rsidRPr="00FC0EC4">
        <w:rPr>
          <w:rStyle w:val="nfase"/>
          <w:i w:val="0"/>
          <w:iCs w:val="0"/>
          <w:color w:val="000000" w:themeColor="text1"/>
        </w:rPr>
        <w:fldChar w:fldCharType="end"/>
      </w:r>
      <w:r w:rsidRPr="00FC0EC4">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FC0EC4" w:rsidRDefault="00946B10" w:rsidP="00FC0EC4">
      <w:pPr>
        <w:pStyle w:val="Nivel2"/>
        <w:numPr>
          <w:ilvl w:val="0"/>
          <w:numId w:val="0"/>
        </w:numPr>
        <w:spacing w:before="0" w:after="0" w:line="360" w:lineRule="auto"/>
        <w:rPr>
          <w:rStyle w:val="nfase"/>
          <w:i w:val="0"/>
          <w:iCs w:val="0"/>
          <w:color w:val="000000" w:themeColor="text1"/>
        </w:rPr>
      </w:pPr>
    </w:p>
    <w:p w14:paraId="6703B4A6" w14:textId="352DBFB5" w:rsidR="00CC4B6C" w:rsidRPr="00FC0EC4" w:rsidRDefault="00CC4B6C" w:rsidP="00FC0EC4">
      <w:pPr>
        <w:pStyle w:val="Nivel01"/>
        <w:tabs>
          <w:tab w:val="clear" w:pos="567"/>
          <w:tab w:val="left" w:pos="0"/>
        </w:tabs>
        <w:spacing w:before="0" w:line="360" w:lineRule="auto"/>
        <w:ind w:left="0" w:firstLine="0"/>
        <w:rPr>
          <w:rStyle w:val="nfase"/>
          <w:i w:val="0"/>
          <w:iCs w:val="0"/>
          <w:color w:val="000000" w:themeColor="text1"/>
        </w:rPr>
      </w:pPr>
      <w:bookmarkStart w:id="14" w:name="_Toc122606105"/>
      <w:r w:rsidRPr="00FC0EC4">
        <w:rPr>
          <w:rStyle w:val="nfase"/>
          <w:i w:val="0"/>
          <w:iCs w:val="0"/>
          <w:color w:val="000000" w:themeColor="text1"/>
        </w:rPr>
        <w:t>DO ORÇAMENTO ESTIMADO SIGILOSO</w:t>
      </w:r>
    </w:p>
    <w:p w14:paraId="1EBEBDA1" w14:textId="6DC527D9" w:rsidR="00CC4B6C" w:rsidRPr="00FC0EC4" w:rsidRDefault="00CC4B6C" w:rsidP="00FC0EC4">
      <w:pPr>
        <w:pStyle w:val="Nivel2"/>
        <w:spacing w:before="0" w:after="0" w:line="360" w:lineRule="auto"/>
        <w:ind w:left="0" w:firstLine="0"/>
        <w:rPr>
          <w:color w:val="000000" w:themeColor="text1"/>
        </w:rPr>
      </w:pPr>
      <w:r w:rsidRPr="00FC0EC4">
        <w:rPr>
          <w:color w:val="000000" w:themeColor="text1"/>
        </w:rPr>
        <w:t xml:space="preserve">Não </w:t>
      </w:r>
      <w:proofErr w:type="gramStart"/>
      <w:r w:rsidRPr="00FC0EC4">
        <w:rPr>
          <w:color w:val="000000" w:themeColor="text1"/>
        </w:rPr>
        <w:t>se Aplica</w:t>
      </w:r>
      <w:proofErr w:type="gramEnd"/>
      <w:r w:rsidRPr="00FC0EC4">
        <w:rPr>
          <w:color w:val="000000" w:themeColor="text1"/>
        </w:rPr>
        <w:t>.</w:t>
      </w:r>
    </w:p>
    <w:p w14:paraId="40BE18C1" w14:textId="77777777" w:rsidR="00CC4B6C" w:rsidRPr="00FC0EC4" w:rsidRDefault="00CC4B6C" w:rsidP="00FC0EC4">
      <w:pPr>
        <w:pStyle w:val="Nivel2"/>
        <w:numPr>
          <w:ilvl w:val="0"/>
          <w:numId w:val="0"/>
        </w:numPr>
        <w:spacing w:before="0" w:after="0" w:line="360" w:lineRule="auto"/>
        <w:rPr>
          <w:color w:val="000000" w:themeColor="text1"/>
        </w:rPr>
      </w:pPr>
    </w:p>
    <w:p w14:paraId="4B0879D9" w14:textId="53D68045" w:rsidR="003C7A23" w:rsidRPr="00FC0EC4" w:rsidRDefault="003C7A23" w:rsidP="00FC0EC4">
      <w:pPr>
        <w:pStyle w:val="Nivel01"/>
        <w:tabs>
          <w:tab w:val="clear" w:pos="567"/>
          <w:tab w:val="left" w:pos="0"/>
        </w:tabs>
        <w:spacing w:before="0" w:line="360" w:lineRule="auto"/>
        <w:ind w:left="0" w:firstLine="0"/>
        <w:rPr>
          <w:rStyle w:val="nfase"/>
          <w:i w:val="0"/>
          <w:iCs w:val="0"/>
          <w:color w:val="000000" w:themeColor="text1"/>
        </w:rPr>
      </w:pPr>
      <w:r w:rsidRPr="00FC0EC4">
        <w:rPr>
          <w:rStyle w:val="nfase"/>
          <w:i w:val="0"/>
          <w:iCs w:val="0"/>
          <w:color w:val="000000" w:themeColor="text1"/>
        </w:rPr>
        <w:t>DA APRESENTAÇÃO DA PROPOSTA E DOS DOCUMENTOS DE HABILITAÇÃO</w:t>
      </w:r>
      <w:bookmarkEnd w:id="14"/>
    </w:p>
    <w:p w14:paraId="1F374D01"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FC0EC4" w:rsidRDefault="003C7A23" w:rsidP="00FC0EC4">
      <w:pPr>
        <w:pStyle w:val="Nivel2"/>
        <w:spacing w:before="0" w:after="0" w:line="360" w:lineRule="auto"/>
        <w:ind w:left="0" w:firstLine="0"/>
        <w:rPr>
          <w:rStyle w:val="nfase"/>
          <w:i w:val="0"/>
          <w:iCs w:val="0"/>
          <w:color w:val="000000" w:themeColor="text1"/>
        </w:rPr>
      </w:pPr>
      <w:bookmarkStart w:id="15" w:name="_Ref113886867"/>
      <w:r w:rsidRPr="00FC0EC4">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592FB15D" w:rsidR="003C7A23" w:rsidRPr="00FC0EC4" w:rsidRDefault="003C7A23" w:rsidP="00FC0EC4">
      <w:pPr>
        <w:pStyle w:val="Nivel2"/>
        <w:spacing w:before="0" w:after="0" w:line="360" w:lineRule="auto"/>
        <w:ind w:left="0" w:firstLine="0"/>
        <w:rPr>
          <w:rStyle w:val="nfase"/>
          <w:i w:val="0"/>
          <w:iCs w:val="0"/>
          <w:color w:val="000000" w:themeColor="text1"/>
        </w:rPr>
      </w:pPr>
      <w:bookmarkStart w:id="16" w:name="_Ref113889589"/>
      <w:r w:rsidRPr="00FC0EC4">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574B14" w:rsidRPr="00FC0EC4">
        <w:rPr>
          <w:rStyle w:val="nfase"/>
          <w:i w:val="0"/>
          <w:iCs w:val="0"/>
          <w:color w:val="000000" w:themeColor="text1"/>
        </w:rPr>
        <w:t>m</w:t>
      </w:r>
      <w:r w:rsidR="006426E9" w:rsidRPr="00FC0EC4">
        <w:rPr>
          <w:rStyle w:val="nfase"/>
          <w:i w:val="0"/>
          <w:iCs w:val="0"/>
          <w:color w:val="000000" w:themeColor="text1"/>
        </w:rPr>
        <w:t xml:space="preserve"> </w:t>
      </w:r>
      <w:r w:rsidRPr="00FC0EC4">
        <w:rPr>
          <w:rStyle w:val="nfase"/>
          <w:i w:val="0"/>
          <w:iCs w:val="0"/>
          <w:color w:val="000000" w:themeColor="text1"/>
        </w:rPr>
        <w:t xml:space="preserve">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_Ref114663151 \r \h </w:instrText>
      </w:r>
      <w:r w:rsidR="00F522F3" w:rsidRPr="00FC0EC4">
        <w:rPr>
          <w:rStyle w:val="nfase"/>
          <w:i w:val="0"/>
          <w:iCs w:val="0"/>
          <w:color w:val="000000" w:themeColor="text1"/>
        </w:rPr>
        <w:instrText xml:space="preserve">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9.12.1</w:t>
      </w:r>
      <w:r w:rsidRPr="00FC0EC4">
        <w:rPr>
          <w:rStyle w:val="nfase"/>
          <w:i w:val="0"/>
          <w:iCs w:val="0"/>
          <w:color w:val="000000" w:themeColor="text1"/>
        </w:rPr>
        <w:fldChar w:fldCharType="end"/>
      </w:r>
      <w:r w:rsidR="006426E9" w:rsidRPr="00FC0EC4">
        <w:rPr>
          <w:rStyle w:val="nfase"/>
          <w:i w:val="0"/>
          <w:iCs w:val="0"/>
          <w:color w:val="000000" w:themeColor="text1"/>
        </w:rPr>
        <w:t>.</w:t>
      </w:r>
      <w:r w:rsidRPr="00FC0EC4">
        <w:rPr>
          <w:rStyle w:val="nfase"/>
          <w:i w:val="0"/>
          <w:iCs w:val="0"/>
          <w:color w:val="000000" w:themeColor="text1"/>
        </w:rPr>
        <w:t xml:space="preserve"> deste Edital.</w:t>
      </w:r>
      <w:bookmarkEnd w:id="16"/>
    </w:p>
    <w:p w14:paraId="44617891" w14:textId="77777777" w:rsidR="003C7A23" w:rsidRPr="00FC0EC4" w:rsidRDefault="003C7A23" w:rsidP="00FC0EC4">
      <w:pPr>
        <w:pStyle w:val="Nivel2"/>
        <w:spacing w:before="0" w:after="0" w:line="360" w:lineRule="auto"/>
        <w:ind w:left="0" w:firstLine="0"/>
        <w:rPr>
          <w:rStyle w:val="nfase"/>
          <w:i w:val="0"/>
          <w:iCs w:val="0"/>
          <w:color w:val="000000" w:themeColor="text1"/>
        </w:rPr>
      </w:pPr>
      <w:bookmarkStart w:id="17" w:name="_Ref113968921"/>
      <w:r w:rsidRPr="00FC0EC4">
        <w:rPr>
          <w:rStyle w:val="nfase"/>
          <w:i w:val="0"/>
          <w:iCs w:val="0"/>
          <w:color w:val="000000" w:themeColor="text1"/>
        </w:rPr>
        <w:t>No cadastramento da proposta inicial, o licitante declarará, em campo próprio do sistema, que:</w:t>
      </w:r>
      <w:bookmarkEnd w:id="17"/>
    </w:p>
    <w:p w14:paraId="6A5B265E" w14:textId="1B3D7197"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E</w:t>
      </w:r>
      <w:r w:rsidR="003C7A23" w:rsidRPr="00FC0EC4">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FC0EC4">
        <w:rPr>
          <w:rStyle w:val="nfase"/>
          <w:i w:val="0"/>
          <w:iCs w:val="0"/>
          <w:color w:val="000000" w:themeColor="text1"/>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w:t>
      </w:r>
      <w:r w:rsidR="003C7A23" w:rsidRPr="00FC0EC4">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FC0EC4">
          <w:rPr>
            <w:rStyle w:val="nfase"/>
            <w:i w:val="0"/>
            <w:iCs w:val="0"/>
            <w:color w:val="000000" w:themeColor="text1"/>
          </w:rPr>
          <w:t>artigo 7°, XXXIII, da Constituição</w:t>
        </w:r>
      </w:hyperlink>
      <w:r w:rsidR="003C7A23" w:rsidRPr="00FC0EC4">
        <w:rPr>
          <w:rStyle w:val="nfase"/>
          <w:i w:val="0"/>
          <w:iCs w:val="0"/>
          <w:color w:val="000000" w:themeColor="text1"/>
        </w:rPr>
        <w:t>;</w:t>
      </w:r>
    </w:p>
    <w:p w14:paraId="1F36097B" w14:textId="2C143AF6"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w:t>
      </w:r>
      <w:r w:rsidR="003C7A23" w:rsidRPr="00FC0EC4">
        <w:rPr>
          <w:rStyle w:val="nfase"/>
          <w:i w:val="0"/>
          <w:iCs w:val="0"/>
          <w:color w:val="000000" w:themeColor="text1"/>
        </w:rPr>
        <w:t>ão possui</w:t>
      </w:r>
      <w:r w:rsidR="00CC6A5F" w:rsidRPr="00FC0EC4">
        <w:rPr>
          <w:rStyle w:val="nfase"/>
          <w:i w:val="0"/>
          <w:iCs w:val="0"/>
          <w:color w:val="000000" w:themeColor="text1"/>
        </w:rPr>
        <w:t xml:space="preserve"> </w:t>
      </w:r>
      <w:r w:rsidR="003C7A23" w:rsidRPr="00FC0EC4">
        <w:rPr>
          <w:rStyle w:val="nfase"/>
          <w:i w:val="0"/>
          <w:iCs w:val="0"/>
          <w:color w:val="000000" w:themeColor="text1"/>
        </w:rPr>
        <w:t xml:space="preserve">empregados executando trabalho degradante ou forçado, observando o disposto nos </w:t>
      </w:r>
      <w:hyperlink r:id="rId17" w:history="1">
        <w:r w:rsidR="003C7A23" w:rsidRPr="00FC0EC4">
          <w:rPr>
            <w:rStyle w:val="nfase"/>
            <w:i w:val="0"/>
            <w:iCs w:val="0"/>
            <w:color w:val="000000" w:themeColor="text1"/>
          </w:rPr>
          <w:t>incisos III e IV do art. 1º e no inciso III do art. 5º da Constituição Federal</w:t>
        </w:r>
      </w:hyperlink>
      <w:r w:rsidR="003C7A23" w:rsidRPr="00FC0EC4">
        <w:rPr>
          <w:rStyle w:val="nfase"/>
          <w:i w:val="0"/>
          <w:iCs w:val="0"/>
          <w:color w:val="000000" w:themeColor="text1"/>
        </w:rPr>
        <w:t>;</w:t>
      </w:r>
    </w:p>
    <w:p w14:paraId="7716898C" w14:textId="2E974134"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w:t>
      </w:r>
      <w:r w:rsidR="003C7A23" w:rsidRPr="00FC0EC4">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FC0EC4">
          <w:rPr>
            <w:rStyle w:val="nfase"/>
            <w:i w:val="0"/>
            <w:iCs w:val="0"/>
            <w:color w:val="000000" w:themeColor="text1"/>
          </w:rPr>
          <w:t>artigo 16 da Lei nº 14.133, de 2021</w:t>
        </w:r>
      </w:hyperlink>
      <w:r w:rsidRPr="00FC0EC4">
        <w:rPr>
          <w:rStyle w:val="nfase"/>
          <w:i w:val="0"/>
          <w:iCs w:val="0"/>
          <w:color w:val="000000" w:themeColor="text1"/>
        </w:rPr>
        <w:t>.</w:t>
      </w:r>
    </w:p>
    <w:p w14:paraId="054CC4B1" w14:textId="2484307E" w:rsidR="004F7A93" w:rsidRPr="00FC0EC4" w:rsidRDefault="004F7A93" w:rsidP="00FC0EC4">
      <w:pPr>
        <w:pStyle w:val="Nivel2"/>
        <w:spacing w:before="0" w:after="0" w:line="360" w:lineRule="auto"/>
        <w:ind w:left="0" w:firstLine="0"/>
        <w:rPr>
          <w:rStyle w:val="nfase"/>
          <w:i w:val="0"/>
          <w:iCs w:val="0"/>
          <w:color w:val="000000" w:themeColor="text1"/>
        </w:rPr>
      </w:pPr>
      <w:r w:rsidRPr="00FC0EC4">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D6BACF4" w14:textId="6ED2C6DB" w:rsidR="003C7A23" w:rsidRPr="00FC0EC4" w:rsidRDefault="003C7A23" w:rsidP="00FC0EC4">
      <w:pPr>
        <w:pStyle w:val="Nivel2"/>
        <w:spacing w:before="0" w:after="0" w:line="360" w:lineRule="auto"/>
        <w:ind w:left="0" w:firstLine="0"/>
        <w:rPr>
          <w:rStyle w:val="nfase"/>
          <w:i w:val="0"/>
          <w:iCs w:val="0"/>
          <w:color w:val="000000" w:themeColor="text1"/>
        </w:rPr>
      </w:pPr>
      <w:bookmarkStart w:id="18" w:name="_Ref117000019"/>
      <w:r w:rsidRPr="00FC0EC4">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FC0EC4">
          <w:rPr>
            <w:rStyle w:val="nfase"/>
            <w:i w:val="0"/>
            <w:iCs w:val="0"/>
            <w:color w:val="000000" w:themeColor="text1"/>
          </w:rPr>
          <w:t>artigo 3° da Lei Complementar nº 123, de 2006</w:t>
        </w:r>
      </w:hyperlink>
      <w:r w:rsidRPr="00FC0EC4">
        <w:rPr>
          <w:rStyle w:val="nfase"/>
          <w:i w:val="0"/>
          <w:iCs w:val="0"/>
          <w:color w:val="000000" w:themeColor="text1"/>
        </w:rPr>
        <w:t xml:space="preserve">, estando apto a usufruir do tratamento favorecido estabelecido em seus </w:t>
      </w:r>
      <w:bookmarkEnd w:id="18"/>
      <w:r w:rsidR="001708CD" w:rsidRPr="00FC0EC4">
        <w:rPr>
          <w:rStyle w:val="nfase"/>
          <w:i w:val="0"/>
          <w:iCs w:val="0"/>
          <w:color w:val="000000" w:themeColor="text1"/>
        </w:rPr>
        <w:fldChar w:fldCharType="begin"/>
      </w:r>
      <w:r w:rsidR="001708CD" w:rsidRPr="00FC0EC4">
        <w:rPr>
          <w:rStyle w:val="nfase"/>
          <w:i w:val="0"/>
          <w:iCs w:val="0"/>
          <w:color w:val="000000" w:themeColor="text1"/>
        </w:rPr>
        <w:instrText>HYPERLINK "https://www.planalto.gov.br/ccivil_03/leis/lcp/lcp123.htm" \l "art42"</w:instrText>
      </w:r>
      <w:r w:rsidR="001708CD" w:rsidRPr="00FC0EC4">
        <w:rPr>
          <w:rStyle w:val="nfase"/>
          <w:i w:val="0"/>
          <w:iCs w:val="0"/>
          <w:color w:val="000000" w:themeColor="text1"/>
        </w:rPr>
      </w:r>
      <w:r w:rsidR="001708CD" w:rsidRPr="00FC0EC4">
        <w:rPr>
          <w:rStyle w:val="nfase"/>
          <w:i w:val="0"/>
          <w:iCs w:val="0"/>
          <w:color w:val="000000" w:themeColor="text1"/>
        </w:rPr>
        <w:fldChar w:fldCharType="separate"/>
      </w:r>
      <w:proofErr w:type="spellStart"/>
      <w:r w:rsidRPr="00FC0EC4">
        <w:rPr>
          <w:rStyle w:val="nfase"/>
          <w:i w:val="0"/>
          <w:iCs w:val="0"/>
          <w:color w:val="000000" w:themeColor="text1"/>
        </w:rPr>
        <w:t>arts</w:t>
      </w:r>
      <w:proofErr w:type="spellEnd"/>
      <w:r w:rsidRPr="00FC0EC4">
        <w:rPr>
          <w:rStyle w:val="nfase"/>
          <w:i w:val="0"/>
          <w:iCs w:val="0"/>
          <w:color w:val="000000" w:themeColor="text1"/>
        </w:rPr>
        <w:t>. 42 a 49</w:t>
      </w:r>
      <w:r w:rsidR="001708CD" w:rsidRPr="00FC0EC4">
        <w:rPr>
          <w:rStyle w:val="nfase"/>
          <w:i w:val="0"/>
          <w:iCs w:val="0"/>
          <w:color w:val="000000" w:themeColor="text1"/>
        </w:rPr>
        <w:fldChar w:fldCharType="end"/>
      </w:r>
      <w:r w:rsidRPr="00FC0EC4">
        <w:rPr>
          <w:rStyle w:val="nfase"/>
          <w:i w:val="0"/>
          <w:iCs w:val="0"/>
          <w:color w:val="000000" w:themeColor="text1"/>
        </w:rPr>
        <w:t xml:space="preserve">, observado o disposto nos </w:t>
      </w:r>
      <w:hyperlink r:id="rId20" w:anchor="art4§1" w:history="1">
        <w:r w:rsidRPr="00FC0EC4">
          <w:rPr>
            <w:rStyle w:val="nfase"/>
            <w:i w:val="0"/>
            <w:iCs w:val="0"/>
            <w:color w:val="000000" w:themeColor="text1"/>
          </w:rPr>
          <w:t>§§ 1º ao 3º do art. 4º, da Lei n.º 14.133, de 2021.</w:t>
        </w:r>
      </w:hyperlink>
    </w:p>
    <w:p w14:paraId="06D6F458" w14:textId="3D4FDC2E"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w:t>
      </w:r>
      <w:r w:rsidR="003C7A23" w:rsidRPr="00FC0EC4">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w:t>
      </w:r>
      <w:r w:rsidR="003C7A23" w:rsidRPr="00FC0EC4">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FC0EC4">
          <w:rPr>
            <w:rStyle w:val="nfase"/>
            <w:i w:val="0"/>
            <w:iCs w:val="0"/>
            <w:color w:val="000000" w:themeColor="text1"/>
          </w:rPr>
          <w:t>Lei Complementar nº 123, de 2006</w:t>
        </w:r>
      </w:hyperlink>
      <w:r w:rsidR="003C7A23" w:rsidRPr="00FC0EC4">
        <w:rPr>
          <w:rStyle w:val="nfase"/>
          <w:i w:val="0"/>
          <w:iCs w:val="0"/>
          <w:color w:val="000000" w:themeColor="text1"/>
        </w:rPr>
        <w:t>, mesmo que microempresa, empresa de pequeno porte ou sociedade cooperativa.</w:t>
      </w:r>
    </w:p>
    <w:p w14:paraId="6C07EA85" w14:textId="77777777" w:rsidR="004F7A93" w:rsidRPr="00FC0EC4" w:rsidRDefault="004F7A93" w:rsidP="00FC0EC4">
      <w:pPr>
        <w:pStyle w:val="Nivel2"/>
        <w:spacing w:before="0" w:after="0" w:line="360" w:lineRule="auto"/>
        <w:ind w:left="0" w:firstLine="0"/>
        <w:rPr>
          <w:color w:val="000000" w:themeColor="text1"/>
        </w:rPr>
      </w:pPr>
      <w:r w:rsidRPr="00FC0EC4">
        <w:rPr>
          <w:color w:val="000000" w:themeColor="text1"/>
        </w:rPr>
        <w:t xml:space="preserve">Não poderá se beneficiar do tratamento jurídico diferenciado estabelecido nos </w:t>
      </w:r>
      <w:proofErr w:type="spellStart"/>
      <w:r w:rsidRPr="00FC0EC4">
        <w:rPr>
          <w:color w:val="000000" w:themeColor="text1"/>
        </w:rPr>
        <w:t>arts</w:t>
      </w:r>
      <w:proofErr w:type="spellEnd"/>
      <w:r w:rsidRPr="00FC0EC4">
        <w:rPr>
          <w:color w:val="000000" w:themeColor="text1"/>
        </w:rPr>
        <w:t>. 42 a 49 da Lei Complementar nº 123, de 2006, a pessoa jurídica:</w:t>
      </w:r>
    </w:p>
    <w:p w14:paraId="06BCEA4E"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de cujo capital participe outra pessoa jurídica;</w:t>
      </w:r>
    </w:p>
    <w:p w14:paraId="18755ABA"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que seja filial, sucursal, agência ou representação, no País, de pessoa jurídica com sede no exterior;</w:t>
      </w:r>
    </w:p>
    <w:p w14:paraId="6926415F"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7BA6D55D"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4A545AA7"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cujo sócio ou titular seja administrador ou equiparado de outra pessoa jurídica com fins lucrativos, desde que a receita bruta global ultrapasse o limite de que trata o inciso II do art. 3º da referida lei;</w:t>
      </w:r>
    </w:p>
    <w:p w14:paraId="21269AE7"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lastRenderedPageBreak/>
        <w:t>constituída sob a forma de cooperativas, salvo as de consumo;</w:t>
      </w:r>
    </w:p>
    <w:p w14:paraId="6111486A"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que participe do capital de outra pessoa jurídica;</w:t>
      </w:r>
    </w:p>
    <w:p w14:paraId="6F13E2B2"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68ECBED9"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resultante ou remanescente de cisão ou qualquer outra forma de desmembramento de pessoa jurídica que tenha ocorrido em um dos 5 (cinco) anos-calendário anteriores;</w:t>
      </w:r>
    </w:p>
    <w:p w14:paraId="5D627228" w14:textId="77777777" w:rsidR="004F7A93" w:rsidRPr="00FC0EC4" w:rsidRDefault="004F7A93" w:rsidP="00FC0EC4">
      <w:pPr>
        <w:pStyle w:val="Nivel3"/>
        <w:numPr>
          <w:ilvl w:val="2"/>
          <w:numId w:val="27"/>
        </w:numPr>
        <w:spacing w:before="0" w:after="0" w:line="360" w:lineRule="auto"/>
        <w:ind w:left="284" w:firstLine="0"/>
        <w:rPr>
          <w:color w:val="000000" w:themeColor="text1"/>
        </w:rPr>
      </w:pPr>
      <w:r w:rsidRPr="00FC0EC4">
        <w:rPr>
          <w:color w:val="000000" w:themeColor="text1"/>
        </w:rPr>
        <w:t>constituída sob a forma de sociedade por ações.</w:t>
      </w:r>
    </w:p>
    <w:p w14:paraId="34B789AA" w14:textId="0FCFED25" w:rsidR="004F7A93" w:rsidRPr="00FC0EC4" w:rsidRDefault="004F7A93" w:rsidP="00FC0EC4">
      <w:pPr>
        <w:pStyle w:val="Nivel3"/>
        <w:numPr>
          <w:ilvl w:val="0"/>
          <w:numId w:val="0"/>
        </w:numPr>
        <w:spacing w:before="0" w:after="0" w:line="360" w:lineRule="auto"/>
        <w:rPr>
          <w:rStyle w:val="nfase"/>
          <w:i w:val="0"/>
          <w:iCs w:val="0"/>
          <w:color w:val="000000" w:themeColor="text1"/>
        </w:rPr>
      </w:pPr>
      <w:r w:rsidRPr="00FC0EC4">
        <w:rPr>
          <w:color w:val="000000" w:themeColor="text1"/>
        </w:rPr>
        <w:t>cujos titulares ou sócios guardem, cumulativamente, com o contratante do serviço, relação de pessoalidade, subordinação e habitualidade.</w:t>
      </w:r>
    </w:p>
    <w:p w14:paraId="79F6C9A9" w14:textId="6420ADFB"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falsidade da declaração de que trata os itens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_Ref113968921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5.4</w:t>
      </w:r>
      <w:r w:rsidRPr="00FC0EC4">
        <w:rPr>
          <w:rStyle w:val="nfase"/>
          <w:i w:val="0"/>
          <w:iCs w:val="0"/>
          <w:color w:val="000000" w:themeColor="text1"/>
        </w:rPr>
        <w:fldChar w:fldCharType="end"/>
      </w:r>
      <w:r w:rsidRPr="00FC0EC4">
        <w:rPr>
          <w:rStyle w:val="nfase"/>
          <w:i w:val="0"/>
          <w:iCs w:val="0"/>
          <w:color w:val="000000" w:themeColor="text1"/>
        </w:rPr>
        <w:t xml:space="preserve"> ou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_Ref117000019 \r \h </w:instrText>
      </w:r>
      <w:r w:rsidR="00F522F3" w:rsidRPr="00FC0EC4">
        <w:rPr>
          <w:rStyle w:val="nfase"/>
          <w:i w:val="0"/>
          <w:iCs w:val="0"/>
          <w:color w:val="000000" w:themeColor="text1"/>
        </w:rPr>
        <w:instrText xml:space="preserve">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5.7</w:t>
      </w:r>
      <w:r w:rsidRPr="00FC0EC4">
        <w:rPr>
          <w:rStyle w:val="nfase"/>
          <w:i w:val="0"/>
          <w:iCs w:val="0"/>
          <w:color w:val="000000" w:themeColor="text1"/>
        </w:rPr>
        <w:fldChar w:fldCharType="end"/>
      </w:r>
      <w:r w:rsidRPr="00FC0EC4">
        <w:rPr>
          <w:rStyle w:val="nfase"/>
          <w:i w:val="0"/>
          <w:iCs w:val="0"/>
          <w:color w:val="000000" w:themeColor="text1"/>
        </w:rPr>
        <w:t xml:space="preserve"> sujeitará o licitante às sanções previstas na </w:t>
      </w:r>
      <w:hyperlink r:id="rId22" w:history="1">
        <w:r w:rsidRPr="00FC0EC4">
          <w:rPr>
            <w:rStyle w:val="nfase"/>
            <w:i w:val="0"/>
            <w:iCs w:val="0"/>
            <w:color w:val="000000" w:themeColor="text1"/>
          </w:rPr>
          <w:t>Lei nº 14.133, de 2021</w:t>
        </w:r>
      </w:hyperlink>
      <w:r w:rsidRPr="00FC0EC4">
        <w:rPr>
          <w:rStyle w:val="nfase"/>
          <w:i w:val="0"/>
          <w:iCs w:val="0"/>
          <w:color w:val="000000" w:themeColor="text1"/>
        </w:rPr>
        <w:t>, e neste Edital.</w:t>
      </w:r>
    </w:p>
    <w:p w14:paraId="0BA35920"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FC0EC4" w:rsidRDefault="003C7A23" w:rsidP="00FC0EC4">
      <w:pPr>
        <w:pStyle w:val="Nivel2"/>
        <w:spacing w:before="0" w:after="0" w:line="360" w:lineRule="auto"/>
        <w:ind w:left="0" w:firstLine="0"/>
        <w:rPr>
          <w:rStyle w:val="nfase"/>
          <w:i w:val="0"/>
          <w:iCs w:val="0"/>
          <w:color w:val="000000" w:themeColor="text1"/>
        </w:rPr>
      </w:pPr>
      <w:bookmarkStart w:id="19" w:name="_Ref116992247"/>
      <w:r w:rsidRPr="00FC0EC4">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w:t>
      </w:r>
      <w:r w:rsidR="003C7A23" w:rsidRPr="00FC0EC4">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w:t>
      </w:r>
      <w:r w:rsidR="003C7A23" w:rsidRPr="00FC0EC4">
        <w:rPr>
          <w:rStyle w:val="nfase"/>
          <w:i w:val="0"/>
          <w:iCs w:val="0"/>
          <w:color w:val="000000" w:themeColor="text1"/>
        </w:rPr>
        <w:t>s lances serão de envio automático pelo sistema, respeitado o valor final mínimo</w:t>
      </w:r>
      <w:r w:rsidR="004158AA" w:rsidRPr="00FC0EC4">
        <w:rPr>
          <w:rStyle w:val="nfase"/>
          <w:i w:val="0"/>
          <w:iCs w:val="0"/>
          <w:color w:val="000000" w:themeColor="text1"/>
        </w:rPr>
        <w:t>, caso</w:t>
      </w:r>
      <w:r w:rsidR="003C7A23" w:rsidRPr="00FC0EC4">
        <w:rPr>
          <w:rStyle w:val="nfase"/>
          <w:i w:val="0"/>
          <w:iCs w:val="0"/>
          <w:color w:val="000000" w:themeColor="text1"/>
        </w:rPr>
        <w:t xml:space="preserve"> estabelecido</w:t>
      </w:r>
      <w:r w:rsidR="004158AA" w:rsidRPr="00FC0EC4">
        <w:rPr>
          <w:rStyle w:val="nfase"/>
          <w:i w:val="0"/>
          <w:iCs w:val="0"/>
          <w:color w:val="000000" w:themeColor="text1"/>
        </w:rPr>
        <w:t>,</w:t>
      </w:r>
      <w:r w:rsidR="003C7A23" w:rsidRPr="00FC0EC4">
        <w:rPr>
          <w:rStyle w:val="nfase"/>
          <w:i w:val="0"/>
          <w:iCs w:val="0"/>
          <w:color w:val="000000" w:themeColor="text1"/>
        </w:rPr>
        <w:t xml:space="preserve"> e o intervalo de que trata o subitem acima.</w:t>
      </w:r>
    </w:p>
    <w:p w14:paraId="07C4E3BB"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V</w:t>
      </w:r>
      <w:r w:rsidR="003C7A23" w:rsidRPr="00FC0EC4">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FC0EC4" w:rsidRDefault="0046226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 P</w:t>
      </w:r>
      <w:r w:rsidR="003C7A23" w:rsidRPr="00FC0EC4">
        <w:rPr>
          <w:rStyle w:val="nfase"/>
          <w:i w:val="0"/>
          <w:iCs w:val="0"/>
          <w:color w:val="000000" w:themeColor="text1"/>
        </w:rPr>
        <w:t>ercentual de desconto inferior a lance já registrado pelo fornecedor no sistema, quando adotado o critério de julgamento por maior desconto.</w:t>
      </w:r>
    </w:p>
    <w:p w14:paraId="00F817B4" w14:textId="4C259410"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valor final mínimo ou o percentual de desconto final máximo parametrizado na forma do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_Ref116992247 \r \h </w:instrText>
      </w:r>
      <w:r w:rsidR="00F522F3" w:rsidRPr="00FC0EC4">
        <w:rPr>
          <w:rStyle w:val="nfase"/>
          <w:i w:val="0"/>
          <w:iCs w:val="0"/>
          <w:color w:val="000000" w:themeColor="text1"/>
        </w:rPr>
        <w:instrText xml:space="preserve">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5.13</w:t>
      </w:r>
      <w:r w:rsidRPr="00FC0EC4">
        <w:rPr>
          <w:rStyle w:val="nfase"/>
          <w:i w:val="0"/>
          <w:iCs w:val="0"/>
          <w:color w:val="000000" w:themeColor="text1"/>
        </w:rPr>
        <w:fldChar w:fldCharType="end"/>
      </w:r>
      <w:r w:rsidRPr="00FC0EC4">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FC0EC4" w:rsidRDefault="003C7A2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FC0EC4">
        <w:rPr>
          <w:rStyle w:val="nfase"/>
          <w:i w:val="0"/>
          <w:iCs w:val="0"/>
          <w:color w:val="000000" w:themeColor="text1"/>
        </w:rPr>
        <w:t>o.</w:t>
      </w:r>
    </w:p>
    <w:p w14:paraId="31B12C8C"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7506C921"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20" w:name="_Toc122606106"/>
      <w:r w:rsidRPr="00FC0EC4">
        <w:rPr>
          <w:rStyle w:val="nfase"/>
          <w:i w:val="0"/>
          <w:iCs w:val="0"/>
          <w:color w:val="000000" w:themeColor="text1"/>
        </w:rPr>
        <w:t>DO PREENCHIMENTO DA PROPOSTA</w:t>
      </w:r>
      <w:bookmarkEnd w:id="20"/>
    </w:p>
    <w:p w14:paraId="205EEF66"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licitante deverá enviar sua proposta mediante o preenchimento, no sistema eletrônico, dos seguintes campos:</w:t>
      </w:r>
    </w:p>
    <w:p w14:paraId="7512F1FF"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Valor unitário e total do item;</w:t>
      </w:r>
    </w:p>
    <w:p w14:paraId="72DAAA96"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Marca (quando for o caso);</w:t>
      </w:r>
    </w:p>
    <w:p w14:paraId="49CF2C82"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Fabricante (quando for o caso); </w:t>
      </w:r>
    </w:p>
    <w:p w14:paraId="2BEB6659"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Descrição do objeto, contendo as informações similares à especificação do Termo de Referência; </w:t>
      </w:r>
    </w:p>
    <w:p w14:paraId="00C2262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Todas as especificações do objeto contidas na proposta vinculam o licitante.</w:t>
      </w:r>
    </w:p>
    <w:p w14:paraId="6C153626" w14:textId="1CF53EA6" w:rsidR="00B8611B" w:rsidRPr="00FC0EC4" w:rsidRDefault="00B8611B" w:rsidP="00FC0EC4">
      <w:pPr>
        <w:pStyle w:val="Nivel3"/>
        <w:spacing w:before="0" w:after="0" w:line="360" w:lineRule="auto"/>
        <w:ind w:left="284" w:firstLine="0"/>
        <w:rPr>
          <w:rStyle w:val="nfase"/>
          <w:i w:val="0"/>
          <w:iCs w:val="0"/>
          <w:color w:val="000000" w:themeColor="text1"/>
        </w:rPr>
      </w:pPr>
      <w:r w:rsidRPr="00FC0EC4">
        <w:rPr>
          <w:color w:val="000000" w:themeColor="text1"/>
        </w:rPr>
        <w:t>O licitante não poderá oferecer proposta em quantitativo inferior ao máximo previsto para contratação.</w:t>
      </w:r>
    </w:p>
    <w:p w14:paraId="333D392C"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4EC71285"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461E4CDF"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377F35C"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Independentemente do percentual de tributo inserido na planilha, no pagamento serão retidos na fonte os percentuais estabelecidos na legislação vigente.</w:t>
      </w:r>
    </w:p>
    <w:p w14:paraId="7BBFDCEC"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Na presente licitação, a Microempresa e a Empresa de Pequeno Porte poderão se beneficiar do regime de tributação pelo Simples Nacional.</w:t>
      </w:r>
    </w:p>
    <w:p w14:paraId="0A8B350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97E51F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prazo de validade da proposta não será inferior a 60 (sessenta) dias, a contar da data de sua apresentação.</w:t>
      </w:r>
    </w:p>
    <w:p w14:paraId="1E1A62D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licitantes devem respeitar os preços máximos estabelecidos nas normas de regência de contratações públicas.</w:t>
      </w:r>
    </w:p>
    <w:p w14:paraId="754DC4B6" w14:textId="59F3D00C"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lastRenderedPageBreak/>
        <w:t xml:space="preserve">Caso o critério de julgamento seja o de maior desconto, o preço já decorrente da aplicação do desconto ofertado deverá respeitar os preços máximos previstos no </w:t>
      </w:r>
      <w:r w:rsidR="00650C89" w:rsidRPr="00FC0EC4">
        <w:rPr>
          <w:rStyle w:val="nfase"/>
          <w:i w:val="0"/>
          <w:iCs w:val="0"/>
          <w:color w:val="000000" w:themeColor="text1"/>
        </w:rPr>
        <w:t>Termo de Referência</w:t>
      </w:r>
      <w:r w:rsidRPr="00FC0EC4">
        <w:rPr>
          <w:rStyle w:val="nfase"/>
          <w:i w:val="0"/>
          <w:iCs w:val="0"/>
          <w:color w:val="000000" w:themeColor="text1"/>
        </w:rPr>
        <w:t>.</w:t>
      </w:r>
    </w:p>
    <w:p w14:paraId="438083B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FC0EC4">
          <w:rPr>
            <w:rStyle w:val="nfase"/>
            <w:i w:val="0"/>
            <w:iCs w:val="0"/>
            <w:color w:val="000000" w:themeColor="text1"/>
          </w:rPr>
          <w:t>art. 71, inciso IX, da Constituição</w:t>
        </w:r>
      </w:hyperlink>
      <w:r w:rsidRPr="00FC0EC4">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448BD4C"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6592D596"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21" w:name="_Toc122606107"/>
      <w:bookmarkStart w:id="22" w:name="_Hlk114646655"/>
      <w:r w:rsidRPr="00FC0EC4">
        <w:rPr>
          <w:rStyle w:val="nfase"/>
          <w:i w:val="0"/>
          <w:iCs w:val="0"/>
          <w:color w:val="000000" w:themeColor="text1"/>
        </w:rPr>
        <w:t>DA ABERTURA DA SESSÃO, CLASSIFICAÇÃO DAS PROPOSTAS E FORMULAÇÃO DE LANCES</w:t>
      </w:r>
      <w:bookmarkEnd w:id="21"/>
    </w:p>
    <w:p w14:paraId="4D18D88C"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abertura da presente licitação dar-se-á automaticamente em sessão pública, por meio de sistema eletrônico, na data, horário e local indicados neste Edital.</w:t>
      </w:r>
    </w:p>
    <w:p w14:paraId="4D3852C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BA9A92" w14:textId="542544E8" w:rsidR="00334870" w:rsidRPr="00FC0EC4" w:rsidRDefault="00334870" w:rsidP="00FC0EC4">
      <w:pPr>
        <w:pStyle w:val="Nivel2"/>
        <w:spacing w:before="0" w:after="0" w:line="360" w:lineRule="auto"/>
        <w:ind w:left="0" w:firstLine="0"/>
        <w:rPr>
          <w:color w:val="000000" w:themeColor="text1"/>
        </w:rPr>
      </w:pPr>
      <w:r w:rsidRPr="00FC0EC4">
        <w:rPr>
          <w:color w:val="000000" w:themeColor="text1"/>
        </w:rPr>
        <w:t>O sistema disponibilizará campo próprio para troca de mensagens entre o Pregoeiro/Agente de Contratação/Comissão e os licitantes.</w:t>
      </w:r>
    </w:p>
    <w:p w14:paraId="1FC721B8" w14:textId="35655321" w:rsidR="00334870" w:rsidRPr="00FC0EC4" w:rsidRDefault="00334870" w:rsidP="00FC0EC4">
      <w:pPr>
        <w:pStyle w:val="Nivel2"/>
        <w:spacing w:before="0" w:after="0" w:line="360" w:lineRule="auto"/>
        <w:ind w:left="0" w:firstLine="0"/>
        <w:rPr>
          <w:color w:val="000000" w:themeColor="text1"/>
        </w:rPr>
      </w:pPr>
      <w:r w:rsidRPr="00FC0EC4">
        <w:rPr>
          <w:color w:val="000000" w:themeColor="text1"/>
        </w:rPr>
        <w:t>Iniciada a etapa competitiva, os licitantes deverão encaminhar lances exclusivamente por meio de sistema eletrônico, sendo imediatamente informados do seu recebimento e do valor consignado no registro.</w:t>
      </w:r>
    </w:p>
    <w:p w14:paraId="629546FC" w14:textId="13ED5E1F" w:rsidR="00334870" w:rsidRPr="00FC0EC4" w:rsidRDefault="00334870" w:rsidP="00FC0EC4">
      <w:pPr>
        <w:pStyle w:val="Nivel2"/>
        <w:spacing w:before="0" w:after="0" w:line="360" w:lineRule="auto"/>
        <w:ind w:left="0" w:firstLine="0"/>
        <w:rPr>
          <w:color w:val="000000" w:themeColor="text1"/>
        </w:rPr>
      </w:pPr>
      <w:r w:rsidRPr="00FC0EC4">
        <w:rPr>
          <w:color w:val="000000" w:themeColor="text1"/>
        </w:rPr>
        <w:t xml:space="preserve">O lance deverá ser ofertado pelo valor unitário do </w:t>
      </w:r>
      <w:r w:rsidRPr="00FC0EC4">
        <w:rPr>
          <w:rStyle w:val="nfase"/>
          <w:i w:val="0"/>
          <w:iCs w:val="0"/>
          <w:color w:val="000000" w:themeColor="text1"/>
        </w:rPr>
        <w:fldChar w:fldCharType="begin">
          <w:ffData>
            <w:name w:val="Texto74"/>
            <w:enabled/>
            <w:calcOnExit w:val="0"/>
            <w:textInput/>
          </w:ffData>
        </w:fldChar>
      </w:r>
      <w:r w:rsidRPr="00FC0EC4">
        <w:rPr>
          <w:rStyle w:val="nfase"/>
          <w:i w:val="0"/>
          <w:iCs w:val="0"/>
          <w:color w:val="000000" w:themeColor="text1"/>
        </w:rPr>
        <w:instrText xml:space="preserve"> FORMTEXT </w:instrText>
      </w:r>
      <w:r w:rsidRPr="00FC0EC4">
        <w:rPr>
          <w:rStyle w:val="nfase"/>
          <w:i w:val="0"/>
          <w:iCs w:val="0"/>
          <w:color w:val="000000" w:themeColor="text1"/>
        </w:rPr>
      </w:r>
      <w:r w:rsidRPr="00FC0EC4">
        <w:rPr>
          <w:rStyle w:val="nfase"/>
          <w:i w:val="0"/>
          <w:iCs w:val="0"/>
          <w:color w:val="000000" w:themeColor="text1"/>
        </w:rPr>
        <w:fldChar w:fldCharType="separate"/>
      </w:r>
      <w:r w:rsidRPr="00FC0EC4">
        <w:rPr>
          <w:color w:val="000000" w:themeColor="text1"/>
        </w:rPr>
        <w:t>item</w:t>
      </w:r>
      <w:r w:rsidRPr="00FC0EC4">
        <w:rPr>
          <w:rStyle w:val="nfase"/>
          <w:i w:val="0"/>
          <w:iCs w:val="0"/>
          <w:color w:val="000000" w:themeColor="text1"/>
        </w:rPr>
        <w:fldChar w:fldCharType="end"/>
      </w:r>
      <w:r w:rsidRPr="00FC0EC4">
        <w:rPr>
          <w:color w:val="000000" w:themeColor="text1"/>
        </w:rPr>
        <w:t>.</w:t>
      </w:r>
    </w:p>
    <w:p w14:paraId="05B9AD93" w14:textId="3F4481F8" w:rsidR="00334870" w:rsidRPr="00FC0EC4" w:rsidRDefault="00334870" w:rsidP="00FC0EC4">
      <w:pPr>
        <w:pStyle w:val="Nivel2"/>
        <w:spacing w:before="0" w:after="0" w:line="360" w:lineRule="auto"/>
        <w:ind w:left="0" w:firstLine="0"/>
        <w:rPr>
          <w:color w:val="000000" w:themeColor="text1"/>
        </w:rPr>
      </w:pPr>
      <w:r w:rsidRPr="00FC0EC4">
        <w:rPr>
          <w:color w:val="000000" w:themeColor="text1"/>
        </w:rPr>
        <w:t>Os licitantes poderão oferecer lances sucessivos, observando o horário fixado para abertura da sessão e as regras estabelecidas no Edital.</w:t>
      </w:r>
    </w:p>
    <w:p w14:paraId="480CEBA0" w14:textId="32B84480" w:rsidR="00334870" w:rsidRPr="00FC0EC4" w:rsidRDefault="00334870" w:rsidP="00FC0EC4">
      <w:pPr>
        <w:pStyle w:val="Nivel2"/>
        <w:spacing w:before="0" w:after="0" w:line="360" w:lineRule="auto"/>
        <w:ind w:left="0" w:firstLine="0"/>
        <w:rPr>
          <w:color w:val="000000" w:themeColor="text1"/>
        </w:rPr>
      </w:pPr>
      <w:r w:rsidRPr="00FC0EC4">
        <w:rPr>
          <w:color w:val="000000" w:themeColor="text1"/>
        </w:rPr>
        <w:t>O licitante somente poderá oferecer lance de valor inferior ou percentual de desconto superior ao último por ele ofertado e registrado pelo sistema.</w:t>
      </w:r>
    </w:p>
    <w:p w14:paraId="7B51A8AA" w14:textId="37BA0DDF" w:rsidR="00334870" w:rsidRPr="00FC0EC4" w:rsidRDefault="00334870"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R$ 10,00</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dez reais</w:t>
      </w:r>
      <w:r w:rsidRPr="00FC0EC4">
        <w:rPr>
          <w:color w:val="000000" w:themeColor="text1"/>
        </w:rPr>
        <w:fldChar w:fldCharType="end"/>
      </w:r>
      <w:r w:rsidRPr="00FC0EC4">
        <w:rPr>
          <w:rStyle w:val="nfase"/>
          <w:i w:val="0"/>
          <w:iCs w:val="0"/>
          <w:color w:val="000000" w:themeColor="text1"/>
        </w:rPr>
        <w:t>)</w:t>
      </w:r>
    </w:p>
    <w:p w14:paraId="5A14FCEB"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7237B62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procedimento seguirá de acordo com o modo de disputa adotado.</w:t>
      </w:r>
    </w:p>
    <w:p w14:paraId="5E542739" w14:textId="77777777" w:rsidR="00574B14" w:rsidRPr="00FC0EC4" w:rsidRDefault="00574B14" w:rsidP="00FC0EC4">
      <w:pPr>
        <w:pStyle w:val="Nivel2"/>
        <w:spacing w:before="0" w:after="0" w:line="360" w:lineRule="auto"/>
        <w:ind w:left="0" w:firstLine="0"/>
        <w:rPr>
          <w:rStyle w:val="nfase"/>
          <w:i w:val="0"/>
          <w:iCs w:val="0"/>
          <w:color w:val="000000" w:themeColor="text1"/>
        </w:rPr>
      </w:pPr>
      <w:bookmarkStart w:id="23" w:name="_Hlk113697759"/>
      <w:r w:rsidRPr="00FC0EC4">
        <w:rPr>
          <w:rStyle w:val="nfase"/>
          <w:i w:val="0"/>
          <w:iCs w:val="0"/>
          <w:color w:val="000000" w:themeColor="text1"/>
        </w:rPr>
        <w:t>Caso seja adotado para o envio de lances no pregão eletrônico o modo de disputa “aberto”, os licitantes apresentarão lances públicos e sucessivos, com prorrogações.</w:t>
      </w:r>
    </w:p>
    <w:p w14:paraId="5D7197F0"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24" w:name="_Hlk113697816"/>
      <w:bookmarkEnd w:id="23"/>
      <w:r w:rsidRPr="00FC0EC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69DEB10B"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1F3AF18D" w14:textId="28AFE278"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w:t>
      </w:r>
      <w:r w:rsidRPr="00FC0EC4">
        <w:rPr>
          <w:rStyle w:val="nfase"/>
          <w:i w:val="0"/>
          <w:iCs w:val="0"/>
          <w:color w:val="000000" w:themeColor="text1"/>
        </w:rPr>
        <w:lastRenderedPageBreak/>
        <w:t>classificação</w:t>
      </w:r>
      <w:r w:rsidR="00334870" w:rsidRPr="00FC0EC4">
        <w:rPr>
          <w:rStyle w:val="nfase"/>
          <w:i w:val="0"/>
          <w:iCs w:val="0"/>
          <w:color w:val="000000" w:themeColor="text1"/>
        </w:rPr>
        <w:t xml:space="preserve">, </w:t>
      </w:r>
      <w:r w:rsidR="00334870" w:rsidRPr="00FC0EC4">
        <w:rPr>
          <w:color w:val="000000" w:themeColor="text1"/>
        </w:rPr>
        <w:t>sem prejuízo da aplicação da margem de preferência e do desempate ficto, conforme disposto neste edital, quando for o caso</w:t>
      </w:r>
      <w:r w:rsidRPr="00FC0EC4">
        <w:rPr>
          <w:rStyle w:val="nfase"/>
          <w:i w:val="0"/>
          <w:iCs w:val="0"/>
          <w:color w:val="000000" w:themeColor="text1"/>
        </w:rPr>
        <w:t>.</w:t>
      </w:r>
    </w:p>
    <w:p w14:paraId="3351800C"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A0D52"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Após o reinício previsto no item supra, os licitantes serão convocados para apresentar lances intermediários.</w:t>
      </w:r>
      <w:bookmarkStart w:id="25" w:name="_Hlk113631522"/>
      <w:bookmarkEnd w:id="24"/>
    </w:p>
    <w:bookmarkEnd w:id="25"/>
    <w:p w14:paraId="0ECDEF2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0D5BDE38"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1868CF48"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07E4B4D5"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No procedimento de que trata o subitem supra, o licitante poderá optar por manter o seu último lance da etapa aberta, ou por ofertar melhor lance.</w:t>
      </w:r>
    </w:p>
    <w:p w14:paraId="6BFA0147"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710FFFF2"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26" w:name="_Hlk113698144"/>
      <w:r w:rsidRPr="00FC0EC4">
        <w:rPr>
          <w:rStyle w:val="nfase"/>
          <w:i w:val="0"/>
          <w:iCs w:val="0"/>
          <w:color w:val="000000" w:themeColor="text1"/>
        </w:rPr>
        <w:t>Após o término dos prazos estabelecidos nos itens anteriores, o sistema ordenará e divulgará os lances segundo a ordem crescente de valores.</w:t>
      </w:r>
    </w:p>
    <w:p w14:paraId="0DDACA33" w14:textId="77777777" w:rsidR="00574B14" w:rsidRPr="00FC0EC4" w:rsidRDefault="00574B14" w:rsidP="00FC0EC4">
      <w:pPr>
        <w:pStyle w:val="Nivel2"/>
        <w:spacing w:before="0" w:after="0" w:line="360" w:lineRule="auto"/>
        <w:ind w:left="0" w:firstLine="0"/>
        <w:rPr>
          <w:rStyle w:val="nfase"/>
          <w:i w:val="0"/>
          <w:iCs w:val="0"/>
          <w:color w:val="000000" w:themeColor="text1"/>
        </w:rPr>
      </w:pPr>
      <w:bookmarkStart w:id="27" w:name="_Ref116973524"/>
      <w:bookmarkEnd w:id="26"/>
      <w:r w:rsidRPr="00FC0EC4">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1D8BAD91" w14:textId="29FC6ABE"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Não havendo pelo menos 3 (três) propostas nas condições definidas no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_Ref116973524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7.13</w:t>
      </w:r>
      <w:r w:rsidRPr="00FC0EC4">
        <w:rPr>
          <w:rStyle w:val="nfase"/>
          <w:i w:val="0"/>
          <w:iCs w:val="0"/>
          <w:color w:val="000000" w:themeColor="text1"/>
        </w:rPr>
        <w:fldChar w:fldCharType="end"/>
      </w:r>
      <w:r w:rsidRPr="00FC0EC4">
        <w:rPr>
          <w:rStyle w:val="nfase"/>
          <w:i w:val="0"/>
          <w:iCs w:val="0"/>
          <w:color w:val="000000" w:themeColor="text1"/>
        </w:rPr>
        <w:t>, poderão os licitantes que apresentaram as três melhores propostas, consideradas as empatadas, oferecer novos lances sucessivos.</w:t>
      </w:r>
    </w:p>
    <w:p w14:paraId="128E5F82"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7AF2AACE"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4A8FA3F6"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0391E96A"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FB44135"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Após o reinício previsto no subitem supra, os licitantes serão convocados para apresentar lances intermediários.  </w:t>
      </w:r>
    </w:p>
    <w:p w14:paraId="11363C7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Após o término dos prazos estabelecidos nos subitens anteriores, o sistema ordenará e divulgará os lances segundo a ordem crescente de valores.</w:t>
      </w:r>
    </w:p>
    <w:p w14:paraId="68BB3DA8"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Não serão aceitos dois ou mais lances de mesmo valor, prevalecendo aquele que for recebido e registrado em primeiro lugar. </w:t>
      </w:r>
    </w:p>
    <w:p w14:paraId="7239435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9D9AE1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EF751AF"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0105976C"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Caso o licitante não apresente lances, concorrerá com o valor de sua proposta.</w:t>
      </w:r>
    </w:p>
    <w:p w14:paraId="5E1DB3A1" w14:textId="3D365066" w:rsidR="00CC7CDC" w:rsidRPr="00FC0EC4" w:rsidRDefault="00CC7CDC" w:rsidP="00FC0EC4">
      <w:pPr>
        <w:pStyle w:val="Nivel2"/>
        <w:spacing w:before="0" w:after="0" w:line="360" w:lineRule="auto"/>
        <w:ind w:left="0" w:firstLine="0"/>
        <w:rPr>
          <w:color w:val="000000" w:themeColor="text1"/>
        </w:rPr>
      </w:pPr>
      <w:r w:rsidRPr="00FC0EC4">
        <w:rPr>
          <w:color w:val="000000" w:themeColor="text1"/>
        </w:rPr>
        <w:t>Ao final da fase de lances, será aplicado o benefício da margem de preferência, nos termos do art. 26 da Lei 14133/21</w:t>
      </w:r>
      <w:r w:rsidR="009816BA" w:rsidRPr="00FC0EC4">
        <w:rPr>
          <w:color w:val="000000" w:themeColor="text1"/>
        </w:rPr>
        <w:t>.</w:t>
      </w:r>
    </w:p>
    <w:p w14:paraId="1ABC5782" w14:textId="04A3B9AE" w:rsidR="00CC7CDC" w:rsidRPr="00FC0EC4" w:rsidRDefault="00CC7CDC" w:rsidP="00FC0EC4">
      <w:pPr>
        <w:pStyle w:val="Nivel3"/>
        <w:spacing w:before="0" w:after="0" w:line="360" w:lineRule="auto"/>
        <w:ind w:left="284" w:firstLine="0"/>
        <w:rPr>
          <w:color w:val="000000" w:themeColor="text1"/>
        </w:rPr>
      </w:pPr>
      <w:r w:rsidRPr="00FC0EC4">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r w:rsidR="009816BA" w:rsidRPr="00FC0EC4">
        <w:rPr>
          <w:color w:val="000000" w:themeColor="text1"/>
        </w:rPr>
        <w:t>.</w:t>
      </w:r>
    </w:p>
    <w:p w14:paraId="4377CF7B" w14:textId="31AE1C38" w:rsidR="009816BA" w:rsidRPr="00FC0EC4" w:rsidRDefault="009816BA" w:rsidP="00FC0EC4">
      <w:pPr>
        <w:pStyle w:val="Nivel3"/>
        <w:spacing w:before="0" w:after="0" w:line="360" w:lineRule="auto"/>
        <w:ind w:left="284" w:firstLine="0"/>
        <w:rPr>
          <w:rStyle w:val="nfase"/>
          <w:i w:val="0"/>
          <w:iCs w:val="0"/>
          <w:color w:val="000000" w:themeColor="text1"/>
        </w:rPr>
      </w:pPr>
      <w:r w:rsidRPr="00FC0EC4">
        <w:rPr>
          <w:color w:val="000000" w:themeColor="text1"/>
        </w:rPr>
        <w:t>Nestas situações, a proposta beneficiada pela aplicação da margem de preferência normal ou adicional, conforme o caso, tornar-se-á a proposta classificada em primeiro lugar.</w:t>
      </w:r>
    </w:p>
    <w:p w14:paraId="4E8EAC7A" w14:textId="35FFB698" w:rsidR="00574B14" w:rsidRPr="00FC0EC4" w:rsidRDefault="009816BA" w:rsidP="00FC0EC4">
      <w:pPr>
        <w:pStyle w:val="Nivel2"/>
        <w:spacing w:before="0" w:after="0" w:line="360" w:lineRule="auto"/>
        <w:ind w:left="0" w:firstLine="0"/>
        <w:rPr>
          <w:rStyle w:val="nfase"/>
          <w:i w:val="0"/>
          <w:iCs w:val="0"/>
          <w:color w:val="000000" w:themeColor="text1"/>
        </w:rPr>
      </w:pPr>
      <w:r w:rsidRPr="00FC0EC4">
        <w:rPr>
          <w:color w:val="000000" w:themeColor="text1"/>
        </w:rPr>
        <w:t>Em relação a itens não exclusivos para participação de microempresas e empresas de pequeno porte, uma vez encerrada a etapa de la</w:t>
      </w:r>
      <w:r w:rsidRPr="00FC0EC4">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FC0EC4">
        <w:rPr>
          <w:rFonts w:eastAsia="Zurich BT"/>
          <w:color w:val="000000" w:themeColor="text1"/>
        </w:rPr>
        <w:t xml:space="preserve">ntificará em coluna própria as microempresas e empresas de pequeno porte </w:t>
      </w:r>
      <w:r w:rsidRPr="00FC0EC4">
        <w:rPr>
          <w:color w:val="000000" w:themeColor="text1"/>
        </w:rPr>
        <w:t>participantes</w:t>
      </w:r>
      <w:r w:rsidRPr="00FC0EC4">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00574B14" w:rsidRPr="00FC0EC4">
        <w:rPr>
          <w:rStyle w:val="nfase"/>
          <w:i w:val="0"/>
          <w:iCs w:val="0"/>
          <w:color w:val="000000" w:themeColor="text1"/>
        </w:rPr>
        <w:t>.</w:t>
      </w:r>
    </w:p>
    <w:p w14:paraId="18F78C60" w14:textId="3F0D49B2" w:rsidR="009816BA" w:rsidRPr="00FC0EC4" w:rsidRDefault="009816BA" w:rsidP="00FC0EC4">
      <w:pPr>
        <w:pStyle w:val="Nivel3"/>
        <w:spacing w:before="0" w:after="0" w:line="360" w:lineRule="auto"/>
        <w:ind w:left="284" w:firstLine="0"/>
        <w:rPr>
          <w:color w:val="000000" w:themeColor="text1"/>
        </w:rPr>
      </w:pPr>
      <w:r w:rsidRPr="00FC0EC4">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7824FBB7" w14:textId="2F3D8E26" w:rsidR="009816BA" w:rsidRPr="00FC0EC4" w:rsidRDefault="009816BA" w:rsidP="00FC0EC4">
      <w:pPr>
        <w:pStyle w:val="Nivel3"/>
        <w:spacing w:before="0" w:after="0" w:line="360" w:lineRule="auto"/>
        <w:ind w:left="284" w:firstLine="0"/>
        <w:rPr>
          <w:rStyle w:val="nfase"/>
          <w:i w:val="0"/>
          <w:iCs w:val="0"/>
          <w:color w:val="000000" w:themeColor="text1"/>
        </w:rPr>
      </w:pPr>
      <w:r w:rsidRPr="00FC0EC4">
        <w:rPr>
          <w:color w:val="000000" w:themeColor="text1"/>
        </w:rPr>
        <w:lastRenderedPageBreak/>
        <w:t>O parâmetro para o empate ficto, nesse caso, consistirá no preço ofertado pela fornecedora classificada em primeiro lugar em razão da aplicação da margem de preferência.</w:t>
      </w:r>
    </w:p>
    <w:p w14:paraId="527B9E89" w14:textId="5A1CABCC"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6B7DC762" w14:textId="3E6C2B6B" w:rsidR="00574B14" w:rsidRPr="00FC0EC4" w:rsidRDefault="009816BA" w:rsidP="00FC0EC4">
      <w:pPr>
        <w:pStyle w:val="Nivel3"/>
        <w:spacing w:before="0" w:after="0" w:line="360" w:lineRule="auto"/>
        <w:ind w:left="284" w:firstLine="0"/>
        <w:rPr>
          <w:rStyle w:val="nfase"/>
          <w:i w:val="0"/>
          <w:iCs w:val="0"/>
          <w:color w:val="000000" w:themeColor="text1"/>
        </w:rPr>
      </w:pPr>
      <w:r w:rsidRPr="00FC0EC4">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00574B14" w:rsidRPr="00FC0EC4">
        <w:rPr>
          <w:rStyle w:val="nfase"/>
          <w:i w:val="0"/>
          <w:iCs w:val="0"/>
          <w:color w:val="000000" w:themeColor="text1"/>
        </w:rPr>
        <w:t>.</w:t>
      </w:r>
    </w:p>
    <w:p w14:paraId="5356DDBB"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468534C3"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52CE0C9" w14:textId="47B9AF57" w:rsidR="009816BA" w:rsidRPr="00FC0EC4" w:rsidRDefault="009816BA" w:rsidP="00FC0EC4">
      <w:pPr>
        <w:pStyle w:val="Nivel3"/>
        <w:spacing w:before="0" w:after="0" w:line="360" w:lineRule="auto"/>
        <w:ind w:left="284" w:firstLine="0"/>
        <w:rPr>
          <w:rStyle w:val="nfase"/>
          <w:i w:val="0"/>
          <w:iCs w:val="0"/>
          <w:color w:val="000000" w:themeColor="text1"/>
        </w:rPr>
      </w:pPr>
      <w:r w:rsidRPr="00FC0EC4">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7F45F0E8" w14:textId="608E698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Só poderá haver empate entre propostas iguais (não seguidas de lances), ou entre lances finais da fase fechada do modo de disputa aberto e fechado.</w:t>
      </w:r>
    </w:p>
    <w:p w14:paraId="2CBC3F87" w14:textId="1F454107" w:rsidR="007E3FC3" w:rsidRPr="00FC0EC4" w:rsidRDefault="007E3FC3"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Havendo eventual empate entre propostas ou lances, o critério de desempate será aquele previsto no </w:t>
      </w:r>
      <w:hyperlink r:id="rId24" w:anchor="art60" w:history="1">
        <w:r w:rsidRPr="00FC0EC4">
          <w:rPr>
            <w:rStyle w:val="nfase"/>
            <w:i w:val="0"/>
            <w:iCs w:val="0"/>
            <w:color w:val="000000" w:themeColor="text1"/>
          </w:rPr>
          <w:t>art. 60 da Lei nº 14.133, de 2021</w:t>
        </w:r>
      </w:hyperlink>
      <w:r w:rsidRPr="00FC0EC4">
        <w:rPr>
          <w:rStyle w:val="nfase"/>
          <w:i w:val="0"/>
          <w:iCs w:val="0"/>
          <w:color w:val="000000" w:themeColor="text1"/>
        </w:rPr>
        <w:t>, nesta ordem</w:t>
      </w:r>
    </w:p>
    <w:p w14:paraId="3937ECD7" w14:textId="3497BAC4" w:rsidR="00574B14" w:rsidRPr="00FC0EC4" w:rsidRDefault="007E3FC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Disputa final, hipótese em que os licitantes empatados poderão apresentar nova proposta em ato contínuo à classificação;</w:t>
      </w:r>
    </w:p>
    <w:p w14:paraId="532BB838" w14:textId="5B4794DA" w:rsidR="007E3FC3" w:rsidRPr="00FC0EC4" w:rsidRDefault="007E3FC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AF55161" w14:textId="1657087A" w:rsidR="007E3FC3" w:rsidRPr="00FC0EC4" w:rsidRDefault="007E3FC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Desenvolvimento pelo licitante de ações de equidade entre homens e mulheres no ambiente de trabalho, conforme regulamento;</w:t>
      </w:r>
    </w:p>
    <w:p w14:paraId="55A62FD8" w14:textId="1C3B6DCE" w:rsidR="007E3FC3" w:rsidRPr="00FC0EC4" w:rsidRDefault="007E3FC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Desenvolvimento pelo licitante de programa de integridade, conforme orientações dos órgãos de controle.</w:t>
      </w:r>
    </w:p>
    <w:p w14:paraId="50FF139C" w14:textId="49531333" w:rsidR="007E3FC3" w:rsidRPr="00FC0EC4" w:rsidRDefault="00A5130A"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Persistindo o empate, será assegurada preferência, sucessivamente, aos bens e serviços produzidos ou prestados por:</w:t>
      </w:r>
    </w:p>
    <w:p w14:paraId="39C2C566" w14:textId="77777777" w:rsidR="00574B14" w:rsidRPr="00FC0EC4" w:rsidRDefault="00574B14" w:rsidP="00FC0EC4">
      <w:pPr>
        <w:pStyle w:val="Nivel4"/>
        <w:spacing w:before="0" w:after="0" w:line="360" w:lineRule="auto"/>
        <w:ind w:left="567"/>
        <w:rPr>
          <w:rStyle w:val="nfase"/>
          <w:i w:val="0"/>
          <w:iCs w:val="0"/>
          <w:color w:val="000000" w:themeColor="text1"/>
        </w:rPr>
      </w:pPr>
      <w:bookmarkStart w:id="28" w:name="art60§1i"/>
      <w:bookmarkEnd w:id="28"/>
      <w:r w:rsidRPr="00FC0EC4">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001BA9C8" w14:textId="77777777" w:rsidR="00574B14" w:rsidRPr="00FC0EC4" w:rsidRDefault="00574B14" w:rsidP="00FC0EC4">
      <w:pPr>
        <w:pStyle w:val="Nivel4"/>
        <w:spacing w:before="0" w:after="0" w:line="360" w:lineRule="auto"/>
        <w:ind w:left="567"/>
        <w:rPr>
          <w:rStyle w:val="nfase"/>
          <w:i w:val="0"/>
          <w:iCs w:val="0"/>
          <w:color w:val="000000" w:themeColor="text1"/>
        </w:rPr>
      </w:pPr>
      <w:bookmarkStart w:id="29" w:name="art60§1ii"/>
      <w:bookmarkEnd w:id="29"/>
      <w:r w:rsidRPr="00FC0EC4">
        <w:rPr>
          <w:rStyle w:val="nfase"/>
          <w:i w:val="0"/>
          <w:iCs w:val="0"/>
          <w:color w:val="000000" w:themeColor="text1"/>
        </w:rPr>
        <w:t>Empresas brasileiras;</w:t>
      </w:r>
    </w:p>
    <w:p w14:paraId="404D1B53" w14:textId="77777777" w:rsidR="00574B14" w:rsidRPr="00FC0EC4" w:rsidRDefault="00574B14" w:rsidP="00FC0EC4">
      <w:pPr>
        <w:pStyle w:val="Nivel4"/>
        <w:spacing w:before="0" w:after="0" w:line="360" w:lineRule="auto"/>
        <w:ind w:left="567"/>
        <w:rPr>
          <w:rStyle w:val="nfase"/>
          <w:i w:val="0"/>
          <w:iCs w:val="0"/>
          <w:color w:val="000000" w:themeColor="text1"/>
        </w:rPr>
      </w:pPr>
      <w:bookmarkStart w:id="30" w:name="art60§1iii"/>
      <w:bookmarkEnd w:id="30"/>
      <w:r w:rsidRPr="00FC0EC4">
        <w:rPr>
          <w:rStyle w:val="nfase"/>
          <w:i w:val="0"/>
          <w:iCs w:val="0"/>
          <w:color w:val="000000" w:themeColor="text1"/>
        </w:rPr>
        <w:t>Empresas que invistam em pesquisa e no desenvolvimento de tecnologia no País;</w:t>
      </w:r>
    </w:p>
    <w:p w14:paraId="691E056F" w14:textId="77777777" w:rsidR="00574B14" w:rsidRPr="00FC0EC4" w:rsidRDefault="00574B14" w:rsidP="00FC0EC4">
      <w:pPr>
        <w:pStyle w:val="Nivel4"/>
        <w:spacing w:before="0" w:after="0" w:line="360" w:lineRule="auto"/>
        <w:ind w:left="567"/>
        <w:rPr>
          <w:rStyle w:val="nfase"/>
          <w:i w:val="0"/>
          <w:iCs w:val="0"/>
          <w:color w:val="000000" w:themeColor="text1"/>
        </w:rPr>
      </w:pPr>
      <w:bookmarkStart w:id="31" w:name="art60§1iv"/>
      <w:bookmarkEnd w:id="31"/>
      <w:r w:rsidRPr="00FC0EC4">
        <w:rPr>
          <w:rStyle w:val="nfase"/>
          <w:i w:val="0"/>
          <w:iCs w:val="0"/>
          <w:color w:val="000000" w:themeColor="text1"/>
        </w:rPr>
        <w:lastRenderedPageBreak/>
        <w:t>Empresas que comprovem a prática de mitigação, nos termos da </w:t>
      </w:r>
      <w:hyperlink r:id="rId25" w:anchor=":~:text=LEI%20N%C2%BA%2012.187%2C%20DE%2029%20DE%20DEZEMBRO%20DE%202009.&amp;text=Institui%20a%20Pol%C3%ADtica%20Nacional%20sobre,PNMC%20e%20d%C3%A1%20outras%20provid%C3%AAncias." w:history="1">
        <w:r w:rsidRPr="00FC0EC4">
          <w:rPr>
            <w:rStyle w:val="nfase"/>
            <w:i w:val="0"/>
            <w:iCs w:val="0"/>
            <w:color w:val="000000" w:themeColor="text1"/>
          </w:rPr>
          <w:t>Lei nº 12.187, de 29 de dezembro de 2009</w:t>
        </w:r>
      </w:hyperlink>
      <w:r w:rsidRPr="00FC0EC4">
        <w:rPr>
          <w:rStyle w:val="nfase"/>
          <w:i w:val="0"/>
          <w:iCs w:val="0"/>
          <w:color w:val="000000" w:themeColor="text1"/>
        </w:rPr>
        <w:t>.</w:t>
      </w:r>
    </w:p>
    <w:p w14:paraId="3B1C3F0B" w14:textId="77777777" w:rsidR="00A5130A" w:rsidRPr="00FC0EC4" w:rsidRDefault="00A5130A" w:rsidP="00FC0EC4">
      <w:pPr>
        <w:pStyle w:val="Nivel2"/>
        <w:spacing w:before="0" w:after="0" w:line="360" w:lineRule="auto"/>
        <w:ind w:left="0" w:firstLine="0"/>
        <w:rPr>
          <w:rStyle w:val="nfase"/>
          <w:i w:val="0"/>
          <w:iCs w:val="0"/>
          <w:color w:val="000000" w:themeColor="text1"/>
        </w:rPr>
      </w:pPr>
      <w:r w:rsidRPr="00FC0EC4">
        <w:rPr>
          <w:color w:val="000000" w:themeColor="text1"/>
        </w:rPr>
        <w:t>Esgotados todos os demais critérios de desempate previstos em lei, a escolha do licitante vencedor ocorrerá por sorteio, em ato público, para o qual todos os licitantes serão convocados.</w:t>
      </w:r>
      <w:r w:rsidRPr="00FC0EC4">
        <w:rPr>
          <w:rStyle w:val="nfase"/>
          <w:i w:val="0"/>
          <w:iCs w:val="0"/>
          <w:color w:val="000000" w:themeColor="text1"/>
        </w:rPr>
        <w:t xml:space="preserve"> </w:t>
      </w:r>
    </w:p>
    <w:p w14:paraId="3FC36A16" w14:textId="086F910C"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6C9A403"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0A5CEA6"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negociação será realizada por meio do sistema, podendo ser acompanhada pelos demais licitantes.</w:t>
      </w:r>
    </w:p>
    <w:p w14:paraId="33F57BB0"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 resultado da negociação será divulgado a todos os licitantes e anexado aos autos do processo licitatório.</w:t>
      </w:r>
    </w:p>
    <w:p w14:paraId="6B96F06B"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18921EC7"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É facultado ao pregoeiro prorrogar o prazo estabelecido, a partir de solicitação fundamentada feita no chat pelo licitante, antes de findo o prazo.</w:t>
      </w:r>
    </w:p>
    <w:p w14:paraId="38B36CF8"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Após a negociação do preço, o Pregoeiro iniciará a fase de aceitação e julgamento da proposta.</w:t>
      </w:r>
      <w:bookmarkEnd w:id="22"/>
    </w:p>
    <w:p w14:paraId="5668342B"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76A639CC"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33" w:name="_Toc122606108"/>
      <w:bookmarkStart w:id="34" w:name="_Hlk82473550"/>
      <w:r w:rsidRPr="00FC0EC4">
        <w:rPr>
          <w:rStyle w:val="nfase"/>
          <w:i w:val="0"/>
          <w:iCs w:val="0"/>
          <w:color w:val="000000" w:themeColor="text1"/>
        </w:rPr>
        <w:t>DA FASE DE JULGAMENTO</w:t>
      </w:r>
      <w:bookmarkEnd w:id="33"/>
    </w:p>
    <w:p w14:paraId="620441B1" w14:textId="417C8ABB" w:rsidR="00574B14" w:rsidRPr="00FC0EC4" w:rsidRDefault="00574B14" w:rsidP="00FC0EC4">
      <w:pPr>
        <w:pStyle w:val="Nivel2"/>
        <w:spacing w:before="0" w:after="0" w:line="360" w:lineRule="auto"/>
        <w:ind w:left="0" w:firstLine="0"/>
        <w:rPr>
          <w:rStyle w:val="nfase"/>
          <w:i w:val="0"/>
          <w:iCs w:val="0"/>
          <w:color w:val="000000" w:themeColor="text1"/>
        </w:rPr>
      </w:pPr>
      <w:bookmarkStart w:id="35" w:name="_Ref117019424"/>
      <w:r w:rsidRPr="00FC0EC4">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FC0EC4">
          <w:rPr>
            <w:rStyle w:val="nfase"/>
            <w:i w:val="0"/>
            <w:iCs w:val="0"/>
            <w:color w:val="000000" w:themeColor="text1"/>
          </w:rPr>
          <w:t>art. 14 da Lei nº 14.133/2021</w:t>
        </w:r>
      </w:hyperlink>
      <w:r w:rsidRPr="00FC0EC4">
        <w:rPr>
          <w:rStyle w:val="nfase"/>
          <w:i w:val="0"/>
          <w:iCs w:val="0"/>
          <w:color w:val="000000" w:themeColor="text1"/>
        </w:rPr>
        <w:t xml:space="preserve">, legislação correlata e no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_Ref117000692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3.8</w:t>
      </w:r>
      <w:r w:rsidRPr="00FC0EC4">
        <w:rPr>
          <w:rStyle w:val="nfase"/>
          <w:i w:val="0"/>
          <w:iCs w:val="0"/>
          <w:color w:val="000000" w:themeColor="text1"/>
        </w:rPr>
        <w:fldChar w:fldCharType="end"/>
      </w:r>
      <w:r w:rsidRPr="00FC0EC4">
        <w:rPr>
          <w:rStyle w:val="nfase"/>
          <w:i w:val="0"/>
          <w:iCs w:val="0"/>
          <w:color w:val="000000" w:themeColor="text1"/>
        </w:rPr>
        <w:t xml:space="preserve"> do edital, </w:t>
      </w:r>
      <w:bookmarkEnd w:id="35"/>
      <w:r w:rsidRPr="00FC0EC4">
        <w:rPr>
          <w:rStyle w:val="nfase"/>
          <w:i w:val="0"/>
          <w:iCs w:val="0"/>
          <w:color w:val="000000" w:themeColor="text1"/>
        </w:rPr>
        <w:t>especialmente quanto à existência de sanção que impeça a participação no certame ou a futura contratação, mediante a consulta aos seguintes cadastros:</w:t>
      </w:r>
    </w:p>
    <w:p w14:paraId="5859036F" w14:textId="77777777" w:rsidR="00574B14" w:rsidRPr="00FC0EC4" w:rsidRDefault="00574B14" w:rsidP="00FC0EC4">
      <w:pPr>
        <w:pStyle w:val="PargrafodaLista"/>
        <w:spacing w:line="360" w:lineRule="auto"/>
        <w:ind w:left="993"/>
        <w:contextualSpacing w:val="0"/>
        <w:rPr>
          <w:rStyle w:val="nfase"/>
          <w:rFonts w:ascii="Arial" w:hAnsi="Arial" w:cs="Arial"/>
          <w:i w:val="0"/>
          <w:iCs w:val="0"/>
          <w:color w:val="000000" w:themeColor="text1"/>
          <w:sz w:val="20"/>
          <w:szCs w:val="20"/>
        </w:rPr>
      </w:pPr>
      <w:bookmarkStart w:id="36" w:name="_Hlk161060966"/>
      <w:r w:rsidRPr="00FC0EC4">
        <w:rPr>
          <w:rStyle w:val="nfase"/>
          <w:rFonts w:ascii="Arial" w:hAnsi="Arial" w:cs="Arial"/>
          <w:i w:val="0"/>
          <w:iCs w:val="0"/>
          <w:color w:val="000000" w:themeColor="text1"/>
          <w:sz w:val="20"/>
          <w:szCs w:val="20"/>
        </w:rPr>
        <w:t xml:space="preserve">a) </w:t>
      </w:r>
      <w:bookmarkStart w:id="37" w:name="_Hlk161060990"/>
      <w:r w:rsidRPr="00FC0EC4">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FC0EC4">
          <w:rPr>
            <w:rStyle w:val="nfase"/>
            <w:rFonts w:ascii="Arial" w:hAnsi="Arial" w:cs="Arial"/>
            <w:i w:val="0"/>
            <w:iCs w:val="0"/>
            <w:color w:val="000000" w:themeColor="text1"/>
            <w:sz w:val="20"/>
            <w:szCs w:val="20"/>
          </w:rPr>
          <w:t>https://www.portaltransparencia.gov.br/sancoes/ceis</w:t>
        </w:r>
      </w:hyperlink>
      <w:r w:rsidRPr="00FC0EC4">
        <w:rPr>
          <w:rStyle w:val="nfase"/>
          <w:rFonts w:ascii="Arial" w:hAnsi="Arial" w:cs="Arial"/>
          <w:i w:val="0"/>
          <w:iCs w:val="0"/>
          <w:color w:val="000000" w:themeColor="text1"/>
          <w:sz w:val="20"/>
          <w:szCs w:val="20"/>
        </w:rPr>
        <w:t>);</w:t>
      </w:r>
      <w:bookmarkEnd w:id="37"/>
      <w:r w:rsidRPr="00FC0EC4">
        <w:rPr>
          <w:rStyle w:val="nfase"/>
          <w:rFonts w:ascii="Arial" w:hAnsi="Arial" w:cs="Arial"/>
          <w:i w:val="0"/>
          <w:iCs w:val="0"/>
          <w:color w:val="000000" w:themeColor="text1"/>
          <w:sz w:val="20"/>
          <w:szCs w:val="20"/>
        </w:rPr>
        <w:t xml:space="preserve"> </w:t>
      </w:r>
    </w:p>
    <w:p w14:paraId="69E594E2" w14:textId="77777777" w:rsidR="00574B14" w:rsidRPr="00FC0EC4" w:rsidRDefault="00574B14" w:rsidP="00FC0EC4">
      <w:pPr>
        <w:pStyle w:val="PargrafodaLista"/>
        <w:spacing w:line="360" w:lineRule="auto"/>
        <w:ind w:left="993"/>
        <w:contextualSpacing w:val="0"/>
        <w:rPr>
          <w:rStyle w:val="nfase"/>
          <w:rFonts w:ascii="Arial" w:hAnsi="Arial" w:cs="Arial"/>
          <w:i w:val="0"/>
          <w:iCs w:val="0"/>
          <w:color w:val="000000" w:themeColor="text1"/>
          <w:sz w:val="20"/>
          <w:szCs w:val="20"/>
        </w:rPr>
      </w:pPr>
      <w:bookmarkStart w:id="38" w:name="_Hlk161061017"/>
      <w:r w:rsidRPr="00FC0EC4">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FC0EC4">
          <w:rPr>
            <w:rStyle w:val="nfase"/>
            <w:rFonts w:ascii="Arial" w:hAnsi="Arial" w:cs="Arial"/>
            <w:i w:val="0"/>
            <w:iCs w:val="0"/>
            <w:color w:val="000000" w:themeColor="text1"/>
            <w:sz w:val="20"/>
            <w:szCs w:val="20"/>
          </w:rPr>
          <w:t>https://www.portaltransparencia.gov.br/sancoes/cnep</w:t>
        </w:r>
      </w:hyperlink>
      <w:r w:rsidRPr="00FC0EC4">
        <w:rPr>
          <w:rStyle w:val="nfase"/>
          <w:rFonts w:ascii="Arial" w:hAnsi="Arial" w:cs="Arial"/>
          <w:i w:val="0"/>
          <w:iCs w:val="0"/>
          <w:color w:val="000000" w:themeColor="text1"/>
          <w:sz w:val="20"/>
          <w:szCs w:val="20"/>
        </w:rPr>
        <w:t>); e</w:t>
      </w:r>
      <w:bookmarkEnd w:id="38"/>
    </w:p>
    <w:p w14:paraId="278DA0F5" w14:textId="77777777" w:rsidR="00574B14" w:rsidRPr="00FC0EC4" w:rsidRDefault="00574B14" w:rsidP="00FC0EC4">
      <w:pPr>
        <w:pStyle w:val="PargrafodaLista"/>
        <w:spacing w:line="360" w:lineRule="auto"/>
        <w:ind w:left="993"/>
        <w:contextualSpacing w:val="0"/>
        <w:rPr>
          <w:rStyle w:val="nfase"/>
          <w:rFonts w:ascii="Arial" w:hAnsi="Arial" w:cs="Arial"/>
          <w:i w:val="0"/>
          <w:iCs w:val="0"/>
          <w:color w:val="000000" w:themeColor="text1"/>
          <w:sz w:val="20"/>
          <w:szCs w:val="20"/>
        </w:rPr>
      </w:pPr>
      <w:bookmarkStart w:id="39" w:name="_Hlk161061031"/>
      <w:r w:rsidRPr="00FC0EC4">
        <w:rPr>
          <w:rStyle w:val="nfase"/>
          <w:rFonts w:ascii="Arial" w:hAnsi="Arial" w:cs="Arial"/>
          <w:i w:val="0"/>
          <w:iCs w:val="0"/>
          <w:color w:val="000000" w:themeColor="text1"/>
          <w:sz w:val="20"/>
          <w:szCs w:val="20"/>
        </w:rPr>
        <w:t xml:space="preserve">c) </w:t>
      </w:r>
      <w:r w:rsidRPr="00FC0EC4">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F649E55" w14:textId="35FF5173" w:rsidR="00574B14" w:rsidRPr="00FC0EC4" w:rsidRDefault="00A5130A" w:rsidP="00FC0EC4">
      <w:pPr>
        <w:pStyle w:val="Nivel2"/>
        <w:spacing w:before="0" w:after="0" w:line="360" w:lineRule="auto"/>
        <w:ind w:left="0" w:firstLine="0"/>
        <w:rPr>
          <w:rStyle w:val="nfase"/>
          <w:i w:val="0"/>
          <w:iCs w:val="0"/>
          <w:color w:val="000000" w:themeColor="text1"/>
        </w:rPr>
      </w:pPr>
      <w:r w:rsidRPr="00FC0EC4">
        <w:rPr>
          <w:color w:val="000000" w:themeColor="text1"/>
        </w:rPr>
        <w:t>A consulta aos cadastros será realizada no nome e no CNPJ da empresa licitante</w:t>
      </w:r>
      <w:r w:rsidR="00574B14" w:rsidRPr="00FC0EC4">
        <w:rPr>
          <w:rStyle w:val="nfase"/>
          <w:i w:val="0"/>
          <w:iCs w:val="0"/>
          <w:color w:val="000000" w:themeColor="text1"/>
        </w:rPr>
        <w:t>.</w:t>
      </w:r>
    </w:p>
    <w:p w14:paraId="3E236834" w14:textId="17B6D94C" w:rsidR="001F5851" w:rsidRPr="00FC0EC4" w:rsidRDefault="001F5851" w:rsidP="00FC0EC4">
      <w:pPr>
        <w:pStyle w:val="Nivel3"/>
        <w:spacing w:before="0" w:after="0" w:line="360" w:lineRule="auto"/>
        <w:ind w:left="284" w:firstLine="0"/>
        <w:rPr>
          <w:rStyle w:val="nfase"/>
          <w:i w:val="0"/>
          <w:iCs w:val="0"/>
          <w:color w:val="000000" w:themeColor="text1"/>
        </w:rPr>
      </w:pPr>
      <w:r w:rsidRPr="00FC0EC4">
        <w:rPr>
          <w:color w:val="000000" w:themeColor="text1"/>
        </w:rPr>
        <w:t>A consulta no CNEP quanto às sanções previstas na Lei nº 8.429, de1992, também ocorrerá no nome e no CPF do sócio majoritário da empresa licitante, se houver, por força do art. 12 da citada lei.</w:t>
      </w:r>
    </w:p>
    <w:p w14:paraId="521B2015"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5AAB38C"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lastRenderedPageBreak/>
        <w:t>A tentativa de burla será verificada por meio dos vínculos societários, linhas de fornecimento similares, dentre outros.</w:t>
      </w:r>
    </w:p>
    <w:p w14:paraId="30B6ED9C"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 licitante será convocado para manifestação previamente a uma eventual desclassificação.</w:t>
      </w:r>
    </w:p>
    <w:p w14:paraId="74C634F0"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Constatada a existência de sanção, o licitante será reputado inabilitado, por falta de condição de participação.</w:t>
      </w:r>
    </w:p>
    <w:p w14:paraId="5ECE0F42" w14:textId="77777777" w:rsidR="001F5851" w:rsidRPr="00FC0EC4" w:rsidRDefault="001F5851" w:rsidP="00FC0EC4">
      <w:pPr>
        <w:pStyle w:val="Nivel2"/>
        <w:spacing w:before="0" w:after="0" w:line="360" w:lineRule="auto"/>
        <w:ind w:left="0" w:firstLine="0"/>
        <w:rPr>
          <w:color w:val="000000" w:themeColor="text1"/>
        </w:rPr>
      </w:pPr>
      <w:r w:rsidRPr="00FC0EC4">
        <w:rPr>
          <w:color w:val="000000" w:themeColor="text1"/>
        </w:rPr>
        <w:t>Na hipótese de inversão das fases de habilitação e julgamento, caso atendidas as condições de participação, será iniciado o procedimento de habilitação.</w:t>
      </w:r>
    </w:p>
    <w:p w14:paraId="72E9CF06" w14:textId="7E157E47" w:rsidR="00574B14" w:rsidRPr="00FC0EC4" w:rsidRDefault="001F5851" w:rsidP="00FC0EC4">
      <w:pPr>
        <w:pStyle w:val="Nivel2"/>
        <w:spacing w:before="0" w:after="0" w:line="360" w:lineRule="auto"/>
        <w:ind w:left="0" w:firstLine="0"/>
        <w:rPr>
          <w:color w:val="000000" w:themeColor="text1"/>
        </w:rPr>
      </w:pPr>
      <w:r w:rsidRPr="00FC0EC4">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710D8C3" w14:textId="33936B3F" w:rsidR="001F5851" w:rsidRPr="00FC0EC4" w:rsidRDefault="001F5851" w:rsidP="00FC0EC4">
      <w:pPr>
        <w:pStyle w:val="Nivel3"/>
        <w:spacing w:before="0" w:after="0" w:line="360" w:lineRule="auto"/>
        <w:ind w:left="284" w:firstLine="0"/>
        <w:rPr>
          <w:rStyle w:val="nfase"/>
          <w:i w:val="0"/>
          <w:iCs w:val="0"/>
          <w:color w:val="000000" w:themeColor="text1"/>
        </w:rPr>
      </w:pPr>
      <w:r w:rsidRPr="00FC0EC4">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6AA223F"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07F0A6C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Será desclassificada a proposta vencedora que: </w:t>
      </w:r>
    </w:p>
    <w:p w14:paraId="3639E1C0"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Contiver vícios insanáveis;</w:t>
      </w:r>
    </w:p>
    <w:p w14:paraId="65965FF5" w14:textId="705AC795"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Não obedecer às especificações técnicas contidas no </w:t>
      </w:r>
      <w:r w:rsidR="001F5851" w:rsidRPr="00FC0EC4">
        <w:rPr>
          <w:color w:val="000000" w:themeColor="text1"/>
        </w:rPr>
        <w:t>Termo de Referência/Projeto Básico</w:t>
      </w:r>
      <w:r w:rsidRPr="00FC0EC4">
        <w:rPr>
          <w:rStyle w:val="nfase"/>
          <w:i w:val="0"/>
          <w:iCs w:val="0"/>
          <w:color w:val="000000" w:themeColor="text1"/>
        </w:rPr>
        <w:t>;</w:t>
      </w:r>
    </w:p>
    <w:p w14:paraId="54EC38B5"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Apresentar preços inexequíveis ou permanecerem acima do preço máximo definido para a contratação;</w:t>
      </w:r>
    </w:p>
    <w:p w14:paraId="05485784"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Não tiverem sua exequibilidade demonstrada, quando exigido pela Administração;</w:t>
      </w:r>
    </w:p>
    <w:p w14:paraId="43521BAD"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Apresentar desconformidade com quaisquer outras exigências deste Edital ou seus anexos, desde que insanável.</w:t>
      </w:r>
    </w:p>
    <w:p w14:paraId="3FFC8295"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No caso de bens e serviços em geral, é indício de inexequibilidade das propostas valores inferiores a 50% (cinquenta por cento) do valor orçado pela Administração.</w:t>
      </w:r>
    </w:p>
    <w:p w14:paraId="19491CC5" w14:textId="33DA548F" w:rsidR="001F5851" w:rsidRPr="00FC0EC4" w:rsidRDefault="001F5851"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inexequibilidade, na hipótese de que trata o caput, só será considerada após diligência do pregoeiro, que comprove:</w:t>
      </w:r>
    </w:p>
    <w:p w14:paraId="552A5396" w14:textId="548D93F1" w:rsidR="00574B14" w:rsidRPr="00FC0EC4" w:rsidRDefault="000A463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Que o custo do licitante ultrapassa o valor da proposta; e</w:t>
      </w:r>
    </w:p>
    <w:p w14:paraId="58DCB5DE" w14:textId="5E5CBA35" w:rsidR="000A4633" w:rsidRPr="00FC0EC4" w:rsidRDefault="000A4633"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Inexistirem custos de oportunidade capazes de justificar o vulto da oferta.</w:t>
      </w:r>
    </w:p>
    <w:p w14:paraId="718DCC4A"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Em contratação de serviços de engenharia, além das disposições acima, a análise de exequibilidade e sobrepreço considerará o seguinte:</w:t>
      </w:r>
    </w:p>
    <w:p w14:paraId="67E323CC" w14:textId="30D4C1F0"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r w:rsidR="009243D5" w:rsidRPr="00FC0EC4">
        <w:rPr>
          <w:rStyle w:val="nfase"/>
          <w:i w:val="0"/>
          <w:iCs w:val="0"/>
          <w:color w:val="000000" w:themeColor="text1"/>
        </w:rPr>
        <w:t>.</w:t>
      </w:r>
    </w:p>
    <w:p w14:paraId="0FE13F20" w14:textId="1F6481BD"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r w:rsidR="009243D5" w:rsidRPr="00FC0EC4">
        <w:rPr>
          <w:rStyle w:val="nfase"/>
          <w:i w:val="0"/>
          <w:iCs w:val="0"/>
          <w:color w:val="000000" w:themeColor="text1"/>
        </w:rPr>
        <w:t>.</w:t>
      </w:r>
    </w:p>
    <w:p w14:paraId="4F3F6552"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133F8E9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84DEED5"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30D008CB"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40" w:name="_Hlk126568356"/>
      <w:r w:rsidRPr="00FC0EC4">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FC0EC4">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7EE1C0D"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44B7036D" w14:textId="2C906045"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Caso a produtividade for diferente daquela utilizada pela Administração como referência, ou não estiver contida na faixa referencial de produtividade, mas admitida pelo ato convocatório, o licitante deverá apresentar a respectiva comprovação de exequibilidade</w:t>
      </w:r>
      <w:r w:rsidR="009243D5" w:rsidRPr="00FC0EC4">
        <w:rPr>
          <w:rStyle w:val="nfase"/>
          <w:i w:val="0"/>
          <w:iCs w:val="0"/>
          <w:color w:val="000000" w:themeColor="text1"/>
        </w:rPr>
        <w:t>.</w:t>
      </w:r>
      <w:r w:rsidRPr="00FC0EC4">
        <w:rPr>
          <w:rStyle w:val="nfase"/>
          <w:i w:val="0"/>
          <w:iCs w:val="0"/>
          <w:color w:val="000000" w:themeColor="text1"/>
        </w:rPr>
        <w:t xml:space="preserve"> </w:t>
      </w:r>
    </w:p>
    <w:p w14:paraId="3C0B4B3C" w14:textId="3469926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r w:rsidR="009243D5" w:rsidRPr="00FC0EC4">
        <w:rPr>
          <w:rStyle w:val="nfase"/>
          <w:i w:val="0"/>
          <w:iCs w:val="0"/>
          <w:color w:val="000000" w:themeColor="text1"/>
        </w:rPr>
        <w:t>.</w:t>
      </w:r>
    </w:p>
    <w:p w14:paraId="18520016"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1CDA03D1" w14:textId="0405E064"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r w:rsidR="009243D5" w:rsidRPr="00FC0EC4">
        <w:rPr>
          <w:rStyle w:val="nfase"/>
          <w:i w:val="0"/>
          <w:iCs w:val="0"/>
          <w:color w:val="000000" w:themeColor="text1"/>
        </w:rPr>
        <w:t>.</w:t>
      </w:r>
    </w:p>
    <w:p w14:paraId="72D128C3" w14:textId="17F1A63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 ajuste de que trata este dispositivo se limita a sanar erros ou falhas que não alterem a substância das propostas</w:t>
      </w:r>
      <w:r w:rsidR="009243D5" w:rsidRPr="00FC0EC4">
        <w:rPr>
          <w:rStyle w:val="nfase"/>
          <w:i w:val="0"/>
          <w:iCs w:val="0"/>
          <w:color w:val="000000" w:themeColor="text1"/>
        </w:rPr>
        <w:t>.</w:t>
      </w:r>
    </w:p>
    <w:p w14:paraId="5D15B7C0"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253724C8"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4F8AD2F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1BCB299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C06542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resultados das avaliações serão divulgados por meio de mensagem no sistema.</w:t>
      </w:r>
    </w:p>
    <w:p w14:paraId="79D62F28" w14:textId="7F628877" w:rsidR="00574B14" w:rsidRPr="00FC0EC4" w:rsidRDefault="002D64D0" w:rsidP="00FC0EC4">
      <w:pPr>
        <w:pStyle w:val="Nivel2"/>
        <w:spacing w:before="0" w:after="0" w:line="360" w:lineRule="auto"/>
        <w:ind w:left="0" w:firstLine="0"/>
        <w:rPr>
          <w:rStyle w:val="nfase"/>
          <w:i w:val="0"/>
          <w:iCs w:val="0"/>
          <w:color w:val="000000" w:themeColor="text1"/>
        </w:rPr>
      </w:pPr>
      <w:r w:rsidRPr="00FC0EC4">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00574B14" w:rsidRPr="00FC0EC4">
        <w:rPr>
          <w:rStyle w:val="nfase"/>
          <w:i w:val="0"/>
          <w:iCs w:val="0"/>
          <w:color w:val="000000" w:themeColor="text1"/>
        </w:rPr>
        <w:t>.</w:t>
      </w:r>
    </w:p>
    <w:p w14:paraId="28DC0213"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1B486626"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bookmarkStart w:id="41" w:name="_Hlk161060899"/>
    </w:p>
    <w:p w14:paraId="43839213"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42" w:name="_Toc122606109"/>
      <w:r w:rsidRPr="00FC0EC4">
        <w:rPr>
          <w:rStyle w:val="nfase"/>
          <w:i w:val="0"/>
          <w:iCs w:val="0"/>
          <w:color w:val="000000" w:themeColor="text1"/>
        </w:rPr>
        <w:t>DA FASE DE HABILITAÇÃO</w:t>
      </w:r>
      <w:bookmarkEnd w:id="42"/>
    </w:p>
    <w:p w14:paraId="2987CDA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FC0EC4">
          <w:rPr>
            <w:rStyle w:val="nfase"/>
            <w:i w:val="0"/>
            <w:iCs w:val="0"/>
            <w:color w:val="000000" w:themeColor="text1"/>
          </w:rPr>
          <w:t>arts. 62 a 70 da Lei nº 14.133, de 2021</w:t>
        </w:r>
      </w:hyperlink>
      <w:r w:rsidRPr="00FC0EC4">
        <w:rPr>
          <w:rStyle w:val="nfase"/>
          <w:i w:val="0"/>
          <w:iCs w:val="0"/>
          <w:color w:val="000000" w:themeColor="text1"/>
        </w:rPr>
        <w:t>.</w:t>
      </w:r>
    </w:p>
    <w:p w14:paraId="59EA397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7ABBF65E" w14:textId="33C12153" w:rsidR="00B7259D" w:rsidRPr="00FC0EC4" w:rsidRDefault="00B7259D"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341292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D3F935" w14:textId="09C95B1F"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10</w:t>
      </w:r>
      <w:r w:rsidRPr="00FC0EC4">
        <w:rPr>
          <w:color w:val="000000" w:themeColor="text1"/>
        </w:rPr>
        <w:fldChar w:fldCharType="end"/>
      </w:r>
      <w:r w:rsidRPr="00FC0EC4">
        <w:rPr>
          <w:rStyle w:val="nfase"/>
          <w:i w:val="0"/>
          <w:iCs w:val="0"/>
          <w:color w:val="000000" w:themeColor="text1"/>
        </w:rPr>
        <w:t>%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dez por cento</w:t>
      </w:r>
      <w:r w:rsidRPr="00FC0EC4">
        <w:rPr>
          <w:color w:val="000000" w:themeColor="text1"/>
        </w:rPr>
        <w:fldChar w:fldCharType="end"/>
      </w:r>
      <w:r w:rsidRPr="00FC0EC4">
        <w:rPr>
          <w:color w:val="000000" w:themeColor="text1"/>
        </w:rPr>
        <w:t>)</w:t>
      </w:r>
      <w:r w:rsidRPr="00FC0EC4">
        <w:rPr>
          <w:rStyle w:val="nfase"/>
          <w:i w:val="0"/>
          <w:iCs w:val="0"/>
          <w:color w:val="000000" w:themeColor="text1"/>
        </w:rPr>
        <w:t xml:space="preserve"> para o consórcio em relação ao valor exigido para os licitantes individuais.</w:t>
      </w:r>
    </w:p>
    <w:p w14:paraId="700C49C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documentos exigidos para fins de habilitação poderão ser apresentados em original, por cópia ou por formato digital, via sistema.</w:t>
      </w:r>
    </w:p>
    <w:p w14:paraId="227679B6"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27F3B0" w14:textId="66676D95"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Será verificado se o licitante apresentou declaração de que atende aos requisitos de habilitação, e o declarante responderá pela veracidade das informações prestadas, na forma da lei.</w:t>
      </w:r>
    </w:p>
    <w:p w14:paraId="35BC861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1C713AC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2E0FDF98"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habilitação será verificada por meio do exigido nos </w:t>
      </w:r>
      <w:hyperlink r:id="rId30" w:anchor="art62" w:history="1">
        <w:r w:rsidRPr="00FC0EC4">
          <w:rPr>
            <w:rStyle w:val="nfase"/>
            <w:i w:val="0"/>
            <w:iCs w:val="0"/>
            <w:color w:val="000000" w:themeColor="text1"/>
          </w:rPr>
          <w:t>arts. 62 a 70 da Lei nº 14.133, de 2021</w:t>
        </w:r>
      </w:hyperlink>
      <w:r w:rsidRPr="00FC0EC4">
        <w:rPr>
          <w:rStyle w:val="nfase"/>
          <w:i w:val="0"/>
          <w:iCs w:val="0"/>
          <w:color w:val="000000" w:themeColor="text1"/>
        </w:rPr>
        <w:t>, nos documentos por ele abrangidos.</w:t>
      </w:r>
    </w:p>
    <w:p w14:paraId="320196A6"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01FD1C46"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66326538"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não observância do disposto no item anterior poderá ensejar desclassificação no momento da habilitação.</w:t>
      </w:r>
    </w:p>
    <w:p w14:paraId="3662139A" w14:textId="636C5A09" w:rsidR="00574B14" w:rsidRPr="00FC0EC4" w:rsidRDefault="00B7259D" w:rsidP="00FC0EC4">
      <w:pPr>
        <w:pStyle w:val="Nivel2"/>
        <w:spacing w:before="0" w:after="0" w:line="360" w:lineRule="auto"/>
        <w:ind w:left="0" w:firstLine="0"/>
        <w:rPr>
          <w:rStyle w:val="nfase"/>
          <w:i w:val="0"/>
          <w:iCs w:val="0"/>
          <w:color w:val="000000" w:themeColor="text1"/>
        </w:rPr>
      </w:pPr>
      <w:r w:rsidRPr="00FC0EC4">
        <w:rPr>
          <w:color w:val="000000" w:themeColor="text1"/>
        </w:rPr>
        <w:t>A verificação pelo Pregoeiro/Agente de Contratação/Comissão, em sítios eletrônicos oficiais de órgãos e entidades emissores de certidões constitui meio legal de prova, para fins de habilitação</w:t>
      </w:r>
      <w:r w:rsidR="00574B14" w:rsidRPr="00FC0EC4">
        <w:rPr>
          <w:rStyle w:val="nfase"/>
          <w:i w:val="0"/>
          <w:iCs w:val="0"/>
          <w:color w:val="000000" w:themeColor="text1"/>
        </w:rPr>
        <w:t>.</w:t>
      </w:r>
    </w:p>
    <w:p w14:paraId="6B96C7E5"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43" w:name="_Ref114663151"/>
      <w:r w:rsidRPr="00FC0EC4">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127F8AF0"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4201DEA5"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verificação dos documentos de habilitação somente será feita em relação ao licitante vencedor.</w:t>
      </w:r>
    </w:p>
    <w:p w14:paraId="5CC74864"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6431061C"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7C43B96"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FC0EC4">
          <w:rPr>
            <w:rStyle w:val="nfase"/>
            <w:i w:val="0"/>
            <w:iCs w:val="0"/>
            <w:color w:val="000000" w:themeColor="text1"/>
          </w:rPr>
          <w:t>Lei 14.133/21, art. 64</w:t>
        </w:r>
      </w:hyperlink>
      <w:r w:rsidRPr="00FC0EC4">
        <w:rPr>
          <w:rStyle w:val="nfase"/>
          <w:i w:val="0"/>
          <w:iCs w:val="0"/>
          <w:color w:val="000000" w:themeColor="text1"/>
        </w:rPr>
        <w:t>):</w:t>
      </w:r>
    </w:p>
    <w:p w14:paraId="4E2EB40C" w14:textId="780F9909"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Complementação de informações acerca dos documentos já apresentados pelos licitantes e desde que necessária para apurar fatos existentes à época da abertura do certame</w:t>
      </w:r>
      <w:r w:rsidR="00B7259D" w:rsidRPr="00FC0EC4">
        <w:rPr>
          <w:rStyle w:val="nfase"/>
          <w:i w:val="0"/>
          <w:iCs w:val="0"/>
          <w:color w:val="000000" w:themeColor="text1"/>
        </w:rPr>
        <w:t>.</w:t>
      </w:r>
      <w:r w:rsidRPr="00FC0EC4">
        <w:rPr>
          <w:rStyle w:val="nfase"/>
          <w:i w:val="0"/>
          <w:iCs w:val="0"/>
          <w:color w:val="000000" w:themeColor="text1"/>
        </w:rPr>
        <w:t xml:space="preserve"> </w:t>
      </w:r>
    </w:p>
    <w:p w14:paraId="70BDFFEE" w14:textId="7F85EC49"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Atualização de documentos cuja validade tenha expirado após a data de recebimento das propostas</w:t>
      </w:r>
      <w:r w:rsidR="00B7259D" w:rsidRPr="00FC0EC4">
        <w:rPr>
          <w:rStyle w:val="nfase"/>
          <w:i w:val="0"/>
          <w:iCs w:val="0"/>
          <w:color w:val="000000" w:themeColor="text1"/>
        </w:rPr>
        <w:t>.</w:t>
      </w:r>
    </w:p>
    <w:p w14:paraId="441049EB" w14:textId="77777777" w:rsidR="00574B14" w:rsidRPr="00FC0EC4" w:rsidRDefault="00574B14" w:rsidP="00FC0EC4">
      <w:pPr>
        <w:pStyle w:val="Nivel2"/>
        <w:spacing w:before="0" w:after="0" w:line="360" w:lineRule="auto"/>
        <w:ind w:left="0" w:firstLine="0"/>
        <w:rPr>
          <w:rStyle w:val="nfase"/>
          <w:i w:val="0"/>
          <w:iCs w:val="0"/>
          <w:color w:val="000000" w:themeColor="text1"/>
        </w:rPr>
      </w:pPr>
      <w:bookmarkStart w:id="44" w:name="_Ref114670319"/>
      <w:r w:rsidRPr="00FC0EC4">
        <w:rPr>
          <w:rStyle w:val="nfase"/>
          <w:i w:val="0"/>
          <w:iCs w:val="0"/>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3FF08AF9" w14:textId="5B664A82" w:rsidR="00574B14" w:rsidRPr="00FC0EC4" w:rsidRDefault="00CB7032" w:rsidP="00FC0EC4">
      <w:pPr>
        <w:pStyle w:val="Nivel2"/>
        <w:spacing w:before="0" w:after="0" w:line="360" w:lineRule="auto"/>
        <w:ind w:left="0" w:firstLine="0"/>
        <w:rPr>
          <w:rStyle w:val="nfase"/>
          <w:i w:val="0"/>
          <w:iCs w:val="0"/>
          <w:color w:val="000000" w:themeColor="text1"/>
        </w:rPr>
      </w:pPr>
      <w:bookmarkStart w:id="45" w:name="_Ref114665528"/>
      <w:r w:rsidRPr="00FC0EC4">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FC0EC4">
        <w:rPr>
          <w:color w:val="000000" w:themeColor="text1"/>
        </w:rPr>
        <w:fldChar w:fldCharType="begin"/>
      </w:r>
      <w:r w:rsidRPr="00FC0EC4">
        <w:rPr>
          <w:color w:val="000000" w:themeColor="text1"/>
        </w:rPr>
        <w:instrText xml:space="preserve"> REF _Ref114663151 \r \h  \* MERGEFORMAT </w:instrText>
      </w:r>
      <w:r w:rsidRPr="00FC0EC4">
        <w:rPr>
          <w:color w:val="000000" w:themeColor="text1"/>
        </w:rPr>
      </w:r>
      <w:r w:rsidRPr="00FC0EC4">
        <w:rPr>
          <w:color w:val="000000" w:themeColor="text1"/>
        </w:rPr>
        <w:fldChar w:fldCharType="separate"/>
      </w:r>
      <w:r w:rsidR="00203372" w:rsidRPr="00FC0EC4">
        <w:rPr>
          <w:color w:val="000000" w:themeColor="text1"/>
        </w:rPr>
        <w:t>9.12.1</w:t>
      </w:r>
      <w:r w:rsidRPr="00FC0EC4">
        <w:rPr>
          <w:color w:val="000000" w:themeColor="text1"/>
        </w:rPr>
        <w:fldChar w:fldCharType="end"/>
      </w:r>
      <w:r w:rsidRPr="00FC0EC4">
        <w:rPr>
          <w:color w:val="000000" w:themeColor="text1"/>
        </w:rPr>
        <w:t>.</w:t>
      </w:r>
      <w:bookmarkEnd w:id="45"/>
    </w:p>
    <w:p w14:paraId="0A103AB1" w14:textId="77777777" w:rsidR="00574B14" w:rsidRPr="00FC0EC4" w:rsidRDefault="00574B14" w:rsidP="00FC0EC4">
      <w:pPr>
        <w:pStyle w:val="Nivel2"/>
        <w:spacing w:before="0" w:after="0" w:line="360" w:lineRule="auto"/>
        <w:ind w:left="0" w:firstLine="0"/>
        <w:rPr>
          <w:rStyle w:val="nfase"/>
          <w:i w:val="0"/>
          <w:iCs w:val="0"/>
          <w:color w:val="000000" w:themeColor="text1"/>
        </w:rPr>
      </w:pPr>
      <w:bookmarkStart w:id="46" w:name="_Ref114665515"/>
      <w:r w:rsidRPr="00FC0EC4">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FC0EC4">
        <w:rPr>
          <w:rStyle w:val="nfase"/>
          <w:i w:val="0"/>
          <w:iCs w:val="0"/>
          <w:color w:val="000000" w:themeColor="text1"/>
        </w:rPr>
        <w:t>.</w:t>
      </w:r>
    </w:p>
    <w:p w14:paraId="2BA84FA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73055C3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612FF067" w14:textId="77777777" w:rsidR="00CB7032" w:rsidRPr="00FC0EC4" w:rsidRDefault="00CB7032" w:rsidP="00FC0EC4">
      <w:pPr>
        <w:pStyle w:val="Nivel2"/>
        <w:numPr>
          <w:ilvl w:val="0"/>
          <w:numId w:val="0"/>
        </w:numPr>
        <w:spacing w:before="0" w:after="0" w:line="360" w:lineRule="auto"/>
        <w:rPr>
          <w:rStyle w:val="nfase"/>
          <w:i w:val="0"/>
          <w:iCs w:val="0"/>
          <w:color w:val="000000" w:themeColor="text1"/>
        </w:rPr>
      </w:pPr>
      <w:bookmarkStart w:id="47" w:name="_Hlk189136253"/>
    </w:p>
    <w:p w14:paraId="34979AB3" w14:textId="77777777" w:rsidR="00CB7032" w:rsidRPr="00FC0EC4" w:rsidRDefault="00CB7032" w:rsidP="00FC0EC4">
      <w:pPr>
        <w:pStyle w:val="Nivel01"/>
        <w:tabs>
          <w:tab w:val="clear" w:pos="567"/>
        </w:tabs>
        <w:spacing w:before="0" w:line="360" w:lineRule="auto"/>
        <w:ind w:left="0" w:firstLine="0"/>
        <w:rPr>
          <w:color w:val="000000" w:themeColor="text1"/>
        </w:rPr>
      </w:pPr>
      <w:bookmarkStart w:id="48" w:name="_Toc180399230"/>
      <w:r w:rsidRPr="00FC0EC4">
        <w:rPr>
          <w:color w:val="000000" w:themeColor="text1"/>
        </w:rPr>
        <w:t>DO TERMO DE CONTRATO</w:t>
      </w:r>
      <w:bookmarkEnd w:id="48"/>
    </w:p>
    <w:p w14:paraId="371691E8" w14:textId="77777777" w:rsidR="00CB7032" w:rsidRPr="00FC0EC4" w:rsidRDefault="00CB7032" w:rsidP="00FC0EC4">
      <w:pPr>
        <w:pStyle w:val="Nivel2"/>
        <w:spacing w:before="0" w:after="0" w:line="360" w:lineRule="auto"/>
        <w:ind w:left="0" w:firstLine="0"/>
        <w:rPr>
          <w:rFonts w:eastAsia="Arial"/>
          <w:color w:val="000000" w:themeColor="text1"/>
        </w:rPr>
      </w:pPr>
      <w:r w:rsidRPr="00FC0EC4">
        <w:rPr>
          <w:rFonts w:eastAsia="Arial"/>
          <w:color w:val="000000" w:themeColor="text1"/>
        </w:rPr>
        <w:t>Após a homologação e adjudicação, caso se conclua pela contratação, será firmado termo de contrato, ou outro instrumento equivalente.</w:t>
      </w:r>
    </w:p>
    <w:p w14:paraId="77E832B1" w14:textId="6CF9FAC8" w:rsidR="00CB7032" w:rsidRPr="00FC0EC4" w:rsidRDefault="00CB7032" w:rsidP="00FC0EC4">
      <w:pPr>
        <w:pStyle w:val="Nivel2"/>
        <w:spacing w:before="0" w:after="0" w:line="360" w:lineRule="auto"/>
        <w:ind w:left="0" w:firstLine="0"/>
        <w:rPr>
          <w:rFonts w:eastAsia="Arial"/>
          <w:color w:val="000000" w:themeColor="text1"/>
        </w:rPr>
      </w:pPr>
      <w:bookmarkStart w:id="49" w:name="_Ref167884937"/>
      <w:r w:rsidRPr="00FC0EC4">
        <w:rPr>
          <w:rFonts w:eastAsia="Arial"/>
          <w:color w:val="000000" w:themeColor="text1"/>
        </w:rPr>
        <w:t xml:space="preserve">O adjudicatário terá o prazo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10</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dez</w:t>
      </w:r>
      <w:r w:rsidRPr="00FC0EC4">
        <w:rPr>
          <w:color w:val="000000" w:themeColor="text1"/>
        </w:rPr>
        <w:fldChar w:fldCharType="end"/>
      </w:r>
      <w:r w:rsidRPr="00FC0EC4">
        <w:rPr>
          <w:color w:val="000000" w:themeColor="text1"/>
        </w:rPr>
        <w:t>)</w:t>
      </w:r>
      <w:r w:rsidRPr="00FC0EC4">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21EDA019" w14:textId="491FF15C" w:rsidR="00CB7032" w:rsidRPr="00FC0EC4" w:rsidRDefault="00CB7032" w:rsidP="00FC0EC4">
      <w:pPr>
        <w:pStyle w:val="Nivel2"/>
        <w:spacing w:before="0" w:after="0" w:line="360" w:lineRule="auto"/>
        <w:ind w:left="0" w:firstLine="0"/>
        <w:rPr>
          <w:rFonts w:eastAsia="Arial"/>
          <w:color w:val="000000" w:themeColor="text1"/>
        </w:rPr>
      </w:pPr>
      <w:bookmarkStart w:id="50" w:name="_Ref167884958"/>
      <w:r w:rsidRPr="00FC0EC4">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5</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cinco</w:t>
      </w:r>
      <w:r w:rsidRPr="00FC0EC4">
        <w:rPr>
          <w:color w:val="000000" w:themeColor="text1"/>
        </w:rPr>
        <w:fldChar w:fldCharType="end"/>
      </w:r>
      <w:r w:rsidRPr="00FC0EC4">
        <w:rPr>
          <w:color w:val="000000" w:themeColor="text1"/>
        </w:rPr>
        <w:t>)</w:t>
      </w:r>
      <w:r w:rsidRPr="00FC0EC4">
        <w:rPr>
          <w:rFonts w:eastAsia="Arial"/>
          <w:color w:val="000000" w:themeColor="text1"/>
        </w:rPr>
        <w:t xml:space="preserve"> dias úteis, a contar da data de seu recebimento; b) disponibilizar acesso a sistema de processo eletrônico para que seja assinado digitalmente em até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5</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cinco</w:t>
      </w:r>
      <w:r w:rsidRPr="00FC0EC4">
        <w:rPr>
          <w:color w:val="000000" w:themeColor="text1"/>
        </w:rPr>
        <w:fldChar w:fldCharType="end"/>
      </w:r>
      <w:r w:rsidRPr="00FC0EC4">
        <w:rPr>
          <w:color w:val="000000" w:themeColor="text1"/>
        </w:rPr>
        <w:t>)</w:t>
      </w:r>
      <w:r w:rsidRPr="00FC0EC4">
        <w:rPr>
          <w:rFonts w:eastAsia="Arial"/>
          <w:color w:val="000000" w:themeColor="text1"/>
        </w:rPr>
        <w:t xml:space="preserve"> dias úteis; ou c) outro meio eletrônico, assegurado o prazo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5</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cinco</w:t>
      </w:r>
      <w:r w:rsidRPr="00FC0EC4">
        <w:rPr>
          <w:color w:val="000000" w:themeColor="text1"/>
        </w:rPr>
        <w:fldChar w:fldCharType="end"/>
      </w:r>
      <w:r w:rsidRPr="00FC0EC4">
        <w:rPr>
          <w:color w:val="000000" w:themeColor="text1"/>
        </w:rPr>
        <w:t>)</w:t>
      </w:r>
      <w:r w:rsidRPr="00FC0EC4">
        <w:rPr>
          <w:rFonts w:eastAsia="Arial"/>
          <w:color w:val="000000" w:themeColor="text1"/>
        </w:rPr>
        <w:t xml:space="preserve"> dias úteis para resposta após recebimento da notificação pela Administração.</w:t>
      </w:r>
      <w:bookmarkEnd w:id="50"/>
    </w:p>
    <w:p w14:paraId="1D39DBEC" w14:textId="6346BBB0" w:rsidR="00CB7032" w:rsidRPr="00FC0EC4" w:rsidRDefault="00CB7032" w:rsidP="00FC0EC4">
      <w:pPr>
        <w:pStyle w:val="Nivel2"/>
        <w:spacing w:before="0" w:after="0" w:line="360" w:lineRule="auto"/>
        <w:ind w:left="0" w:firstLine="0"/>
        <w:rPr>
          <w:rFonts w:eastAsia="Arial"/>
          <w:color w:val="000000" w:themeColor="text1"/>
        </w:rPr>
      </w:pPr>
      <w:r w:rsidRPr="00FC0EC4">
        <w:rPr>
          <w:rFonts w:eastAsia="Arial"/>
          <w:color w:val="000000" w:themeColor="text1"/>
        </w:rPr>
        <w:t xml:space="preserve">Os prazos dos itens </w:t>
      </w:r>
      <w:r w:rsidRPr="00FC0EC4">
        <w:rPr>
          <w:rFonts w:eastAsia="Arial"/>
          <w:color w:val="000000" w:themeColor="text1"/>
        </w:rPr>
        <w:fldChar w:fldCharType="begin"/>
      </w:r>
      <w:r w:rsidRPr="00FC0EC4">
        <w:rPr>
          <w:rFonts w:eastAsia="Arial"/>
          <w:color w:val="000000" w:themeColor="text1"/>
        </w:rPr>
        <w:instrText xml:space="preserve"> REF _Ref167884937 \r \h  \* MERGEFORMAT </w:instrText>
      </w:r>
      <w:r w:rsidRPr="00FC0EC4">
        <w:rPr>
          <w:rFonts w:eastAsia="Arial"/>
          <w:color w:val="000000" w:themeColor="text1"/>
        </w:rPr>
      </w:r>
      <w:r w:rsidRPr="00FC0EC4">
        <w:rPr>
          <w:rFonts w:eastAsia="Arial"/>
          <w:color w:val="000000" w:themeColor="text1"/>
        </w:rPr>
        <w:fldChar w:fldCharType="separate"/>
      </w:r>
      <w:r w:rsidR="00203372" w:rsidRPr="00FC0EC4">
        <w:rPr>
          <w:rFonts w:eastAsia="Arial"/>
          <w:color w:val="000000" w:themeColor="text1"/>
        </w:rPr>
        <w:t>10.2</w:t>
      </w:r>
      <w:r w:rsidRPr="00FC0EC4">
        <w:rPr>
          <w:rFonts w:eastAsia="Arial"/>
          <w:color w:val="000000" w:themeColor="text1"/>
        </w:rPr>
        <w:fldChar w:fldCharType="end"/>
      </w:r>
      <w:r w:rsidRPr="00FC0EC4">
        <w:rPr>
          <w:rFonts w:eastAsia="Arial"/>
          <w:color w:val="000000" w:themeColor="text1"/>
        </w:rPr>
        <w:t xml:space="preserve"> e </w:t>
      </w:r>
      <w:r w:rsidRPr="00FC0EC4">
        <w:rPr>
          <w:rFonts w:eastAsia="Arial"/>
          <w:color w:val="000000" w:themeColor="text1"/>
        </w:rPr>
        <w:fldChar w:fldCharType="begin"/>
      </w:r>
      <w:r w:rsidRPr="00FC0EC4">
        <w:rPr>
          <w:rFonts w:eastAsia="Arial"/>
          <w:color w:val="000000" w:themeColor="text1"/>
        </w:rPr>
        <w:instrText xml:space="preserve"> REF _Ref167884958 \r \h  \* MERGEFORMAT </w:instrText>
      </w:r>
      <w:r w:rsidRPr="00FC0EC4">
        <w:rPr>
          <w:rFonts w:eastAsia="Arial"/>
          <w:color w:val="000000" w:themeColor="text1"/>
        </w:rPr>
      </w:r>
      <w:r w:rsidRPr="00FC0EC4">
        <w:rPr>
          <w:rFonts w:eastAsia="Arial"/>
          <w:color w:val="000000" w:themeColor="text1"/>
        </w:rPr>
        <w:fldChar w:fldCharType="separate"/>
      </w:r>
      <w:r w:rsidR="00203372" w:rsidRPr="00FC0EC4">
        <w:rPr>
          <w:rFonts w:eastAsia="Arial"/>
          <w:color w:val="000000" w:themeColor="text1"/>
        </w:rPr>
        <w:t>10.3</w:t>
      </w:r>
      <w:r w:rsidRPr="00FC0EC4">
        <w:rPr>
          <w:rFonts w:eastAsia="Arial"/>
          <w:color w:val="000000" w:themeColor="text1"/>
        </w:rPr>
        <w:fldChar w:fldCharType="end"/>
      </w:r>
      <w:r w:rsidRPr="00FC0EC4">
        <w:rPr>
          <w:rFonts w:eastAsia="Arial"/>
          <w:color w:val="000000" w:themeColor="text1"/>
        </w:rPr>
        <w:t xml:space="preserve"> poderão ser prorrogados, por igual período, por solicitação justificada do adjudicatário e aceita pela Administração.</w:t>
      </w:r>
    </w:p>
    <w:p w14:paraId="4FB6B304" w14:textId="77777777" w:rsidR="00CB7032" w:rsidRPr="00FC0EC4" w:rsidRDefault="00CB7032" w:rsidP="00FC0EC4">
      <w:pPr>
        <w:pStyle w:val="Nivel2"/>
        <w:spacing w:before="0" w:after="0" w:line="360" w:lineRule="auto"/>
        <w:ind w:left="0" w:firstLine="0"/>
        <w:rPr>
          <w:rFonts w:eastAsia="Arial"/>
          <w:color w:val="000000" w:themeColor="text1"/>
        </w:rPr>
      </w:pPr>
      <w:r w:rsidRPr="00FC0EC4">
        <w:rPr>
          <w:rFonts w:eastAsia="Arial"/>
          <w:color w:val="000000" w:themeColor="text1"/>
        </w:rPr>
        <w:t xml:space="preserve">O prazo de vigência da contratação é o estabelecido no </w:t>
      </w:r>
      <w:r w:rsidRPr="00FC0EC4">
        <w:rPr>
          <w:color w:val="000000" w:themeColor="text1"/>
        </w:rPr>
        <w:t>Termo de Referência</w:t>
      </w:r>
      <w:r w:rsidRPr="00FC0EC4">
        <w:rPr>
          <w:rFonts w:eastAsia="Arial"/>
          <w:color w:val="000000" w:themeColor="text1"/>
        </w:rPr>
        <w:t>.</w:t>
      </w:r>
    </w:p>
    <w:p w14:paraId="2EFE88D4" w14:textId="77777777" w:rsidR="00CB7032" w:rsidRPr="00FC0EC4" w:rsidRDefault="00CB7032" w:rsidP="00FC0EC4">
      <w:pPr>
        <w:pStyle w:val="Nivel2"/>
        <w:spacing w:before="0" w:after="0" w:line="360" w:lineRule="auto"/>
        <w:ind w:left="0" w:firstLine="0"/>
        <w:rPr>
          <w:rFonts w:eastAsia="Arial"/>
          <w:color w:val="000000" w:themeColor="text1"/>
        </w:rPr>
      </w:pPr>
      <w:r w:rsidRPr="00FC0EC4">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1FE86349" w14:textId="205ED436" w:rsidR="00CB7032" w:rsidRPr="00FC0EC4" w:rsidRDefault="00CB7032" w:rsidP="00FC0EC4">
      <w:pPr>
        <w:pStyle w:val="Nivel2"/>
        <w:spacing w:before="0" w:after="0" w:line="360" w:lineRule="auto"/>
        <w:ind w:left="0" w:firstLine="0"/>
        <w:rPr>
          <w:rFonts w:eastAsia="Arial"/>
          <w:color w:val="000000" w:themeColor="text1"/>
        </w:rPr>
      </w:pPr>
      <w:r w:rsidRPr="00FC0EC4">
        <w:rPr>
          <w:color w:val="000000" w:themeColor="text1"/>
        </w:rPr>
        <w:t xml:space="preserve">A existência de registro no </w:t>
      </w:r>
      <w:r w:rsidRPr="00FC0EC4">
        <w:rPr>
          <w:rFonts w:eastAsia="Arial"/>
          <w:color w:val="000000" w:themeColor="text1"/>
        </w:rPr>
        <w:t>Cadin</w:t>
      </w:r>
      <w:r w:rsidRPr="00FC0EC4">
        <w:rPr>
          <w:color w:val="000000" w:themeColor="text1"/>
        </w:rPr>
        <w:t xml:space="preserve"> constitui fator impeditivo para a contratação.</w:t>
      </w:r>
    </w:p>
    <w:p w14:paraId="2FB07970" w14:textId="70AD69B3" w:rsidR="00574B14" w:rsidRPr="00FC0EC4" w:rsidRDefault="00574B14" w:rsidP="00FC0EC4">
      <w:pPr>
        <w:pStyle w:val="Nivel2"/>
        <w:numPr>
          <w:ilvl w:val="0"/>
          <w:numId w:val="0"/>
        </w:numPr>
        <w:spacing w:before="0" w:after="0" w:line="360" w:lineRule="auto"/>
        <w:rPr>
          <w:color w:val="000000" w:themeColor="text1"/>
        </w:rPr>
      </w:pPr>
    </w:p>
    <w:p w14:paraId="202F791C" w14:textId="77777777" w:rsidR="00574B14" w:rsidRPr="00FC0EC4" w:rsidRDefault="00574B14" w:rsidP="00FC0EC4">
      <w:pPr>
        <w:pStyle w:val="Nivel01"/>
        <w:tabs>
          <w:tab w:val="clear" w:pos="567"/>
          <w:tab w:val="left" w:pos="0"/>
        </w:tabs>
        <w:spacing w:before="0" w:line="360" w:lineRule="auto"/>
        <w:ind w:left="0" w:firstLine="0"/>
        <w:rPr>
          <w:color w:val="000000" w:themeColor="text1"/>
        </w:rPr>
      </w:pPr>
      <w:bookmarkStart w:id="51" w:name="_Toc135469231"/>
      <w:bookmarkEnd w:id="47"/>
      <w:r w:rsidRPr="00FC0EC4">
        <w:rPr>
          <w:color w:val="000000" w:themeColor="text1"/>
        </w:rPr>
        <w:t>DA ATA DE REGISTRO DE PREÇOS</w:t>
      </w:r>
      <w:bookmarkEnd w:id="51"/>
    </w:p>
    <w:p w14:paraId="053E05B4" w14:textId="507A226E" w:rsidR="00574B14" w:rsidRPr="00FC0EC4" w:rsidRDefault="00BC32FD" w:rsidP="00FC0EC4">
      <w:pPr>
        <w:pStyle w:val="Nivel2"/>
        <w:spacing w:before="0" w:after="0" w:line="360" w:lineRule="auto"/>
        <w:ind w:left="0" w:firstLine="0"/>
        <w:rPr>
          <w:color w:val="000000" w:themeColor="text1"/>
        </w:rPr>
      </w:pPr>
      <w:r w:rsidRPr="00FC0EC4">
        <w:rPr>
          <w:color w:val="000000" w:themeColor="text1"/>
        </w:rPr>
        <w:t>Não se aplica.</w:t>
      </w:r>
    </w:p>
    <w:p w14:paraId="0AB66DB8" w14:textId="77777777" w:rsidR="00574B14" w:rsidRPr="00FC0EC4" w:rsidRDefault="00574B14" w:rsidP="00FC0EC4">
      <w:pPr>
        <w:pStyle w:val="Nivel2"/>
        <w:numPr>
          <w:ilvl w:val="0"/>
          <w:numId w:val="0"/>
        </w:numPr>
        <w:spacing w:before="0" w:after="0" w:line="360" w:lineRule="auto"/>
        <w:rPr>
          <w:color w:val="000000" w:themeColor="text1"/>
        </w:rPr>
      </w:pPr>
    </w:p>
    <w:p w14:paraId="139BD821" w14:textId="77777777" w:rsidR="00574B14" w:rsidRPr="00FC0EC4" w:rsidRDefault="00574B14" w:rsidP="00FC0EC4">
      <w:pPr>
        <w:pStyle w:val="Nivel01"/>
        <w:tabs>
          <w:tab w:val="clear" w:pos="567"/>
          <w:tab w:val="left" w:pos="0"/>
        </w:tabs>
        <w:spacing w:before="0" w:line="360" w:lineRule="auto"/>
        <w:ind w:left="0" w:firstLine="0"/>
        <w:rPr>
          <w:color w:val="000000" w:themeColor="text1"/>
        </w:rPr>
      </w:pPr>
      <w:bookmarkStart w:id="52" w:name="_Toc135469232"/>
      <w:r w:rsidRPr="00FC0EC4">
        <w:rPr>
          <w:color w:val="000000" w:themeColor="text1"/>
        </w:rPr>
        <w:lastRenderedPageBreak/>
        <w:t>DA FORMAÇÃO DO CADASTRO DE RESERVA</w:t>
      </w:r>
      <w:bookmarkEnd w:id="52"/>
      <w:r w:rsidRPr="00FC0EC4">
        <w:rPr>
          <w:color w:val="000000" w:themeColor="text1"/>
        </w:rPr>
        <w:t xml:space="preserve"> </w:t>
      </w:r>
    </w:p>
    <w:p w14:paraId="4924309E" w14:textId="660AE7AF" w:rsidR="00574B14" w:rsidRPr="00FC0EC4" w:rsidRDefault="00BC32FD" w:rsidP="00FC0EC4">
      <w:pPr>
        <w:pStyle w:val="Nivel2"/>
        <w:spacing w:before="0" w:after="0" w:line="360" w:lineRule="auto"/>
        <w:ind w:left="0" w:firstLine="0"/>
        <w:rPr>
          <w:color w:val="000000" w:themeColor="text1"/>
        </w:rPr>
      </w:pPr>
      <w:r w:rsidRPr="00FC0EC4">
        <w:rPr>
          <w:color w:val="000000" w:themeColor="text1"/>
        </w:rPr>
        <w:t>Não se aplica</w:t>
      </w:r>
      <w:r w:rsidR="00574B14" w:rsidRPr="00FC0EC4">
        <w:rPr>
          <w:color w:val="000000" w:themeColor="text1"/>
        </w:rPr>
        <w:t>.</w:t>
      </w:r>
    </w:p>
    <w:p w14:paraId="0C69EF39"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570B1EAB"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53" w:name="_Toc122606110"/>
      <w:bookmarkEnd w:id="41"/>
      <w:r w:rsidRPr="00FC0EC4">
        <w:rPr>
          <w:rStyle w:val="nfase"/>
          <w:i w:val="0"/>
          <w:iCs w:val="0"/>
          <w:color w:val="000000" w:themeColor="text1"/>
        </w:rPr>
        <w:t>DOS RECURSOS</w:t>
      </w:r>
      <w:bookmarkEnd w:id="53"/>
    </w:p>
    <w:p w14:paraId="60A4727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FC0EC4">
          <w:rPr>
            <w:rStyle w:val="nfase"/>
            <w:i w:val="0"/>
            <w:iCs w:val="0"/>
            <w:color w:val="000000" w:themeColor="text1"/>
          </w:rPr>
          <w:t>art. 165 da Lei nº 14.133, de 2021</w:t>
        </w:r>
      </w:hyperlink>
      <w:r w:rsidRPr="00FC0EC4">
        <w:rPr>
          <w:rStyle w:val="nfase"/>
          <w:i w:val="0"/>
          <w:iCs w:val="0"/>
          <w:color w:val="000000" w:themeColor="text1"/>
        </w:rPr>
        <w:t>.</w:t>
      </w:r>
    </w:p>
    <w:p w14:paraId="1FC8321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prazo recursal é de 3 (três) dias úteis, contados da data de intimação ou de lavratura da ata.</w:t>
      </w:r>
    </w:p>
    <w:p w14:paraId="5E36AE0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Quando o recurso apresentado impugnar o julgamento das propostas ou o ato de habilitação ou inabilitação do licitante:</w:t>
      </w:r>
    </w:p>
    <w:p w14:paraId="72BEAD7C" w14:textId="1F6368A4"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intenção de recorrer deverá ser manifestada imediatamente, sob pena de preclusão</w:t>
      </w:r>
      <w:r w:rsidR="00BC32FD" w:rsidRPr="00FC0EC4">
        <w:rPr>
          <w:rStyle w:val="nfase"/>
          <w:i w:val="0"/>
          <w:iCs w:val="0"/>
          <w:color w:val="000000" w:themeColor="text1"/>
        </w:rPr>
        <w:t>.</w:t>
      </w:r>
    </w:p>
    <w:p w14:paraId="2498D3FD" w14:textId="16094F8E" w:rsidR="00BC32FD" w:rsidRPr="00FC0EC4" w:rsidRDefault="00BC32FD" w:rsidP="00FC0EC4">
      <w:pPr>
        <w:pStyle w:val="Nivel3"/>
        <w:spacing w:before="0" w:after="0" w:line="360" w:lineRule="auto"/>
        <w:ind w:left="284" w:firstLine="0"/>
        <w:rPr>
          <w:rStyle w:val="nfase"/>
          <w:i w:val="0"/>
          <w:iCs w:val="0"/>
          <w:color w:val="000000" w:themeColor="text1"/>
        </w:rPr>
      </w:pPr>
      <w:bookmarkStart w:id="54" w:name="_Hlk135318381"/>
      <w:r w:rsidRPr="00FC0EC4">
        <w:rPr>
          <w:color w:val="000000" w:themeColor="text1"/>
        </w:rPr>
        <w:t>o prazo para a manifestação da intenção de recorrer não será inferior a 10 (dez) minutos.</w:t>
      </w:r>
      <w:bookmarkEnd w:id="54"/>
    </w:p>
    <w:p w14:paraId="18126CAE" w14:textId="0830124F"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 prazo para apresentação das razões recursais será iniciado na data de intimação ou de lavratura da ata de habilitação ou inabilitação</w:t>
      </w:r>
      <w:r w:rsidR="00BC32FD" w:rsidRPr="00FC0EC4">
        <w:rPr>
          <w:rStyle w:val="nfase"/>
          <w:i w:val="0"/>
          <w:iCs w:val="0"/>
          <w:color w:val="000000" w:themeColor="text1"/>
        </w:rPr>
        <w:t>.</w:t>
      </w:r>
    </w:p>
    <w:p w14:paraId="71762906" w14:textId="374C9B63" w:rsidR="00BC32FD" w:rsidRPr="00FC0EC4" w:rsidRDefault="00BC32FD"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Na hipótese de adoção da inversão de fases prevista no </w:t>
      </w:r>
      <w:hyperlink r:id="rId33" w:anchor="art17§1" w:history="1">
        <w:r w:rsidRPr="00FC0EC4">
          <w:rPr>
            <w:rStyle w:val="nfase"/>
            <w:i w:val="0"/>
            <w:iCs w:val="0"/>
            <w:color w:val="000000" w:themeColor="text1"/>
          </w:rPr>
          <w:t>§ 1º do art. 17 da Lei nº 14.133, de 2021</w:t>
        </w:r>
      </w:hyperlink>
      <w:r w:rsidRPr="00FC0EC4">
        <w:rPr>
          <w:rStyle w:val="nfase"/>
          <w:i w:val="0"/>
          <w:iCs w:val="0"/>
          <w:color w:val="000000" w:themeColor="text1"/>
        </w:rPr>
        <w:t>, o prazo para apresentação das razões recursais será iniciado na data de intimação da ata de julgamento.</w:t>
      </w:r>
    </w:p>
    <w:p w14:paraId="4DB16D2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recursos deverão ser encaminhados em campo próprio do sistema.</w:t>
      </w:r>
    </w:p>
    <w:p w14:paraId="2AB5A26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15C9F8EC" w14:textId="3B068C18" w:rsidR="00BC32FD" w:rsidRPr="00FC0EC4" w:rsidRDefault="00BC32FD" w:rsidP="00FC0EC4">
      <w:pPr>
        <w:pStyle w:val="Nivel2"/>
        <w:spacing w:before="0" w:after="0" w:line="360" w:lineRule="auto"/>
        <w:ind w:left="0" w:firstLine="0"/>
        <w:rPr>
          <w:color w:val="000000" w:themeColor="text1"/>
        </w:rPr>
      </w:pPr>
      <w:r w:rsidRPr="00FC0EC4">
        <w:rPr>
          <w:rStyle w:val="nfase"/>
          <w:i w:val="0"/>
          <w:iCs w:val="0"/>
          <w:color w:val="000000" w:themeColor="text1"/>
        </w:rPr>
        <w:t>Os recursos interpostos fora do prazo não serão conhecidos.</w:t>
      </w:r>
    </w:p>
    <w:p w14:paraId="14E4D499" w14:textId="77777777" w:rsidR="00BC32FD" w:rsidRPr="00FC0EC4" w:rsidRDefault="00BC32FD"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3E8C8F1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315949BB"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 acolhimento do recurso invalida tão somente os atos insuscetíveis de aproveitamento. </w:t>
      </w:r>
    </w:p>
    <w:p w14:paraId="496E5A8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Os autos do processo permanecerão com vista franqueada aos interessados no sítio eletrônico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Pr="00FC0EC4">
        <w:rPr>
          <w:color w:val="000000" w:themeColor="text1"/>
        </w:rPr>
        <w:t>www.marquinho.pr.gov.br/Licitacoes</w:t>
      </w:r>
      <w:r w:rsidRPr="00FC0EC4">
        <w:rPr>
          <w:color w:val="000000" w:themeColor="text1"/>
        </w:rPr>
        <w:fldChar w:fldCharType="end"/>
      </w:r>
      <w:r w:rsidRPr="00FC0EC4">
        <w:rPr>
          <w:rStyle w:val="nfase"/>
          <w:i w:val="0"/>
          <w:iCs w:val="0"/>
          <w:color w:val="000000" w:themeColor="text1"/>
        </w:rPr>
        <w:t>.</w:t>
      </w:r>
    </w:p>
    <w:p w14:paraId="29930352"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bookmarkStart w:id="55" w:name="_Hlk189136323"/>
    </w:p>
    <w:p w14:paraId="07F32F51"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56" w:name="_Toc122606111"/>
      <w:r w:rsidRPr="00FC0EC4">
        <w:rPr>
          <w:rStyle w:val="nfase"/>
          <w:i w:val="0"/>
          <w:iCs w:val="0"/>
          <w:color w:val="000000" w:themeColor="text1"/>
        </w:rPr>
        <w:t>DAS INFRAÇÕES ADMINISTRATIVAS E SANÇÕES</w:t>
      </w:r>
      <w:bookmarkEnd w:id="56"/>
    </w:p>
    <w:p w14:paraId="176AF7B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Comete infração administrativa, nos termos da lei, o licitante que, com dolo ou culpa:</w:t>
      </w:r>
    </w:p>
    <w:p w14:paraId="7DACFCCA" w14:textId="1E38F638" w:rsidR="00574B14" w:rsidRPr="00FC0EC4" w:rsidRDefault="00093ACF" w:rsidP="00FC0EC4">
      <w:pPr>
        <w:pStyle w:val="Nivel3"/>
        <w:spacing w:before="0" w:after="0" w:line="360" w:lineRule="auto"/>
        <w:ind w:left="284" w:firstLine="0"/>
        <w:rPr>
          <w:rStyle w:val="nfase"/>
          <w:i w:val="0"/>
          <w:iCs w:val="0"/>
          <w:color w:val="000000" w:themeColor="text1"/>
        </w:rPr>
      </w:pPr>
      <w:bookmarkStart w:id="57" w:name="_Hlk114652595"/>
      <w:r w:rsidRPr="00FC0EC4">
        <w:rPr>
          <w:color w:val="000000" w:themeColor="text1"/>
        </w:rPr>
        <w:t>deixar de entregar a documentação exigida para o certame ou não entregar qualquer documento que tenha sido solicitado pelo Pregoeiro/Agente de Contratação/Comissão durante o certame.</w:t>
      </w:r>
    </w:p>
    <w:p w14:paraId="706ADA20"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58" w:name="_Ref114668108"/>
      <w:r w:rsidRPr="00FC0EC4">
        <w:rPr>
          <w:rStyle w:val="nfase"/>
          <w:i w:val="0"/>
          <w:iCs w:val="0"/>
          <w:color w:val="000000" w:themeColor="text1"/>
        </w:rPr>
        <w:t>Salvo em decorrência de fato superveniente devidamente justificado, não mantiver a proposta em especial quando:</w:t>
      </w:r>
      <w:bookmarkEnd w:id="58"/>
    </w:p>
    <w:p w14:paraId="4E3EEA7F" w14:textId="5D289499"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Não enviar a proposta adequada ao último lance ofertado ou após a negociação</w:t>
      </w:r>
      <w:r w:rsidR="003C5E71" w:rsidRPr="00FC0EC4">
        <w:rPr>
          <w:rStyle w:val="nfase"/>
          <w:i w:val="0"/>
          <w:iCs w:val="0"/>
          <w:color w:val="000000" w:themeColor="text1"/>
        </w:rPr>
        <w:t>.</w:t>
      </w:r>
    </w:p>
    <w:p w14:paraId="5EB6E120" w14:textId="4EC908C2"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Recusar-se a enviar o detalhamento da proposta quando exigível</w:t>
      </w:r>
      <w:r w:rsidR="003C5E71" w:rsidRPr="00FC0EC4">
        <w:rPr>
          <w:rStyle w:val="nfase"/>
          <w:i w:val="0"/>
          <w:iCs w:val="0"/>
          <w:color w:val="000000" w:themeColor="text1"/>
        </w:rPr>
        <w:t>.</w:t>
      </w:r>
    </w:p>
    <w:p w14:paraId="28E78469" w14:textId="4F9B78AE"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lastRenderedPageBreak/>
        <w:t>Pedir para ser desclassificado quando encerrada a etapa competitiva</w:t>
      </w:r>
      <w:r w:rsidR="003C5E71" w:rsidRPr="00FC0EC4">
        <w:rPr>
          <w:rStyle w:val="nfase"/>
          <w:i w:val="0"/>
          <w:iCs w:val="0"/>
          <w:color w:val="000000" w:themeColor="text1"/>
        </w:rPr>
        <w:t>.</w:t>
      </w:r>
    </w:p>
    <w:p w14:paraId="54CF6651" w14:textId="10605185"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Deixar de apresentar amostra</w:t>
      </w:r>
      <w:r w:rsidR="003C5E71" w:rsidRPr="00FC0EC4">
        <w:rPr>
          <w:rStyle w:val="nfase"/>
          <w:i w:val="0"/>
          <w:iCs w:val="0"/>
          <w:color w:val="000000" w:themeColor="text1"/>
        </w:rPr>
        <w:t>.</w:t>
      </w:r>
    </w:p>
    <w:p w14:paraId="339517C7" w14:textId="32FF62F0"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Apresentar proposta ou amostra em desacordo com as especificações do edital</w:t>
      </w:r>
      <w:r w:rsidR="003C5E71" w:rsidRPr="00FC0EC4">
        <w:rPr>
          <w:rStyle w:val="nfase"/>
          <w:i w:val="0"/>
          <w:iCs w:val="0"/>
          <w:color w:val="000000" w:themeColor="text1"/>
        </w:rPr>
        <w:t>.</w:t>
      </w:r>
    </w:p>
    <w:p w14:paraId="79BE0BC6" w14:textId="6DFB853B" w:rsidR="00574B14" w:rsidRPr="00FC0EC4" w:rsidRDefault="00574B14" w:rsidP="00FC0EC4">
      <w:pPr>
        <w:pStyle w:val="Nivel3"/>
        <w:spacing w:before="0" w:after="0" w:line="360" w:lineRule="auto"/>
        <w:ind w:left="284" w:firstLine="0"/>
        <w:rPr>
          <w:rStyle w:val="nfase"/>
          <w:i w:val="0"/>
          <w:iCs w:val="0"/>
          <w:color w:val="000000" w:themeColor="text1"/>
        </w:rPr>
      </w:pPr>
      <w:bookmarkStart w:id="59" w:name="_Ref114668139"/>
      <w:r w:rsidRPr="00FC0EC4">
        <w:rPr>
          <w:rStyle w:val="nfase"/>
          <w:i w:val="0"/>
          <w:iCs w:val="0"/>
          <w:color w:val="000000" w:themeColor="text1"/>
        </w:rPr>
        <w:t>Não celebrar o contrato ou não entregar a documentação exigida para a contratação, quando convocado dentro do prazo de validade de sua proposta</w:t>
      </w:r>
      <w:bookmarkEnd w:id="59"/>
      <w:r w:rsidR="003C5E71" w:rsidRPr="00FC0EC4">
        <w:rPr>
          <w:rStyle w:val="nfase"/>
          <w:i w:val="0"/>
          <w:iCs w:val="0"/>
          <w:color w:val="000000" w:themeColor="text1"/>
        </w:rPr>
        <w:t>.</w:t>
      </w:r>
    </w:p>
    <w:p w14:paraId="06E36455" w14:textId="276EA8B3" w:rsidR="003C5E71" w:rsidRPr="00FC0EC4" w:rsidRDefault="003C5E71"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Recusar-se, sem justificativa, a assinar o contrato ou a ata de registro de preço, ou a aceitar ou retirar o instrumento equivalente no prazo estabelecido pela Administração.</w:t>
      </w:r>
    </w:p>
    <w:p w14:paraId="68B7E5CA" w14:textId="198A7A29" w:rsidR="00574B14" w:rsidRPr="00FC0EC4" w:rsidRDefault="00574B14" w:rsidP="00FC0EC4">
      <w:pPr>
        <w:pStyle w:val="Nivel3"/>
        <w:spacing w:before="0" w:after="0" w:line="360" w:lineRule="auto"/>
        <w:ind w:left="284" w:firstLine="0"/>
        <w:rPr>
          <w:rStyle w:val="nfase"/>
          <w:i w:val="0"/>
          <w:iCs w:val="0"/>
          <w:color w:val="000000" w:themeColor="text1"/>
        </w:rPr>
      </w:pPr>
      <w:bookmarkStart w:id="60" w:name="_Ref114668249"/>
      <w:r w:rsidRPr="00FC0EC4">
        <w:rPr>
          <w:rStyle w:val="nfase"/>
          <w:i w:val="0"/>
          <w:iCs w:val="0"/>
          <w:color w:val="000000" w:themeColor="text1"/>
        </w:rPr>
        <w:t>Apresentar declaração ou documentação falsa exigida para o certame ou prestar declaração falsa durante a licitação</w:t>
      </w:r>
      <w:bookmarkEnd w:id="60"/>
      <w:r w:rsidR="003C5E71" w:rsidRPr="00FC0EC4">
        <w:rPr>
          <w:rStyle w:val="nfase"/>
          <w:i w:val="0"/>
          <w:iCs w:val="0"/>
          <w:color w:val="000000" w:themeColor="text1"/>
        </w:rPr>
        <w:t>.</w:t>
      </w:r>
    </w:p>
    <w:p w14:paraId="71F75BD5" w14:textId="0C56959E" w:rsidR="00574B14" w:rsidRPr="00FC0EC4" w:rsidRDefault="00574B14" w:rsidP="00FC0EC4">
      <w:pPr>
        <w:pStyle w:val="Nivel3"/>
        <w:spacing w:before="0" w:after="0" w:line="360" w:lineRule="auto"/>
        <w:ind w:left="284" w:firstLine="0"/>
        <w:rPr>
          <w:rStyle w:val="nfase"/>
          <w:i w:val="0"/>
          <w:iCs w:val="0"/>
          <w:color w:val="000000" w:themeColor="text1"/>
        </w:rPr>
      </w:pPr>
      <w:bookmarkStart w:id="61" w:name="_Ref114668245"/>
      <w:r w:rsidRPr="00FC0EC4">
        <w:rPr>
          <w:rStyle w:val="nfase"/>
          <w:i w:val="0"/>
          <w:iCs w:val="0"/>
          <w:color w:val="000000" w:themeColor="text1"/>
        </w:rPr>
        <w:t>Fraudar a licitação</w:t>
      </w:r>
      <w:bookmarkEnd w:id="61"/>
      <w:r w:rsidR="003C5E71" w:rsidRPr="00FC0EC4">
        <w:rPr>
          <w:rStyle w:val="nfase"/>
          <w:i w:val="0"/>
          <w:iCs w:val="0"/>
          <w:color w:val="000000" w:themeColor="text1"/>
        </w:rPr>
        <w:t>.</w:t>
      </w:r>
    </w:p>
    <w:p w14:paraId="398AF856"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62" w:name="_Ref114668247"/>
      <w:r w:rsidRPr="00FC0EC4">
        <w:rPr>
          <w:rStyle w:val="nfase"/>
          <w:i w:val="0"/>
          <w:iCs w:val="0"/>
          <w:color w:val="000000" w:themeColor="text1"/>
        </w:rPr>
        <w:t>Comportar-se de modo inidôneo ou cometer fraude de qualquer natureza, em especial quando:</w:t>
      </w:r>
      <w:bookmarkEnd w:id="62"/>
    </w:p>
    <w:p w14:paraId="2365BBC2" w14:textId="27811EF1"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Agir em conluio ou em desconformidade com a lei</w:t>
      </w:r>
      <w:r w:rsidR="003C5E71" w:rsidRPr="00FC0EC4">
        <w:rPr>
          <w:rStyle w:val="nfase"/>
          <w:i w:val="0"/>
          <w:iCs w:val="0"/>
          <w:color w:val="000000" w:themeColor="text1"/>
        </w:rPr>
        <w:t>.</w:t>
      </w:r>
    </w:p>
    <w:p w14:paraId="10E0C404" w14:textId="37FDBF5E"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Induzir deliberadamente a erro no julgamento</w:t>
      </w:r>
      <w:r w:rsidR="003C5E71" w:rsidRPr="00FC0EC4">
        <w:rPr>
          <w:rStyle w:val="nfase"/>
          <w:i w:val="0"/>
          <w:iCs w:val="0"/>
          <w:color w:val="000000" w:themeColor="text1"/>
        </w:rPr>
        <w:t>.</w:t>
      </w:r>
    </w:p>
    <w:p w14:paraId="19CC8C52" w14:textId="3FF5CE1E"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Apresentar amostra falsificada ou deteriorada</w:t>
      </w:r>
      <w:r w:rsidR="003C5E71" w:rsidRPr="00FC0EC4">
        <w:rPr>
          <w:rStyle w:val="nfase"/>
          <w:i w:val="0"/>
          <w:iCs w:val="0"/>
          <w:color w:val="000000" w:themeColor="text1"/>
        </w:rPr>
        <w:t>.</w:t>
      </w:r>
    </w:p>
    <w:p w14:paraId="572FE879"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63" w:name="_Ref114668251"/>
      <w:r w:rsidRPr="00FC0EC4">
        <w:rPr>
          <w:rStyle w:val="nfase"/>
          <w:i w:val="0"/>
          <w:iCs w:val="0"/>
          <w:color w:val="000000" w:themeColor="text1"/>
        </w:rPr>
        <w:t>Praticar atos ilícitos com vistas a frustrar os objetivos da licitação</w:t>
      </w:r>
      <w:bookmarkEnd w:id="63"/>
      <w:r w:rsidRPr="00FC0EC4">
        <w:rPr>
          <w:rStyle w:val="nfase"/>
          <w:i w:val="0"/>
          <w:iCs w:val="0"/>
          <w:color w:val="000000" w:themeColor="text1"/>
        </w:rPr>
        <w:t>.</w:t>
      </w:r>
    </w:p>
    <w:p w14:paraId="63F65D1F" w14:textId="77777777" w:rsidR="00574B14" w:rsidRPr="00FC0EC4" w:rsidRDefault="00574B14" w:rsidP="00FC0EC4">
      <w:pPr>
        <w:pStyle w:val="Nivel3"/>
        <w:spacing w:before="0" w:after="0" w:line="360" w:lineRule="auto"/>
        <w:ind w:left="284" w:firstLine="0"/>
        <w:rPr>
          <w:rStyle w:val="nfase"/>
          <w:i w:val="0"/>
          <w:iCs w:val="0"/>
          <w:color w:val="000000" w:themeColor="text1"/>
        </w:rPr>
      </w:pPr>
      <w:bookmarkStart w:id="64" w:name="_Ref114668252"/>
      <w:r w:rsidRPr="00FC0EC4">
        <w:rPr>
          <w:rStyle w:val="nfase"/>
          <w:i w:val="0"/>
          <w:iCs w:val="0"/>
          <w:color w:val="000000" w:themeColor="text1"/>
        </w:rPr>
        <w:t xml:space="preserve">Praticar ato lesivo previsto no </w:t>
      </w:r>
      <w:hyperlink r:id="rId34" w:anchor="art5" w:history="1">
        <w:r w:rsidRPr="00FC0EC4">
          <w:rPr>
            <w:rStyle w:val="nfase"/>
            <w:i w:val="0"/>
            <w:iCs w:val="0"/>
            <w:color w:val="000000" w:themeColor="text1"/>
          </w:rPr>
          <w:t>art. 5º da Lei n.º 12.846, de 2013</w:t>
        </w:r>
      </w:hyperlink>
      <w:r w:rsidRPr="00FC0EC4">
        <w:rPr>
          <w:rStyle w:val="nfase"/>
          <w:i w:val="0"/>
          <w:iCs w:val="0"/>
          <w:color w:val="000000" w:themeColor="text1"/>
        </w:rPr>
        <w:t>.</w:t>
      </w:r>
      <w:bookmarkEnd w:id="64"/>
    </w:p>
    <w:bookmarkEnd w:id="57"/>
    <w:p w14:paraId="7D5F4F1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Com fulcro na </w:t>
      </w:r>
      <w:hyperlink r:id="rId35" w:history="1">
        <w:r w:rsidRPr="00FC0EC4">
          <w:rPr>
            <w:rStyle w:val="nfase"/>
            <w:i w:val="0"/>
            <w:iCs w:val="0"/>
            <w:color w:val="000000" w:themeColor="text1"/>
          </w:rPr>
          <w:t>Lei nº 14.133, de 2021</w:t>
        </w:r>
      </w:hyperlink>
      <w:r w:rsidRPr="00FC0EC4">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4C693317" w14:textId="3640370C"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Advertência</w:t>
      </w:r>
      <w:r w:rsidR="003C5E71" w:rsidRPr="00FC0EC4">
        <w:rPr>
          <w:rStyle w:val="nfase"/>
          <w:i w:val="0"/>
          <w:iCs w:val="0"/>
          <w:color w:val="000000" w:themeColor="text1"/>
        </w:rPr>
        <w:t>.</w:t>
      </w:r>
      <w:r w:rsidRPr="00FC0EC4">
        <w:rPr>
          <w:rStyle w:val="nfase"/>
          <w:i w:val="0"/>
          <w:iCs w:val="0"/>
          <w:color w:val="000000" w:themeColor="text1"/>
        </w:rPr>
        <w:t xml:space="preserve"> </w:t>
      </w:r>
    </w:p>
    <w:p w14:paraId="7AD9D331" w14:textId="23A9CEE1"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Multa</w:t>
      </w:r>
      <w:r w:rsidR="003C5E71" w:rsidRPr="00FC0EC4">
        <w:rPr>
          <w:rStyle w:val="nfase"/>
          <w:i w:val="0"/>
          <w:iCs w:val="0"/>
          <w:color w:val="000000" w:themeColor="text1"/>
        </w:rPr>
        <w:t>.</w:t>
      </w:r>
    </w:p>
    <w:p w14:paraId="1187F6D7" w14:textId="7D6B655E"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Impedimento de licitar e contratar</w:t>
      </w:r>
      <w:r w:rsidR="003C5E71" w:rsidRPr="00FC0EC4">
        <w:rPr>
          <w:rStyle w:val="nfase"/>
          <w:i w:val="0"/>
          <w:iCs w:val="0"/>
          <w:color w:val="000000" w:themeColor="text1"/>
        </w:rPr>
        <w:t>.</w:t>
      </w:r>
    </w:p>
    <w:p w14:paraId="28154949"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53A92B5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Na aplicação das sanções serão considerados:</w:t>
      </w:r>
    </w:p>
    <w:p w14:paraId="1BEFAC4D"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natureza e a gravidade da infração cometida.</w:t>
      </w:r>
    </w:p>
    <w:p w14:paraId="54B1D2B3" w14:textId="0A8963EF"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As peculiaridades do caso concreto</w:t>
      </w:r>
      <w:r w:rsidR="003C5E71" w:rsidRPr="00FC0EC4">
        <w:rPr>
          <w:rStyle w:val="nfase"/>
          <w:i w:val="0"/>
          <w:iCs w:val="0"/>
          <w:color w:val="000000" w:themeColor="text1"/>
        </w:rPr>
        <w:t>.</w:t>
      </w:r>
    </w:p>
    <w:p w14:paraId="44ECF6DE" w14:textId="1659B535"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As circunstâncias agravantes ou atenuantes</w:t>
      </w:r>
      <w:r w:rsidR="003C5E71" w:rsidRPr="00FC0EC4">
        <w:rPr>
          <w:rStyle w:val="nfase"/>
          <w:i w:val="0"/>
          <w:iCs w:val="0"/>
          <w:color w:val="000000" w:themeColor="text1"/>
        </w:rPr>
        <w:t>.</w:t>
      </w:r>
    </w:p>
    <w:p w14:paraId="51C77452" w14:textId="4361B496"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Os danos que dela provierem para a Administração Pública</w:t>
      </w:r>
      <w:r w:rsidR="003C5E71" w:rsidRPr="00FC0EC4">
        <w:rPr>
          <w:rStyle w:val="nfase"/>
          <w:i w:val="0"/>
          <w:iCs w:val="0"/>
          <w:color w:val="000000" w:themeColor="text1"/>
        </w:rPr>
        <w:t>.</w:t>
      </w:r>
    </w:p>
    <w:p w14:paraId="6BC6472D"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 implantação ou o aperfeiçoamento de programa de integridade, conforme normas e orientações dos órgãos de controle.</w:t>
      </w:r>
    </w:p>
    <w:p w14:paraId="30A57DF0" w14:textId="79884471"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multa será recolhida em percentual de 0,5% a 30% incidente sobre o valor do contrato licitado, recolhida no prazo máximo de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10</w:t>
      </w:r>
      <w:r w:rsidRPr="00FC0EC4">
        <w:rPr>
          <w:color w:val="000000" w:themeColor="text1"/>
        </w:rPr>
        <w:fldChar w:fldCharType="end"/>
      </w:r>
      <w:r w:rsidRPr="00FC0EC4">
        <w:rPr>
          <w:rStyle w:val="nfase"/>
          <w:i w:val="0"/>
          <w:iCs w:val="0"/>
          <w:color w:val="000000" w:themeColor="text1"/>
        </w:rPr>
        <w:t xml:space="preserve"> (</w:t>
      </w:r>
      <w:r w:rsidRPr="00FC0EC4">
        <w:rPr>
          <w:color w:val="000000" w:themeColor="text1"/>
        </w:rPr>
        <w:fldChar w:fldCharType="begin">
          <w:ffData>
            <w:name w:val="Texto74"/>
            <w:enabled/>
            <w:calcOnExit w:val="0"/>
            <w:textInput/>
          </w:ffData>
        </w:fldChar>
      </w:r>
      <w:r w:rsidRPr="00FC0EC4">
        <w:rPr>
          <w:color w:val="000000" w:themeColor="text1"/>
        </w:rPr>
        <w:instrText xml:space="preserve"> FORMTEXT </w:instrText>
      </w:r>
      <w:r w:rsidRPr="00FC0EC4">
        <w:rPr>
          <w:color w:val="000000" w:themeColor="text1"/>
        </w:rPr>
      </w:r>
      <w:r w:rsidRPr="00FC0EC4">
        <w:rPr>
          <w:color w:val="000000" w:themeColor="text1"/>
        </w:rPr>
        <w:fldChar w:fldCharType="separate"/>
      </w:r>
      <w:r w:rsidR="00EC7810">
        <w:rPr>
          <w:color w:val="000000" w:themeColor="text1"/>
        </w:rPr>
        <w:t>dez</w:t>
      </w:r>
      <w:r w:rsidRPr="00FC0EC4">
        <w:rPr>
          <w:color w:val="000000" w:themeColor="text1"/>
        </w:rPr>
        <w:fldChar w:fldCharType="end"/>
      </w:r>
      <w:r w:rsidRPr="00FC0EC4">
        <w:rPr>
          <w:rStyle w:val="nfase"/>
          <w:i w:val="0"/>
          <w:iCs w:val="0"/>
          <w:color w:val="000000" w:themeColor="text1"/>
        </w:rPr>
        <w:t xml:space="preserve">) dias úteis, a contar da comunicação oficial. </w:t>
      </w:r>
    </w:p>
    <w:p w14:paraId="57DD2BF0" w14:textId="30BE1F69" w:rsidR="00574B14" w:rsidRPr="00FC0EC4" w:rsidRDefault="00574B14" w:rsidP="00FC0EC4">
      <w:pPr>
        <w:pStyle w:val="Nivel3"/>
        <w:spacing w:before="0" w:after="0" w:line="360" w:lineRule="auto"/>
        <w:ind w:left="284" w:firstLine="0"/>
        <w:rPr>
          <w:rStyle w:val="nfase"/>
          <w:i w:val="0"/>
          <w:iCs w:val="0"/>
          <w:color w:val="000000" w:themeColor="text1"/>
        </w:rPr>
      </w:pPr>
      <w:bookmarkStart w:id="65" w:name="_Hlk113876035"/>
      <w:r w:rsidRPr="00FC0EC4">
        <w:rPr>
          <w:rStyle w:val="nfase"/>
          <w:i w:val="0"/>
          <w:iCs w:val="0"/>
          <w:color w:val="000000" w:themeColor="text1"/>
        </w:rPr>
        <w:t xml:space="preserve">Para as infrações previstas nos </w:t>
      </w:r>
      <w:r w:rsidR="00203372" w:rsidRPr="00FC0EC4">
        <w:rPr>
          <w:rStyle w:val="nfase"/>
          <w:i w:val="0"/>
          <w:iCs w:val="0"/>
          <w:color w:val="000000" w:themeColor="text1"/>
        </w:rPr>
        <w:t xml:space="preserve">itens 14.1.1, </w:t>
      </w:r>
      <w:r w:rsidR="00203372" w:rsidRPr="00FC0EC4">
        <w:rPr>
          <w:rStyle w:val="nfase"/>
          <w:i w:val="0"/>
          <w:iCs w:val="0"/>
          <w:color w:val="000000" w:themeColor="text1"/>
        </w:rPr>
        <w:fldChar w:fldCharType="begin"/>
      </w:r>
      <w:r w:rsidR="00203372" w:rsidRPr="00FC0EC4">
        <w:rPr>
          <w:rStyle w:val="nfase"/>
          <w:i w:val="0"/>
          <w:iCs w:val="0"/>
          <w:color w:val="000000" w:themeColor="text1"/>
        </w:rPr>
        <w:instrText xml:space="preserve"> REF _Ref114668108 \r \h  \* MERGEFORMAT </w:instrText>
      </w:r>
      <w:r w:rsidR="00203372" w:rsidRPr="00FC0EC4">
        <w:rPr>
          <w:rStyle w:val="nfase"/>
          <w:i w:val="0"/>
          <w:iCs w:val="0"/>
          <w:color w:val="000000" w:themeColor="text1"/>
        </w:rPr>
      </w:r>
      <w:r w:rsidR="00203372" w:rsidRPr="00FC0EC4">
        <w:rPr>
          <w:rStyle w:val="nfase"/>
          <w:i w:val="0"/>
          <w:iCs w:val="0"/>
          <w:color w:val="000000" w:themeColor="text1"/>
        </w:rPr>
        <w:fldChar w:fldCharType="separate"/>
      </w:r>
      <w:r w:rsidR="00203372" w:rsidRPr="00FC0EC4">
        <w:rPr>
          <w:rStyle w:val="nfase"/>
          <w:i w:val="0"/>
          <w:iCs w:val="0"/>
          <w:color w:val="000000" w:themeColor="text1"/>
        </w:rPr>
        <w:t>14.1.2</w:t>
      </w:r>
      <w:r w:rsidR="00203372" w:rsidRPr="00FC0EC4">
        <w:rPr>
          <w:rStyle w:val="nfase"/>
          <w:i w:val="0"/>
          <w:iCs w:val="0"/>
          <w:color w:val="000000" w:themeColor="text1"/>
        </w:rPr>
        <w:fldChar w:fldCharType="end"/>
      </w:r>
      <w:r w:rsidR="00203372" w:rsidRPr="00FC0EC4">
        <w:rPr>
          <w:rStyle w:val="nfase"/>
          <w:i w:val="0"/>
          <w:iCs w:val="0"/>
          <w:color w:val="000000" w:themeColor="text1"/>
        </w:rPr>
        <w:t xml:space="preserve"> e </w:t>
      </w:r>
      <w:r w:rsidR="00203372" w:rsidRPr="00FC0EC4">
        <w:rPr>
          <w:rStyle w:val="nfase"/>
          <w:i w:val="0"/>
          <w:iCs w:val="0"/>
          <w:color w:val="000000" w:themeColor="text1"/>
        </w:rPr>
        <w:fldChar w:fldCharType="begin"/>
      </w:r>
      <w:r w:rsidR="00203372" w:rsidRPr="00FC0EC4">
        <w:rPr>
          <w:rStyle w:val="nfase"/>
          <w:i w:val="0"/>
          <w:iCs w:val="0"/>
          <w:color w:val="000000" w:themeColor="text1"/>
        </w:rPr>
        <w:instrText xml:space="preserve"> REF _Ref114668139 \r \h  \* MERGEFORMAT </w:instrText>
      </w:r>
      <w:r w:rsidR="00203372" w:rsidRPr="00FC0EC4">
        <w:rPr>
          <w:rStyle w:val="nfase"/>
          <w:i w:val="0"/>
          <w:iCs w:val="0"/>
          <w:color w:val="000000" w:themeColor="text1"/>
        </w:rPr>
      </w:r>
      <w:r w:rsidR="00203372" w:rsidRPr="00FC0EC4">
        <w:rPr>
          <w:rStyle w:val="nfase"/>
          <w:i w:val="0"/>
          <w:iCs w:val="0"/>
          <w:color w:val="000000" w:themeColor="text1"/>
        </w:rPr>
        <w:fldChar w:fldCharType="separate"/>
      </w:r>
      <w:r w:rsidR="00203372" w:rsidRPr="00FC0EC4">
        <w:rPr>
          <w:rStyle w:val="nfase"/>
          <w:i w:val="0"/>
          <w:iCs w:val="0"/>
          <w:color w:val="000000" w:themeColor="text1"/>
        </w:rPr>
        <w:t>14.1.3</w:t>
      </w:r>
      <w:r w:rsidR="00203372" w:rsidRPr="00FC0EC4">
        <w:rPr>
          <w:rStyle w:val="nfase"/>
          <w:i w:val="0"/>
          <w:iCs w:val="0"/>
          <w:color w:val="000000" w:themeColor="text1"/>
        </w:rPr>
        <w:fldChar w:fldCharType="end"/>
      </w:r>
      <w:r w:rsidR="00203372" w:rsidRPr="00FC0EC4">
        <w:rPr>
          <w:rStyle w:val="nfase"/>
          <w:i w:val="0"/>
          <w:iCs w:val="0"/>
          <w:color w:val="000000" w:themeColor="text1"/>
        </w:rPr>
        <w:t>,</w:t>
      </w:r>
      <w:r w:rsidRPr="00FC0EC4">
        <w:rPr>
          <w:rStyle w:val="nfase"/>
          <w:i w:val="0"/>
          <w:iCs w:val="0"/>
          <w:color w:val="000000" w:themeColor="text1"/>
        </w:rPr>
        <w:t xml:space="preserve"> a multa será de 0,5% a 15% do valor do contrato licitado.</w:t>
      </w:r>
    </w:p>
    <w:bookmarkEnd w:id="65"/>
    <w:p w14:paraId="5AEB8887" w14:textId="69F6830A"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Para as infrações previstas nos itens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_Ref114668249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14.1.5</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_Ref114668245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14.1.6</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_Ref114668247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14.1.7</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_Ref114668251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14.1.8</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_Ref114668252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14.1.9</w:t>
      </w:r>
      <w:r w:rsidRPr="00FC0EC4">
        <w:rPr>
          <w:rStyle w:val="nfase"/>
          <w:i w:val="0"/>
          <w:iCs w:val="0"/>
          <w:color w:val="000000" w:themeColor="text1"/>
        </w:rPr>
        <w:fldChar w:fldCharType="end"/>
      </w:r>
      <w:r w:rsidRPr="00FC0EC4">
        <w:rPr>
          <w:rStyle w:val="nfase"/>
          <w:i w:val="0"/>
          <w:iCs w:val="0"/>
          <w:color w:val="000000" w:themeColor="text1"/>
        </w:rPr>
        <w:t>, a multa será de 15% a 30% do valor do contrato licitado.</w:t>
      </w:r>
    </w:p>
    <w:p w14:paraId="18E183EE"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1E8EEF9E"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Na aplicação da sanção de multa será facultada a defesa do interessado no prazo de 15 (quinze) dias úteis, contado da data de sua intimação.</w:t>
      </w:r>
    </w:p>
    <w:p w14:paraId="6C8B560A" w14:textId="619B66D8"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sanção de impedimento de licitar e contratar será aplicada ao responsável em decorrência das infrações administrativas relacionadas nos itens </w:t>
      </w:r>
      <w:r w:rsidR="004413B1" w:rsidRPr="00FC0EC4">
        <w:rPr>
          <w:rStyle w:val="nfase"/>
          <w:i w:val="0"/>
          <w:iCs w:val="0"/>
          <w:color w:val="000000" w:themeColor="text1"/>
        </w:rPr>
        <w:fldChar w:fldCharType="begin"/>
      </w:r>
      <w:r w:rsidR="004413B1" w:rsidRPr="00FC0EC4">
        <w:rPr>
          <w:rStyle w:val="nfase"/>
          <w:i w:val="0"/>
          <w:iCs w:val="0"/>
          <w:color w:val="000000" w:themeColor="text1"/>
        </w:rPr>
        <w:instrText xml:space="preserve"> REF _Ref114668108 \r \h  \* MERGEFORMAT </w:instrText>
      </w:r>
      <w:r w:rsidR="004413B1" w:rsidRPr="00FC0EC4">
        <w:rPr>
          <w:rStyle w:val="nfase"/>
          <w:i w:val="0"/>
          <w:iCs w:val="0"/>
          <w:color w:val="000000" w:themeColor="text1"/>
        </w:rPr>
      </w:r>
      <w:r w:rsidR="004413B1" w:rsidRPr="00FC0EC4">
        <w:rPr>
          <w:rStyle w:val="nfase"/>
          <w:i w:val="0"/>
          <w:iCs w:val="0"/>
          <w:color w:val="000000" w:themeColor="text1"/>
        </w:rPr>
        <w:fldChar w:fldCharType="separate"/>
      </w:r>
      <w:r w:rsidR="00203372" w:rsidRPr="00FC0EC4">
        <w:rPr>
          <w:rStyle w:val="nfase"/>
          <w:i w:val="0"/>
          <w:iCs w:val="0"/>
          <w:color w:val="000000" w:themeColor="text1"/>
        </w:rPr>
        <w:t>14.1.2</w:t>
      </w:r>
      <w:r w:rsidR="004413B1"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_Ref114668108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14.1.2</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_Ref114668139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14.1.3</w:t>
      </w:r>
      <w:r w:rsidRPr="00FC0EC4">
        <w:rPr>
          <w:rStyle w:val="nfase"/>
          <w:i w:val="0"/>
          <w:iCs w:val="0"/>
          <w:color w:val="000000" w:themeColor="text1"/>
        </w:rPr>
        <w:fldChar w:fldCharType="end"/>
      </w:r>
      <w:r w:rsidRPr="00FC0EC4">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870AF13" w14:textId="5DF26301"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_Ref114668249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14.1.5</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_Ref114668245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14.1.6</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_Ref114668247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14.1.7</w:t>
      </w:r>
      <w:r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_Ref114668251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14.1.8</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_Ref114668252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14.1.9</w:t>
      </w:r>
      <w:r w:rsidRPr="00FC0EC4">
        <w:rPr>
          <w:rStyle w:val="nfase"/>
          <w:i w:val="0"/>
          <w:iCs w:val="0"/>
          <w:color w:val="000000" w:themeColor="text1"/>
        </w:rPr>
        <w:fldChar w:fldCharType="end"/>
      </w:r>
      <w:r w:rsidRPr="00FC0EC4">
        <w:rPr>
          <w:rStyle w:val="nfase"/>
          <w:i w:val="0"/>
          <w:iCs w:val="0"/>
          <w:color w:val="000000" w:themeColor="text1"/>
        </w:rPr>
        <w:t xml:space="preserve">, bem como pelas infrações administrativas previstas nos itens </w:t>
      </w:r>
      <w:r w:rsidR="004413B1" w:rsidRPr="00FC0EC4">
        <w:rPr>
          <w:rStyle w:val="nfase"/>
          <w:i w:val="0"/>
          <w:iCs w:val="0"/>
          <w:color w:val="000000" w:themeColor="text1"/>
        </w:rPr>
        <w:fldChar w:fldCharType="begin"/>
      </w:r>
      <w:r w:rsidR="004413B1" w:rsidRPr="00FC0EC4">
        <w:rPr>
          <w:rStyle w:val="nfase"/>
          <w:i w:val="0"/>
          <w:iCs w:val="0"/>
          <w:color w:val="000000" w:themeColor="text1"/>
        </w:rPr>
        <w:instrText xml:space="preserve"> REF _Ref114668108 \r \h  \* MERGEFORMAT </w:instrText>
      </w:r>
      <w:r w:rsidR="004413B1" w:rsidRPr="00FC0EC4">
        <w:rPr>
          <w:rStyle w:val="nfase"/>
          <w:i w:val="0"/>
          <w:iCs w:val="0"/>
          <w:color w:val="000000" w:themeColor="text1"/>
        </w:rPr>
      </w:r>
      <w:r w:rsidR="004413B1" w:rsidRPr="00FC0EC4">
        <w:rPr>
          <w:rStyle w:val="nfase"/>
          <w:i w:val="0"/>
          <w:iCs w:val="0"/>
          <w:color w:val="000000" w:themeColor="text1"/>
        </w:rPr>
        <w:fldChar w:fldCharType="separate"/>
      </w:r>
      <w:r w:rsidR="00203372" w:rsidRPr="00FC0EC4">
        <w:rPr>
          <w:rStyle w:val="nfase"/>
          <w:i w:val="0"/>
          <w:iCs w:val="0"/>
          <w:color w:val="000000" w:themeColor="text1"/>
        </w:rPr>
        <w:t>14.1.2</w:t>
      </w:r>
      <w:r w:rsidR="004413B1" w:rsidRPr="00FC0EC4">
        <w:rPr>
          <w:rStyle w:val="nfase"/>
          <w:i w:val="0"/>
          <w:iCs w:val="0"/>
          <w:color w:val="000000" w:themeColor="text1"/>
        </w:rPr>
        <w:fldChar w:fldCharType="end"/>
      </w:r>
      <w:r w:rsidRPr="00FC0EC4">
        <w:rPr>
          <w:rStyle w:val="nfase"/>
          <w:i w:val="0"/>
          <w:iCs w:val="0"/>
          <w:color w:val="000000" w:themeColor="text1"/>
        </w:rPr>
        <w:t xml:space="preserv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_Ref114668108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14.1.2</w:t>
      </w:r>
      <w:r w:rsidRPr="00FC0EC4">
        <w:rPr>
          <w:rStyle w:val="nfase"/>
          <w:i w:val="0"/>
          <w:iCs w:val="0"/>
          <w:color w:val="000000" w:themeColor="text1"/>
        </w:rPr>
        <w:fldChar w:fldCharType="end"/>
      </w:r>
      <w:r w:rsidRPr="00FC0EC4">
        <w:rPr>
          <w:rStyle w:val="nfase"/>
          <w:i w:val="0"/>
          <w:iCs w:val="0"/>
          <w:color w:val="000000" w:themeColor="text1"/>
        </w:rPr>
        <w:t xml:space="preserve"> e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_Ref114668139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14.1.3</w:t>
      </w:r>
      <w:r w:rsidRPr="00FC0EC4">
        <w:rPr>
          <w:rStyle w:val="nfase"/>
          <w:i w:val="0"/>
          <w:iCs w:val="0"/>
          <w:color w:val="000000" w:themeColor="text1"/>
        </w:rPr>
        <w:fldChar w:fldCharType="end"/>
      </w:r>
      <w:r w:rsidRPr="00FC0EC4">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FC0EC4">
          <w:rPr>
            <w:rStyle w:val="nfase"/>
            <w:i w:val="0"/>
            <w:iCs w:val="0"/>
            <w:color w:val="000000" w:themeColor="text1"/>
          </w:rPr>
          <w:t>art. 156, §5º, da Lei n.º 14.133/2021</w:t>
        </w:r>
      </w:hyperlink>
      <w:r w:rsidRPr="00FC0EC4">
        <w:rPr>
          <w:rStyle w:val="nfase"/>
          <w:i w:val="0"/>
          <w:iCs w:val="0"/>
          <w:color w:val="000000" w:themeColor="text1"/>
        </w:rPr>
        <w:t>.</w:t>
      </w:r>
    </w:p>
    <w:p w14:paraId="55F9460A" w14:textId="70DB100F"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FC0EC4">
        <w:rPr>
          <w:rStyle w:val="nfase"/>
          <w:i w:val="0"/>
          <w:iCs w:val="0"/>
          <w:color w:val="000000" w:themeColor="text1"/>
        </w:rPr>
        <w:fldChar w:fldCharType="begin"/>
      </w:r>
      <w:r w:rsidRPr="00FC0EC4">
        <w:rPr>
          <w:rStyle w:val="nfase"/>
          <w:i w:val="0"/>
          <w:iCs w:val="0"/>
          <w:color w:val="000000" w:themeColor="text1"/>
        </w:rPr>
        <w:instrText xml:space="preserve"> REF _Ref114668139 \r \h  \* MERGEFORMAT </w:instrText>
      </w:r>
      <w:r w:rsidRPr="00FC0EC4">
        <w:rPr>
          <w:rStyle w:val="nfase"/>
          <w:i w:val="0"/>
          <w:iCs w:val="0"/>
          <w:color w:val="000000" w:themeColor="text1"/>
        </w:rPr>
      </w:r>
      <w:r w:rsidRPr="00FC0EC4">
        <w:rPr>
          <w:rStyle w:val="nfase"/>
          <w:i w:val="0"/>
          <w:iCs w:val="0"/>
          <w:color w:val="000000" w:themeColor="text1"/>
        </w:rPr>
        <w:fldChar w:fldCharType="separate"/>
      </w:r>
      <w:r w:rsidR="00203372" w:rsidRPr="00FC0EC4">
        <w:rPr>
          <w:rStyle w:val="nfase"/>
          <w:i w:val="0"/>
          <w:iCs w:val="0"/>
          <w:color w:val="000000" w:themeColor="text1"/>
        </w:rPr>
        <w:t>14.1.3</w:t>
      </w:r>
      <w:r w:rsidRPr="00FC0EC4">
        <w:rPr>
          <w:rStyle w:val="nfase"/>
          <w:i w:val="0"/>
          <w:iCs w:val="0"/>
          <w:color w:val="000000" w:themeColor="text1"/>
        </w:rPr>
        <w:fldChar w:fldCharType="end"/>
      </w:r>
      <w:r w:rsidRPr="00FC0EC4">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5700DB2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56E53C9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33534920"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D290E4B"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recurso e o pedido de reconsideração terão efeito suspensivo do ato ou da decisão recorrida até que sobrevenha decisão final da autoridade competente.</w:t>
      </w:r>
    </w:p>
    <w:p w14:paraId="4B16198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aplicação das sanções previstas neste edital não exclui, em hipótese alguma, a obrigação de reparação integral dos danos causados.</w:t>
      </w:r>
    </w:p>
    <w:p w14:paraId="0B0EAA36" w14:textId="615838B1" w:rsidR="009F0900" w:rsidRPr="00FC0EC4" w:rsidRDefault="009F0900" w:rsidP="00FC0EC4">
      <w:pPr>
        <w:pStyle w:val="Nivel2"/>
        <w:spacing w:before="0" w:after="0" w:line="360" w:lineRule="auto"/>
        <w:ind w:left="0" w:firstLine="0"/>
        <w:rPr>
          <w:color w:val="000000" w:themeColor="text1"/>
        </w:rPr>
      </w:pPr>
      <w:r w:rsidRPr="00FC0EC4">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2AAEB28F" w14:textId="0416E3A4" w:rsidR="009F0900" w:rsidRPr="00FC0EC4" w:rsidRDefault="009F0900" w:rsidP="00FC0EC4">
      <w:pPr>
        <w:pStyle w:val="Nivel3"/>
        <w:spacing w:before="0" w:after="0" w:line="360" w:lineRule="auto"/>
        <w:ind w:left="567" w:firstLine="0"/>
        <w:rPr>
          <w:rStyle w:val="nfase"/>
          <w:i w:val="0"/>
          <w:iCs w:val="0"/>
          <w:color w:val="000000" w:themeColor="text1"/>
        </w:rPr>
      </w:pPr>
      <w:r w:rsidRPr="00FC0EC4">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29DE386B"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4D273BAF"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66" w:name="_Toc122606112"/>
      <w:bookmarkEnd w:id="55"/>
      <w:r w:rsidRPr="00FC0EC4">
        <w:rPr>
          <w:rStyle w:val="nfase"/>
          <w:i w:val="0"/>
          <w:iCs w:val="0"/>
          <w:color w:val="000000" w:themeColor="text1"/>
        </w:rPr>
        <w:t>DA IMPUGNAÇÃO AO EDITAL E DO PEDIDO DE ESCLARECIMENTO</w:t>
      </w:r>
      <w:bookmarkEnd w:id="66"/>
    </w:p>
    <w:p w14:paraId="7529881B"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Qualquer pessoa é parte legítima para impugnar este Edital por irregularidade na aplicação da </w:t>
      </w:r>
      <w:hyperlink r:id="rId37" w:history="1">
        <w:r w:rsidRPr="00FC0EC4">
          <w:rPr>
            <w:rStyle w:val="nfase"/>
            <w:i w:val="0"/>
            <w:iCs w:val="0"/>
            <w:color w:val="000000" w:themeColor="text1"/>
          </w:rPr>
          <w:t>Lei nº 14.133, de 2021</w:t>
        </w:r>
      </w:hyperlink>
      <w:r w:rsidRPr="00FC0EC4">
        <w:rPr>
          <w:rStyle w:val="nfase"/>
          <w:i w:val="0"/>
          <w:iCs w:val="0"/>
          <w:color w:val="000000" w:themeColor="text1"/>
        </w:rPr>
        <w:t>, devendo protocolar o pedido até 3 (três) dias úteis antes da data da abertura do certame.</w:t>
      </w:r>
    </w:p>
    <w:p w14:paraId="5557645A"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14B1A3F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impugnação e o pedido de esclarecimento poderão ser realizados por forma eletrônica, pelos seguintes meios: </w:t>
      </w:r>
      <w:r w:rsidRPr="00FC0EC4">
        <w:rPr>
          <w:color w:val="000000" w:themeColor="text1"/>
        </w:rPr>
        <w:t xml:space="preserve">por escrito e encaminhada por meio eletrônico no endereço </w:t>
      </w:r>
      <w:hyperlink r:id="rId38" w:history="1">
        <w:r w:rsidRPr="00FC0EC4">
          <w:rPr>
            <w:rStyle w:val="Hyperlink"/>
            <w:color w:val="000000" w:themeColor="text1"/>
          </w:rPr>
          <w:t>marquinho.licitacao@gmail.com</w:t>
        </w:r>
      </w:hyperlink>
      <w:r w:rsidRPr="00FC0EC4">
        <w:rPr>
          <w:color w:val="000000" w:themeColor="text1"/>
        </w:rPr>
        <w:t xml:space="preserve"> ou apresentada por escrito e protocolada no Setor de Protocolos da Prefeitura Municipal de Marquinho/PR, no horário das 08:00 às 11:30 horas e das 13:00 às 17:00 horas.</w:t>
      </w:r>
    </w:p>
    <w:p w14:paraId="7DEB26D2"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As impugnações e pedidos de esclarecimentos não suspendem os prazos previstos no certame.</w:t>
      </w:r>
    </w:p>
    <w:p w14:paraId="7A1C01C9" w14:textId="132558AE" w:rsidR="001F1737" w:rsidRPr="00FC0EC4" w:rsidRDefault="001F1737"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 concessão de efeito suspensivo à impugnação é medida excepcional e deverá ser motivada pelo </w:t>
      </w:r>
      <w:r w:rsidRPr="00FC0EC4">
        <w:rPr>
          <w:color w:val="000000" w:themeColor="text1"/>
        </w:rPr>
        <w:t>Pregoeiro/Agente de Contratação/Comissão</w:t>
      </w:r>
      <w:r w:rsidRPr="00FC0EC4">
        <w:rPr>
          <w:rStyle w:val="nfase"/>
          <w:i w:val="0"/>
          <w:iCs w:val="0"/>
          <w:color w:val="000000" w:themeColor="text1"/>
        </w:rPr>
        <w:t>, nos autos do processo de licitação.</w:t>
      </w:r>
    </w:p>
    <w:p w14:paraId="63900681"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Acolhida a impugnação, será definida e publicada nova data para a realização do certame.</w:t>
      </w:r>
    </w:p>
    <w:p w14:paraId="27567EF2"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p w14:paraId="3C50DBF6" w14:textId="77777777" w:rsidR="00574B14" w:rsidRPr="00FC0EC4" w:rsidRDefault="00574B14" w:rsidP="00FC0EC4">
      <w:pPr>
        <w:pStyle w:val="Nivel01"/>
        <w:tabs>
          <w:tab w:val="clear" w:pos="567"/>
          <w:tab w:val="left" w:pos="0"/>
        </w:tabs>
        <w:spacing w:before="0" w:line="360" w:lineRule="auto"/>
        <w:ind w:left="0" w:firstLine="0"/>
        <w:rPr>
          <w:rStyle w:val="nfase"/>
          <w:i w:val="0"/>
          <w:iCs w:val="0"/>
          <w:color w:val="000000" w:themeColor="text1"/>
        </w:rPr>
      </w:pPr>
      <w:bookmarkStart w:id="67" w:name="_Toc122606113"/>
      <w:r w:rsidRPr="00FC0EC4">
        <w:rPr>
          <w:rStyle w:val="nfase"/>
          <w:i w:val="0"/>
          <w:iCs w:val="0"/>
          <w:color w:val="000000" w:themeColor="text1"/>
        </w:rPr>
        <w:t>DAS DISPOSIÇÕES GERAIS</w:t>
      </w:r>
      <w:bookmarkEnd w:id="67"/>
    </w:p>
    <w:p w14:paraId="0513423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Será divulgada ata da sessão pública no sistema eletrônico.</w:t>
      </w:r>
    </w:p>
    <w:p w14:paraId="4EE0D7C8"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2C2E149"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Todas as referências de tempo no Edital, no aviso e durante a sessão pública observarão o horário de Brasília - DF.</w:t>
      </w:r>
    </w:p>
    <w:p w14:paraId="294967E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A homologação do resultado desta licitação não implicará direito à contratação.</w:t>
      </w:r>
    </w:p>
    <w:p w14:paraId="00235C6A"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679D060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0DFD2B3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44708C37"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2CBFF7A4"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t>Em caso de divergência entre disposições deste Edital e de seus anexos ou demais peças que compõem o processo, prevalecerá as deste Edital.</w:t>
      </w:r>
    </w:p>
    <w:p w14:paraId="5B8C2A5D"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color w:val="000000" w:themeColor="text1"/>
        </w:rPr>
        <w:t xml:space="preserve">O Edital está disponibilizado, na íntegra, no endereço eletrônico </w:t>
      </w:r>
      <w:r w:rsidRPr="00FC0EC4">
        <w:rPr>
          <w:color w:val="000000" w:themeColor="text1"/>
          <w:u w:val="single"/>
        </w:rPr>
        <w:t>www.marquinho.pr.gov.br/Licitacoes</w:t>
      </w:r>
      <w:r w:rsidRPr="00FC0EC4">
        <w:rPr>
          <w:rStyle w:val="nfase"/>
          <w:i w:val="0"/>
          <w:iCs w:val="0"/>
          <w:color w:val="000000" w:themeColor="text1"/>
        </w:rPr>
        <w:t xml:space="preserve"> e endereço eletrônico </w:t>
      </w:r>
      <w:hyperlink r:id="rId39" w:history="1">
        <w:r w:rsidRPr="00FC0EC4">
          <w:rPr>
            <w:rStyle w:val="nfase"/>
            <w:i w:val="0"/>
            <w:iCs w:val="0"/>
            <w:color w:val="000000" w:themeColor="text1"/>
            <w:u w:val="single"/>
          </w:rPr>
          <w:t>www.licitanet.com.br</w:t>
        </w:r>
      </w:hyperlink>
      <w:r w:rsidRPr="00FC0EC4">
        <w:rPr>
          <w:rStyle w:val="nfase"/>
          <w:i w:val="0"/>
          <w:iCs w:val="0"/>
          <w:color w:val="000000" w:themeColor="text1"/>
        </w:rPr>
        <w:t>.</w:t>
      </w:r>
    </w:p>
    <w:p w14:paraId="2B421F2F" w14:textId="77777777" w:rsidR="00574B14" w:rsidRPr="00FC0EC4" w:rsidRDefault="00574B14" w:rsidP="00FC0EC4">
      <w:pPr>
        <w:pStyle w:val="Nivel2"/>
        <w:spacing w:before="0" w:after="0" w:line="360" w:lineRule="auto"/>
        <w:ind w:left="0" w:firstLine="0"/>
        <w:rPr>
          <w:rStyle w:val="nfase"/>
          <w:i w:val="0"/>
          <w:iCs w:val="0"/>
          <w:color w:val="000000" w:themeColor="text1"/>
        </w:rPr>
      </w:pPr>
      <w:r w:rsidRPr="00FC0EC4">
        <w:rPr>
          <w:rStyle w:val="nfase"/>
          <w:i w:val="0"/>
          <w:iCs w:val="0"/>
          <w:color w:val="000000" w:themeColor="text1"/>
        </w:rPr>
        <w:lastRenderedPageBreak/>
        <w:t>Integram este Edital, para todos os fins e efeitos, os seguintes anexos:</w:t>
      </w:r>
    </w:p>
    <w:p w14:paraId="22B3090B" w14:textId="7777777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ANEXO I – Termo de Referência</w:t>
      </w:r>
    </w:p>
    <w:p w14:paraId="496EC2F6" w14:textId="77777777" w:rsidR="00574B14" w:rsidRPr="00FC0EC4" w:rsidRDefault="00574B14" w:rsidP="00FC0EC4">
      <w:pPr>
        <w:pStyle w:val="Nivel4"/>
        <w:spacing w:before="0" w:after="0" w:line="360" w:lineRule="auto"/>
        <w:ind w:left="567"/>
        <w:rPr>
          <w:rStyle w:val="nfase"/>
          <w:i w:val="0"/>
          <w:iCs w:val="0"/>
          <w:color w:val="000000" w:themeColor="text1"/>
        </w:rPr>
      </w:pPr>
      <w:r w:rsidRPr="00FC0EC4">
        <w:rPr>
          <w:rStyle w:val="nfase"/>
          <w:i w:val="0"/>
          <w:iCs w:val="0"/>
          <w:color w:val="000000" w:themeColor="text1"/>
        </w:rPr>
        <w:t>Apêndice do Anexo I – Estudo Técnico Preliminar</w:t>
      </w:r>
    </w:p>
    <w:p w14:paraId="393A3AA6" w14:textId="1E290E6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ANEXO II – </w:t>
      </w:r>
      <w:r w:rsidR="00162F18" w:rsidRPr="00FC0EC4">
        <w:rPr>
          <w:rStyle w:val="nfase"/>
          <w:i w:val="0"/>
          <w:iCs w:val="0"/>
          <w:color w:val="000000" w:themeColor="text1"/>
        </w:rPr>
        <w:t>Minuta de Termo de Contrato</w:t>
      </w:r>
    </w:p>
    <w:p w14:paraId="09E8BFA2" w14:textId="600630C4"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ANEXO III – </w:t>
      </w:r>
      <w:r w:rsidR="00162F18" w:rsidRPr="00FC0EC4">
        <w:rPr>
          <w:rStyle w:val="nfase"/>
          <w:i w:val="0"/>
          <w:iCs w:val="0"/>
          <w:color w:val="000000" w:themeColor="text1"/>
        </w:rPr>
        <w:t>Modelo de Proposta de Preços</w:t>
      </w:r>
    </w:p>
    <w:p w14:paraId="410C6EB6" w14:textId="336608F7" w:rsidR="00574B14" w:rsidRPr="00FC0EC4" w:rsidRDefault="00574B14" w:rsidP="00FC0EC4">
      <w:pPr>
        <w:pStyle w:val="Nivel3"/>
        <w:spacing w:before="0" w:after="0" w:line="360" w:lineRule="auto"/>
        <w:ind w:left="284" w:firstLine="0"/>
        <w:rPr>
          <w:rStyle w:val="nfase"/>
          <w:i w:val="0"/>
          <w:iCs w:val="0"/>
          <w:color w:val="000000" w:themeColor="text1"/>
        </w:rPr>
      </w:pPr>
      <w:r w:rsidRPr="00FC0EC4">
        <w:rPr>
          <w:rStyle w:val="nfase"/>
          <w:i w:val="0"/>
          <w:iCs w:val="0"/>
          <w:color w:val="000000" w:themeColor="text1"/>
        </w:rPr>
        <w:t xml:space="preserve">ANEXO IV – </w:t>
      </w:r>
      <w:r w:rsidR="00162F18" w:rsidRPr="00FC0EC4">
        <w:rPr>
          <w:rStyle w:val="nfase"/>
          <w:i w:val="0"/>
          <w:iCs w:val="0"/>
          <w:color w:val="000000" w:themeColor="text1"/>
        </w:rPr>
        <w:t>Modelo de Declaração Unificada</w:t>
      </w:r>
    </w:p>
    <w:p w14:paraId="3EECCE76" w14:textId="77777777" w:rsidR="00574B14" w:rsidRPr="00FC0EC4" w:rsidRDefault="00574B14" w:rsidP="00FC0EC4">
      <w:pPr>
        <w:pStyle w:val="Nivel2"/>
        <w:numPr>
          <w:ilvl w:val="0"/>
          <w:numId w:val="0"/>
        </w:numPr>
        <w:spacing w:before="0" w:after="0" w:line="360" w:lineRule="auto"/>
        <w:rPr>
          <w:rStyle w:val="nfase"/>
          <w:i w:val="0"/>
          <w:iCs w:val="0"/>
          <w:color w:val="000000" w:themeColor="text1"/>
        </w:rPr>
      </w:pPr>
    </w:p>
    <w:bookmarkEnd w:id="34"/>
    <w:p w14:paraId="51F1233D" w14:textId="4CBF68A9" w:rsidR="005327BA" w:rsidRPr="00FC0EC4" w:rsidRDefault="00574B14"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Marquinho/PR, em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10</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de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proofErr w:type="gramStart"/>
      <w:r w:rsidR="00EC7810">
        <w:rPr>
          <w:rFonts w:ascii="Arial" w:hAnsi="Arial" w:cs="Arial"/>
          <w:color w:val="000000" w:themeColor="text1"/>
          <w:sz w:val="20"/>
          <w:szCs w:val="20"/>
        </w:rPr>
        <w:t>Fevereiro</w:t>
      </w:r>
      <w:proofErr w:type="gramEnd"/>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de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00C80AD4" w:rsidRPr="00FC0EC4">
        <w:rPr>
          <w:rFonts w:ascii="Arial" w:hAnsi="Arial" w:cs="Arial"/>
          <w:color w:val="000000" w:themeColor="text1"/>
          <w:sz w:val="20"/>
          <w:szCs w:val="20"/>
        </w:rPr>
        <w:t>2025</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w:t>
      </w:r>
    </w:p>
    <w:p w14:paraId="30D26833" w14:textId="77777777" w:rsidR="005327BA" w:rsidRPr="00FC0EC4" w:rsidRDefault="005327BA" w:rsidP="00FC0EC4">
      <w:pPr>
        <w:spacing w:line="360" w:lineRule="auto"/>
        <w:jc w:val="both"/>
        <w:rPr>
          <w:rFonts w:ascii="Arial" w:hAnsi="Arial" w:cs="Arial"/>
          <w:color w:val="000000" w:themeColor="text1"/>
          <w:sz w:val="20"/>
          <w:szCs w:val="20"/>
        </w:rPr>
      </w:pPr>
    </w:p>
    <w:p w14:paraId="12F42B05" w14:textId="77777777" w:rsidR="005327BA" w:rsidRPr="00FC0EC4" w:rsidRDefault="005327BA"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t>ELIO BOLZON JUNIOR</w:t>
      </w:r>
    </w:p>
    <w:p w14:paraId="025E3ADD" w14:textId="3C232506" w:rsidR="007A455D" w:rsidRPr="00FC0EC4" w:rsidRDefault="005327BA"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Prefeito Municipal</w:t>
      </w:r>
    </w:p>
    <w:p w14:paraId="4EC50ECF" w14:textId="77777777" w:rsidR="00B52EE0" w:rsidRPr="00FC0EC4" w:rsidRDefault="00B52EE0" w:rsidP="00FC0EC4">
      <w:pPr>
        <w:spacing w:line="360" w:lineRule="auto"/>
        <w:rPr>
          <w:rStyle w:val="nfase"/>
          <w:rFonts w:ascii="Arial" w:hAnsi="Arial" w:cs="Arial"/>
          <w:b/>
          <w:i w:val="0"/>
          <w:iCs w:val="0"/>
          <w:color w:val="000000" w:themeColor="text1"/>
          <w:sz w:val="20"/>
          <w:szCs w:val="20"/>
        </w:rPr>
      </w:pPr>
      <w:r w:rsidRPr="00FC0EC4">
        <w:rPr>
          <w:rStyle w:val="nfase"/>
          <w:rFonts w:ascii="Arial" w:hAnsi="Arial" w:cs="Arial"/>
          <w:b/>
          <w:i w:val="0"/>
          <w:iCs w:val="0"/>
          <w:color w:val="000000" w:themeColor="text1"/>
          <w:sz w:val="20"/>
          <w:szCs w:val="20"/>
        </w:rPr>
        <w:br w:type="page"/>
      </w:r>
    </w:p>
    <w:p w14:paraId="7EA6E592" w14:textId="049121A9" w:rsidR="004F1E05" w:rsidRPr="00FC0EC4" w:rsidRDefault="004F1E05" w:rsidP="00FC0EC4">
      <w:pPr>
        <w:spacing w:line="360" w:lineRule="auto"/>
        <w:jc w:val="center"/>
        <w:rPr>
          <w:rFonts w:ascii="Arial" w:hAnsi="Arial" w:cs="Arial"/>
          <w:b/>
          <w:color w:val="000000" w:themeColor="text1"/>
          <w:sz w:val="20"/>
          <w:szCs w:val="20"/>
        </w:rPr>
      </w:pPr>
      <w:r w:rsidRPr="00FC0EC4">
        <w:rPr>
          <w:rStyle w:val="nfase"/>
          <w:rFonts w:ascii="Arial" w:hAnsi="Arial" w:cs="Arial"/>
          <w:b/>
          <w:i w:val="0"/>
          <w:iCs w:val="0"/>
          <w:color w:val="000000" w:themeColor="text1"/>
          <w:sz w:val="20"/>
          <w:szCs w:val="20"/>
        </w:rPr>
        <w:lastRenderedPageBreak/>
        <w:t>ANEXO I</w:t>
      </w:r>
      <w:r w:rsidRPr="00FC0EC4">
        <w:rPr>
          <w:rFonts w:ascii="Arial" w:hAnsi="Arial" w:cs="Arial"/>
          <w:b/>
          <w:color w:val="000000" w:themeColor="text1"/>
          <w:sz w:val="20"/>
          <w:szCs w:val="20"/>
        </w:rPr>
        <w:t xml:space="preserve"> </w:t>
      </w:r>
    </w:p>
    <w:p w14:paraId="32C484C1" w14:textId="77777777" w:rsidR="00FC0EC4" w:rsidRPr="00FC0EC4" w:rsidRDefault="00FC0EC4" w:rsidP="00FC0EC4">
      <w:pPr>
        <w:spacing w:line="360" w:lineRule="auto"/>
        <w:jc w:val="center"/>
        <w:rPr>
          <w:rFonts w:ascii="Arial" w:hAnsi="Arial" w:cs="Arial"/>
          <w:b/>
          <w:color w:val="000000" w:themeColor="text1"/>
          <w:sz w:val="20"/>
          <w:szCs w:val="20"/>
        </w:rPr>
      </w:pPr>
      <w:bookmarkStart w:id="68" w:name="_Hlk82471863"/>
      <w:bookmarkStart w:id="69" w:name="_Hlk171066685"/>
      <w:r w:rsidRPr="00FC0EC4">
        <w:rPr>
          <w:rFonts w:ascii="Arial" w:hAnsi="Arial" w:cs="Arial"/>
          <w:b/>
          <w:color w:val="000000" w:themeColor="text1"/>
          <w:sz w:val="20"/>
          <w:szCs w:val="20"/>
        </w:rPr>
        <w:t>TERMO DE REFERÊNCIA</w:t>
      </w:r>
    </w:p>
    <w:p w14:paraId="3825B874" w14:textId="77777777" w:rsidR="00FC0EC4" w:rsidRPr="00FC0EC4" w:rsidRDefault="00FC0EC4"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t>MUNICIPIO DE MARQUINHO</w:t>
      </w:r>
    </w:p>
    <w:p w14:paraId="29486BA4" w14:textId="3129A58D" w:rsidR="00FC0EC4" w:rsidRPr="00FC0EC4" w:rsidRDefault="00FC0EC4" w:rsidP="00FC0EC4">
      <w:pPr>
        <w:pStyle w:val="Nivel01"/>
        <w:numPr>
          <w:ilvl w:val="0"/>
          <w:numId w:val="38"/>
        </w:numPr>
        <w:spacing w:before="0" w:line="360" w:lineRule="auto"/>
        <w:rPr>
          <w:rFonts w:eastAsia="Arial"/>
          <w:color w:val="000000" w:themeColor="text1"/>
        </w:rPr>
      </w:pPr>
      <w:r w:rsidRPr="00FC0EC4">
        <w:rPr>
          <w:color w:val="000000" w:themeColor="text1"/>
        </w:rPr>
        <w:t>CONDIÇÕES GERAIS DA AQUISIÇÃO</w:t>
      </w:r>
    </w:p>
    <w:p w14:paraId="5A56394F" w14:textId="77777777" w:rsidR="00FC0EC4" w:rsidRPr="00FC0EC4" w:rsidRDefault="00FC0EC4" w:rsidP="00FC0EC4">
      <w:pPr>
        <w:pStyle w:val="Nivel2"/>
        <w:spacing w:before="0" w:after="0" w:line="360" w:lineRule="auto"/>
        <w:ind w:left="0" w:firstLine="0"/>
        <w:rPr>
          <w:b/>
          <w:color w:val="000000" w:themeColor="text1"/>
        </w:rPr>
      </w:pPr>
      <w:r w:rsidRPr="00FC0EC4">
        <w:rPr>
          <w:b/>
          <w:bCs/>
          <w:color w:val="000000" w:themeColor="text1"/>
        </w:rPr>
        <w:t>AQUISIÇÃO DE UM BIODIGESTOR DE PEQUENO PORTE, POR MEIO DO INSTRUMENTO DE REPASSE Nº 4115457/2023 – CAIXA - PROGRAMA ITAIPU MAIS QUE ENERGIA</w:t>
      </w:r>
      <w:r w:rsidRPr="00FC0EC4">
        <w:rPr>
          <w:color w:val="000000" w:themeColor="text1"/>
        </w:rPr>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4820"/>
        <w:gridCol w:w="1134"/>
        <w:gridCol w:w="708"/>
        <w:gridCol w:w="1134"/>
        <w:gridCol w:w="1134"/>
      </w:tblGrid>
      <w:tr w:rsidR="00FC0EC4" w:rsidRPr="00FC0EC4" w14:paraId="787C37CA" w14:textId="77777777" w:rsidTr="00FC0EC4">
        <w:trPr>
          <w:trHeight w:val="227"/>
        </w:trPr>
        <w:tc>
          <w:tcPr>
            <w:tcW w:w="709" w:type="dxa"/>
            <w:vAlign w:val="center"/>
          </w:tcPr>
          <w:p w14:paraId="38E17786" w14:textId="77777777" w:rsidR="00FC0EC4" w:rsidRPr="00FC0EC4" w:rsidRDefault="00FC0EC4"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ITEM</w:t>
            </w:r>
          </w:p>
        </w:tc>
        <w:tc>
          <w:tcPr>
            <w:tcW w:w="4820" w:type="dxa"/>
            <w:vAlign w:val="center"/>
          </w:tcPr>
          <w:p w14:paraId="3CB311C4" w14:textId="77777777" w:rsidR="00FC0EC4" w:rsidRPr="00FC0EC4" w:rsidRDefault="00FC0EC4" w:rsidP="00FC0EC4">
            <w:pPr>
              <w:spacing w:line="360" w:lineRule="auto"/>
              <w:jc w:val="center"/>
              <w:rPr>
                <w:rFonts w:ascii="Arial" w:hAnsi="Arial" w:cs="Arial"/>
                <w:b/>
                <w:bCs/>
                <w:caps/>
                <w:color w:val="000000" w:themeColor="text1"/>
                <w:sz w:val="20"/>
                <w:szCs w:val="20"/>
              </w:rPr>
            </w:pPr>
            <w:r w:rsidRPr="00FC0EC4">
              <w:rPr>
                <w:rFonts w:ascii="Arial" w:hAnsi="Arial" w:cs="Arial"/>
                <w:b/>
                <w:bCs/>
                <w:caps/>
                <w:color w:val="000000" w:themeColor="text1"/>
                <w:sz w:val="20"/>
                <w:szCs w:val="20"/>
              </w:rPr>
              <w:t>ESPECIFICAÇÃO DO PRODUTO</w:t>
            </w:r>
          </w:p>
        </w:tc>
        <w:tc>
          <w:tcPr>
            <w:tcW w:w="1134" w:type="dxa"/>
            <w:vAlign w:val="center"/>
          </w:tcPr>
          <w:p w14:paraId="3CBD6DFC" w14:textId="77777777" w:rsidR="00FC0EC4" w:rsidRPr="00FC0EC4" w:rsidRDefault="00FC0EC4" w:rsidP="00FC0EC4">
            <w:pPr>
              <w:spacing w:line="360" w:lineRule="auto"/>
              <w:jc w:val="center"/>
              <w:rPr>
                <w:rFonts w:ascii="Arial" w:hAnsi="Arial" w:cs="Arial"/>
                <w:b/>
                <w:bCs/>
                <w:caps/>
                <w:color w:val="000000" w:themeColor="text1"/>
                <w:sz w:val="20"/>
                <w:szCs w:val="20"/>
              </w:rPr>
            </w:pPr>
            <w:r w:rsidRPr="00FC0EC4">
              <w:rPr>
                <w:rFonts w:ascii="Arial" w:hAnsi="Arial" w:cs="Arial"/>
                <w:b/>
                <w:bCs/>
                <w:caps/>
                <w:color w:val="000000" w:themeColor="text1"/>
                <w:sz w:val="20"/>
                <w:szCs w:val="20"/>
              </w:rPr>
              <w:t>UNID DE MEDIDA</w:t>
            </w:r>
          </w:p>
        </w:tc>
        <w:tc>
          <w:tcPr>
            <w:tcW w:w="708" w:type="dxa"/>
            <w:vAlign w:val="center"/>
          </w:tcPr>
          <w:p w14:paraId="4A3137F6" w14:textId="77777777" w:rsidR="00FC0EC4" w:rsidRPr="00FC0EC4" w:rsidRDefault="00FC0EC4" w:rsidP="00FC0EC4">
            <w:pPr>
              <w:spacing w:line="360" w:lineRule="auto"/>
              <w:jc w:val="center"/>
              <w:rPr>
                <w:rFonts w:ascii="Arial" w:hAnsi="Arial" w:cs="Arial"/>
                <w:b/>
                <w:bCs/>
                <w:caps/>
                <w:color w:val="000000" w:themeColor="text1"/>
                <w:sz w:val="20"/>
                <w:szCs w:val="20"/>
              </w:rPr>
            </w:pPr>
            <w:r w:rsidRPr="00FC0EC4">
              <w:rPr>
                <w:rFonts w:ascii="Arial" w:hAnsi="Arial" w:cs="Arial"/>
                <w:b/>
                <w:bCs/>
                <w:caps/>
                <w:color w:val="000000" w:themeColor="text1"/>
                <w:sz w:val="20"/>
                <w:szCs w:val="20"/>
              </w:rPr>
              <w:t>QTD</w:t>
            </w:r>
          </w:p>
        </w:tc>
        <w:tc>
          <w:tcPr>
            <w:tcW w:w="1134" w:type="dxa"/>
            <w:vAlign w:val="center"/>
          </w:tcPr>
          <w:p w14:paraId="5D3CA2EB" w14:textId="77777777" w:rsidR="00FC0EC4" w:rsidRPr="00FC0EC4" w:rsidRDefault="00FC0EC4"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VALOR UNIT.</w:t>
            </w:r>
          </w:p>
        </w:tc>
        <w:tc>
          <w:tcPr>
            <w:tcW w:w="1134" w:type="dxa"/>
            <w:vAlign w:val="center"/>
          </w:tcPr>
          <w:p w14:paraId="7A43074E" w14:textId="77777777" w:rsidR="00FC0EC4" w:rsidRPr="00FC0EC4" w:rsidRDefault="00FC0EC4"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VALOR TOTAL</w:t>
            </w:r>
          </w:p>
        </w:tc>
      </w:tr>
      <w:tr w:rsidR="00FC0EC4" w:rsidRPr="00FC0EC4" w14:paraId="4C411D2C" w14:textId="77777777" w:rsidTr="00FC0EC4">
        <w:trPr>
          <w:trHeight w:val="227"/>
        </w:trPr>
        <w:tc>
          <w:tcPr>
            <w:tcW w:w="709" w:type="dxa"/>
            <w:vAlign w:val="center"/>
          </w:tcPr>
          <w:p w14:paraId="50753558" w14:textId="77777777" w:rsidR="00FC0EC4" w:rsidRPr="00FC0EC4" w:rsidRDefault="00FC0EC4" w:rsidP="00FC0EC4">
            <w:pPr>
              <w:spacing w:line="360" w:lineRule="auto"/>
              <w:jc w:val="center"/>
              <w:rPr>
                <w:rFonts w:ascii="Arial" w:hAnsi="Arial" w:cs="Arial"/>
                <w:caps/>
                <w:color w:val="000000" w:themeColor="text1"/>
                <w:sz w:val="20"/>
                <w:szCs w:val="20"/>
              </w:rPr>
            </w:pPr>
            <w:r w:rsidRPr="00FC0EC4">
              <w:rPr>
                <w:rFonts w:ascii="Arial" w:hAnsi="Arial" w:cs="Arial"/>
                <w:color w:val="000000" w:themeColor="text1"/>
                <w:sz w:val="20"/>
                <w:szCs w:val="20"/>
              </w:rPr>
              <w:t>001</w:t>
            </w:r>
          </w:p>
        </w:tc>
        <w:tc>
          <w:tcPr>
            <w:tcW w:w="4820" w:type="dxa"/>
          </w:tcPr>
          <w:p w14:paraId="3B8C5FA3" w14:textId="77777777" w:rsidR="00FC0EC4" w:rsidRPr="00FC0EC4" w:rsidRDefault="00FC0EC4" w:rsidP="00FC0EC4">
            <w:p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Biodigestor de pequeno porte ENTREGUE INSTALADO, com as seguintes especificações mínimas:</w:t>
            </w:r>
          </w:p>
          <w:p w14:paraId="133DD4EC"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Volume do tanque de gás: 2.500 L</w:t>
            </w:r>
          </w:p>
          <w:p w14:paraId="461E1A01"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Volume do tanque do biodigestor: 4.000 L</w:t>
            </w:r>
          </w:p>
          <w:p w14:paraId="0BD88204"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Material: Lona de Polietileno com proteção UV;</w:t>
            </w:r>
          </w:p>
          <w:p w14:paraId="0C008B47"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Entrada máxima de resíduos de cozinha/dia: 18 L;</w:t>
            </w:r>
          </w:p>
          <w:p w14:paraId="0BEBE2A3"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Entrada máxima de estrume animal/dia: 36 L;</w:t>
            </w:r>
          </w:p>
          <w:p w14:paraId="73623166"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Produção diária de biofertilizante: Igual à entrada de resíduos/estrume;</w:t>
            </w:r>
          </w:p>
          <w:p w14:paraId="190DFA03" w14:textId="77777777" w:rsidR="00FC0EC4" w:rsidRPr="00FC0EC4" w:rsidRDefault="00FC0EC4" w:rsidP="00FC0EC4">
            <w:pPr>
              <w:numPr>
                <w:ilvl w:val="0"/>
                <w:numId w:val="36"/>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Tempo de cozimento diário (queimador de chama única): Até 5 horas;</w:t>
            </w:r>
          </w:p>
          <w:p w14:paraId="483D048E" w14:textId="77777777" w:rsidR="00FC0EC4" w:rsidRPr="00FC0EC4" w:rsidRDefault="00FC0EC4" w:rsidP="00FC0EC4">
            <w:p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O kit de instalação deve conter:</w:t>
            </w:r>
          </w:p>
          <w:p w14:paraId="67E48FA7"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Um fogareiro de biogás com 2 bocas</w:t>
            </w:r>
          </w:p>
          <w:p w14:paraId="4667F23A"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Tubulação de gás externa (mínimo 10 metros) e tubulação de gás interna (mínimo 3 metros)</w:t>
            </w:r>
          </w:p>
          <w:p w14:paraId="1CC47EE1"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Filtro de gás</w:t>
            </w:r>
          </w:p>
          <w:p w14:paraId="39442F1E"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Uma pia de entrada com um êmbolo</w:t>
            </w:r>
          </w:p>
          <w:p w14:paraId="07D06047"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Saída combinada de gás e fertilizante</w:t>
            </w:r>
          </w:p>
          <w:p w14:paraId="600A371E"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 xml:space="preserve">Guia de montagem detalhado </w:t>
            </w:r>
            <w:r w:rsidRPr="00FC0EC4">
              <w:rPr>
                <w:rFonts w:ascii="Arial" w:hAnsi="Arial" w:cs="Arial"/>
                <w:caps/>
                <w:color w:val="000000" w:themeColor="text1"/>
                <w:sz w:val="20"/>
                <w:szCs w:val="20"/>
              </w:rPr>
              <w:lastRenderedPageBreak/>
              <w:t>(impresso e arquivo digital)</w:t>
            </w:r>
          </w:p>
          <w:p w14:paraId="02F16400" w14:textId="77777777" w:rsidR="00FC0EC4" w:rsidRPr="00FC0EC4" w:rsidRDefault="00FC0EC4" w:rsidP="00FC0EC4">
            <w:pPr>
              <w:numPr>
                <w:ilvl w:val="0"/>
                <w:numId w:val="37"/>
              </w:numPr>
              <w:spacing w:line="360" w:lineRule="auto"/>
              <w:jc w:val="both"/>
              <w:rPr>
                <w:rFonts w:ascii="Arial" w:hAnsi="Arial" w:cs="Arial"/>
                <w:caps/>
                <w:color w:val="000000" w:themeColor="text1"/>
                <w:sz w:val="20"/>
                <w:szCs w:val="20"/>
              </w:rPr>
            </w:pPr>
            <w:r w:rsidRPr="00FC0EC4">
              <w:rPr>
                <w:rFonts w:ascii="Arial" w:hAnsi="Arial" w:cs="Arial"/>
                <w:caps/>
                <w:color w:val="000000" w:themeColor="text1"/>
                <w:sz w:val="20"/>
                <w:szCs w:val="20"/>
              </w:rPr>
              <w:t>Garantia: Mínimo de 1 ano.</w:t>
            </w:r>
          </w:p>
        </w:tc>
        <w:tc>
          <w:tcPr>
            <w:tcW w:w="1134" w:type="dxa"/>
            <w:vAlign w:val="center"/>
          </w:tcPr>
          <w:p w14:paraId="01960F46" w14:textId="77777777" w:rsidR="00FC0EC4" w:rsidRPr="00FC0EC4" w:rsidRDefault="00FC0EC4" w:rsidP="00FC0EC4">
            <w:pPr>
              <w:spacing w:line="360" w:lineRule="auto"/>
              <w:jc w:val="center"/>
              <w:rPr>
                <w:rFonts w:ascii="Arial" w:hAnsi="Arial" w:cs="Arial"/>
                <w:caps/>
                <w:color w:val="000000" w:themeColor="text1"/>
                <w:sz w:val="20"/>
                <w:szCs w:val="20"/>
              </w:rPr>
            </w:pPr>
            <w:r w:rsidRPr="00FC0EC4">
              <w:rPr>
                <w:rFonts w:ascii="Arial" w:hAnsi="Arial" w:cs="Arial"/>
                <w:caps/>
                <w:color w:val="000000" w:themeColor="text1"/>
                <w:sz w:val="20"/>
                <w:szCs w:val="20"/>
              </w:rPr>
              <w:lastRenderedPageBreak/>
              <w:t>un</w:t>
            </w:r>
          </w:p>
        </w:tc>
        <w:tc>
          <w:tcPr>
            <w:tcW w:w="708" w:type="dxa"/>
            <w:vAlign w:val="center"/>
          </w:tcPr>
          <w:p w14:paraId="74D4978B" w14:textId="77777777" w:rsidR="00FC0EC4" w:rsidRPr="00FC0EC4" w:rsidRDefault="00FC0EC4" w:rsidP="00FC0EC4">
            <w:pPr>
              <w:spacing w:line="360" w:lineRule="auto"/>
              <w:jc w:val="center"/>
              <w:rPr>
                <w:rFonts w:ascii="Arial" w:hAnsi="Arial" w:cs="Arial"/>
                <w:caps/>
                <w:color w:val="000000" w:themeColor="text1"/>
                <w:sz w:val="20"/>
                <w:szCs w:val="20"/>
              </w:rPr>
            </w:pPr>
            <w:r w:rsidRPr="00FC0EC4">
              <w:rPr>
                <w:rFonts w:ascii="Arial" w:hAnsi="Arial" w:cs="Arial"/>
                <w:caps/>
                <w:color w:val="000000" w:themeColor="text1"/>
                <w:sz w:val="20"/>
                <w:szCs w:val="20"/>
              </w:rPr>
              <w:t>1,00</w:t>
            </w:r>
          </w:p>
        </w:tc>
        <w:tc>
          <w:tcPr>
            <w:tcW w:w="1134" w:type="dxa"/>
            <w:vAlign w:val="center"/>
          </w:tcPr>
          <w:p w14:paraId="1AC6994B" w14:textId="77777777" w:rsidR="00FC0EC4" w:rsidRPr="00FC0EC4" w:rsidRDefault="00FC0EC4" w:rsidP="00FC0EC4">
            <w:pPr>
              <w:spacing w:line="360" w:lineRule="auto"/>
              <w:ind w:left="-108"/>
              <w:jc w:val="right"/>
              <w:rPr>
                <w:rFonts w:ascii="Arial" w:hAnsi="Arial" w:cs="Arial"/>
                <w:caps/>
                <w:color w:val="000000" w:themeColor="text1"/>
                <w:sz w:val="20"/>
                <w:szCs w:val="20"/>
              </w:rPr>
            </w:pPr>
            <w:r w:rsidRPr="00FC0EC4">
              <w:rPr>
                <w:rFonts w:ascii="Arial" w:hAnsi="Arial" w:cs="Arial"/>
                <w:caps/>
                <w:color w:val="000000" w:themeColor="text1"/>
                <w:sz w:val="20"/>
                <w:szCs w:val="20"/>
              </w:rPr>
              <w:t>15.400,00</w:t>
            </w:r>
          </w:p>
        </w:tc>
        <w:tc>
          <w:tcPr>
            <w:tcW w:w="1134" w:type="dxa"/>
            <w:vAlign w:val="center"/>
          </w:tcPr>
          <w:p w14:paraId="4FF384F9" w14:textId="77777777" w:rsidR="00FC0EC4" w:rsidRPr="00FC0EC4" w:rsidRDefault="00FC0EC4" w:rsidP="00FC0EC4">
            <w:pPr>
              <w:spacing w:line="360" w:lineRule="auto"/>
              <w:jc w:val="right"/>
              <w:rPr>
                <w:rFonts w:ascii="Arial" w:hAnsi="Arial" w:cs="Arial"/>
                <w:caps/>
                <w:color w:val="000000" w:themeColor="text1"/>
                <w:sz w:val="20"/>
                <w:szCs w:val="20"/>
              </w:rPr>
            </w:pPr>
            <w:r w:rsidRPr="00FC0EC4">
              <w:rPr>
                <w:rFonts w:ascii="Arial" w:hAnsi="Arial" w:cs="Arial"/>
                <w:caps/>
                <w:color w:val="000000" w:themeColor="text1"/>
                <w:sz w:val="20"/>
                <w:szCs w:val="20"/>
              </w:rPr>
              <w:t>15.400,00</w:t>
            </w:r>
          </w:p>
        </w:tc>
      </w:tr>
    </w:tbl>
    <w:p w14:paraId="7908FD38"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Os bens objeto desta contratação são caracterizados como comuns, conforme justificativa constante do Estudo Técnico Preliminar.</w:t>
      </w:r>
    </w:p>
    <w:p w14:paraId="68E73E2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objeto desta contratação não se enquadra como sendo de bem de luxo, conforme Decreto nº 10.818, de 27 de setembro de 2021.</w:t>
      </w:r>
    </w:p>
    <w:p w14:paraId="0A49803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O prazo de vigência da contratação é de </w:t>
      </w:r>
      <w:r w:rsidRPr="00FC0EC4">
        <w:rPr>
          <w:bCs/>
          <w:color w:val="000000" w:themeColor="text1"/>
        </w:rPr>
        <w:t>12 (doze) meses</w:t>
      </w:r>
      <w:r w:rsidRPr="00FC0EC4">
        <w:rPr>
          <w:color w:val="000000" w:themeColor="text1"/>
        </w:rPr>
        <w:t xml:space="preserve"> contados do(a) </w:t>
      </w:r>
      <w:r w:rsidRPr="00FC0EC4">
        <w:rPr>
          <w:bCs/>
          <w:color w:val="000000" w:themeColor="text1"/>
        </w:rPr>
        <w:t>assinatura do contrato</w:t>
      </w:r>
      <w:r w:rsidRPr="00FC0EC4">
        <w:rPr>
          <w:color w:val="000000" w:themeColor="text1"/>
        </w:rPr>
        <w:t>, na forma do artigo 105 da Lei n° 14.133, de 2021.</w:t>
      </w:r>
    </w:p>
    <w:p w14:paraId="40C7BFF4"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contrato oferece maior detalhamento das regras que serão aplicadas em relação à vigência da contratação.</w:t>
      </w:r>
    </w:p>
    <w:p w14:paraId="4A1BB98C" w14:textId="77777777" w:rsidR="00FC0EC4" w:rsidRPr="00FC0EC4" w:rsidRDefault="00FC0EC4" w:rsidP="00FC0EC4">
      <w:pPr>
        <w:pStyle w:val="Nivel01"/>
        <w:spacing w:before="0" w:line="360" w:lineRule="auto"/>
        <w:rPr>
          <w:color w:val="000000" w:themeColor="text1"/>
        </w:rPr>
      </w:pPr>
      <w:r w:rsidRPr="00FC0EC4">
        <w:rPr>
          <w:color w:val="000000" w:themeColor="text1"/>
        </w:rPr>
        <w:t>FUNDAMENTAÇÃO E DESCRIÇÃO DA NECESSIDADE DA CONTRATAÇÃO</w:t>
      </w:r>
    </w:p>
    <w:p w14:paraId="24AA1BC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 Fundamentação da Contratação e de seus quantitativos encontra-se pormenorizada em Tópico específico dos Estudos Técnicos Preliminares, apêndice deste Termo de Referência.</w:t>
      </w:r>
    </w:p>
    <w:p w14:paraId="2CF7AA88"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objeto da contratação está previsto no Plano de Contratações Anual de 2024, conforme consta das informações básicas desse Termo de Referência.</w:t>
      </w:r>
    </w:p>
    <w:p w14:paraId="34560111" w14:textId="77777777" w:rsidR="00FC0EC4" w:rsidRPr="00FC0EC4" w:rsidRDefault="00FC0EC4" w:rsidP="00FC0EC4">
      <w:pPr>
        <w:pStyle w:val="Nivel01"/>
        <w:spacing w:before="0" w:line="360" w:lineRule="auto"/>
        <w:rPr>
          <w:color w:val="000000" w:themeColor="text1"/>
        </w:rPr>
      </w:pPr>
      <w:r w:rsidRPr="00FC0EC4">
        <w:rPr>
          <w:color w:val="000000" w:themeColor="text1"/>
        </w:rPr>
        <w:t>DESCRIÇÃO DA SOLUÇÃO COMO UM TODO CONSIDERADO O CICLO DE VIDA DO OBJETO E ESPECIFICAÇÃO DO PRODUTO</w:t>
      </w:r>
    </w:p>
    <w:p w14:paraId="6273C4F6"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A descrição da solução como um todo encontra-se pormenorizada em tópico específico dos Estudos Técnicos Preliminares, apêndice deste Termo de Referência.</w:t>
      </w:r>
    </w:p>
    <w:p w14:paraId="0E57FEC4" w14:textId="77777777" w:rsidR="00FC0EC4" w:rsidRPr="00FC0EC4" w:rsidRDefault="00FC0EC4" w:rsidP="00FC0EC4">
      <w:pPr>
        <w:pStyle w:val="Nivel01"/>
        <w:spacing w:before="0" w:line="360" w:lineRule="auto"/>
        <w:rPr>
          <w:color w:val="000000" w:themeColor="text1"/>
        </w:rPr>
      </w:pPr>
      <w:r w:rsidRPr="00FC0EC4">
        <w:rPr>
          <w:color w:val="000000" w:themeColor="text1"/>
        </w:rPr>
        <w:t>REQUISITOS DA CONTRATAÇÃO</w:t>
      </w:r>
    </w:p>
    <w:p w14:paraId="60D5602C"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Sustentabilidade:</w:t>
      </w:r>
    </w:p>
    <w:p w14:paraId="74D74FF3" w14:textId="77777777" w:rsidR="00FC0EC4" w:rsidRPr="00FC0EC4" w:rsidRDefault="00FC0EC4" w:rsidP="00FC0EC4">
      <w:pPr>
        <w:pStyle w:val="Nivel2"/>
        <w:spacing w:before="0" w:after="0" w:line="360" w:lineRule="auto"/>
        <w:ind w:left="0" w:firstLine="0"/>
        <w:rPr>
          <w:color w:val="000000" w:themeColor="text1"/>
          <w:shd w:val="clear" w:color="auto" w:fill="FFFFFF"/>
        </w:rPr>
      </w:pPr>
      <w:r w:rsidRPr="00FC0EC4">
        <w:rPr>
          <w:color w:val="000000" w:themeColor="text1"/>
        </w:rPr>
        <w:t>Além dos critérios de sustentabilidade eventualmente inseridos na descrição do objeto, devem ser atendidos os constantes da Guia Nacional de Contratações Sustentáveis.</w:t>
      </w:r>
    </w:p>
    <w:p w14:paraId="03230090" w14:textId="77777777" w:rsidR="00FC0EC4" w:rsidRPr="00FC0EC4" w:rsidRDefault="00FC0EC4" w:rsidP="00FC0EC4">
      <w:pPr>
        <w:pStyle w:val="Nvel1-SemNum"/>
        <w:spacing w:before="0" w:line="360" w:lineRule="auto"/>
        <w:rPr>
          <w:color w:val="000000" w:themeColor="text1"/>
        </w:rPr>
      </w:pPr>
      <w:r w:rsidRPr="00FC0EC4">
        <w:rPr>
          <w:color w:val="000000" w:themeColor="text1"/>
        </w:rPr>
        <w:t>Indicação de marcas ou modelos (</w:t>
      </w:r>
      <w:hyperlink r:id="rId40" w:anchor="art41" w:history="1">
        <w:r w:rsidRPr="00FC0EC4">
          <w:rPr>
            <w:rStyle w:val="Hyperlink"/>
            <w:color w:val="000000" w:themeColor="text1"/>
          </w:rPr>
          <w:t>Art. 41, inciso I, da Lei nº 14.133, de 2021</w:t>
        </w:r>
      </w:hyperlink>
      <w:r w:rsidRPr="00FC0EC4">
        <w:rPr>
          <w:color w:val="000000" w:themeColor="text1"/>
        </w:rPr>
        <w:t>):</w:t>
      </w:r>
    </w:p>
    <w:p w14:paraId="70D93B5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Na presente aquisição não haverá indicação de marcas ou modelos.</w:t>
      </w:r>
    </w:p>
    <w:p w14:paraId="58C6B786" w14:textId="77777777" w:rsidR="00FC0EC4" w:rsidRPr="00FC0EC4" w:rsidRDefault="00FC0EC4" w:rsidP="00FC0EC4">
      <w:pPr>
        <w:pStyle w:val="Nvel1-SemNum"/>
        <w:spacing w:before="0" w:line="360" w:lineRule="auto"/>
        <w:rPr>
          <w:color w:val="000000" w:themeColor="text1"/>
        </w:rPr>
      </w:pPr>
      <w:r w:rsidRPr="00FC0EC4">
        <w:rPr>
          <w:color w:val="000000" w:themeColor="text1"/>
        </w:rPr>
        <w:t xml:space="preserve">Da vedação de contratação de marca ou produto </w:t>
      </w:r>
    </w:p>
    <w:p w14:paraId="5A7B79B4"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Não haverá vedação a marcas/produto para a presente contratação, desde que seguidas as especificações do objeto.</w:t>
      </w:r>
    </w:p>
    <w:p w14:paraId="4DF8C90E" w14:textId="77777777" w:rsidR="00FC0EC4" w:rsidRPr="00FC0EC4" w:rsidRDefault="00FC0EC4" w:rsidP="00FC0EC4">
      <w:pPr>
        <w:pStyle w:val="Nvel1-SemNum"/>
        <w:spacing w:before="0" w:line="360" w:lineRule="auto"/>
        <w:rPr>
          <w:color w:val="000000" w:themeColor="text1"/>
        </w:rPr>
      </w:pPr>
      <w:r w:rsidRPr="00FC0EC4">
        <w:rPr>
          <w:color w:val="000000" w:themeColor="text1"/>
        </w:rPr>
        <w:t>Da exigência de amostra</w:t>
      </w:r>
    </w:p>
    <w:p w14:paraId="5C45EFAE"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Na presente aquisição não haverá a exigência de apresentação de amostras.</w:t>
      </w:r>
    </w:p>
    <w:p w14:paraId="0208DF00"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Subcontratação</w:t>
      </w:r>
    </w:p>
    <w:p w14:paraId="295FAEF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Não é admitida a subcontratação do objeto contratual.</w:t>
      </w:r>
    </w:p>
    <w:p w14:paraId="56C8C4ED"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Garantia da contratação</w:t>
      </w:r>
    </w:p>
    <w:p w14:paraId="6F379E99"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Não haverá exigência da garantia da contratação dos </w:t>
      </w:r>
      <w:hyperlink r:id="rId41" w:anchor="art96">
        <w:r w:rsidRPr="00FC0EC4">
          <w:rPr>
            <w:rStyle w:val="Hyperlink"/>
            <w:i w:val="0"/>
            <w:iCs w:val="0"/>
            <w:color w:val="000000" w:themeColor="text1"/>
          </w:rPr>
          <w:t>artigos 96 e seguintes da Lei nº 14.133, de 2021</w:t>
        </w:r>
      </w:hyperlink>
      <w:r w:rsidRPr="00FC0EC4">
        <w:rPr>
          <w:i w:val="0"/>
          <w:iCs w:val="0"/>
          <w:color w:val="000000" w:themeColor="text1"/>
        </w:rPr>
        <w:t>, pelas razões constantes do Estudo Técnico Preliminar.</w:t>
      </w:r>
    </w:p>
    <w:p w14:paraId="43CC4001" w14:textId="77777777" w:rsidR="00FC0EC4" w:rsidRPr="00FC0EC4" w:rsidRDefault="00FC0EC4" w:rsidP="00FC0EC4">
      <w:pPr>
        <w:pStyle w:val="Nivel01"/>
        <w:spacing w:before="0" w:line="360" w:lineRule="auto"/>
        <w:rPr>
          <w:color w:val="000000" w:themeColor="text1"/>
        </w:rPr>
      </w:pPr>
      <w:r w:rsidRPr="00FC0EC4">
        <w:rPr>
          <w:color w:val="000000" w:themeColor="text1"/>
        </w:rPr>
        <w:t>MODELO DE EXECUÇÃO DO OBJETO</w:t>
      </w:r>
    </w:p>
    <w:p w14:paraId="0DC039E9" w14:textId="77777777" w:rsidR="00FC0EC4" w:rsidRPr="00FC0EC4" w:rsidRDefault="00FC0EC4" w:rsidP="00FC0EC4">
      <w:pPr>
        <w:pStyle w:val="Nvel1-SemNum"/>
        <w:spacing w:before="0" w:line="360" w:lineRule="auto"/>
        <w:rPr>
          <w:color w:val="000000" w:themeColor="text1"/>
        </w:rPr>
      </w:pPr>
      <w:r w:rsidRPr="00FC0EC4">
        <w:rPr>
          <w:color w:val="000000" w:themeColor="text1"/>
        </w:rPr>
        <w:t>Condições de Entrega</w:t>
      </w:r>
    </w:p>
    <w:p w14:paraId="227A676E" w14:textId="3535C659" w:rsidR="00FC0EC4" w:rsidRPr="00FC0EC4" w:rsidRDefault="00FC0EC4" w:rsidP="00FC0EC4">
      <w:pPr>
        <w:pStyle w:val="Nvel2-Red"/>
        <w:spacing w:before="0" w:after="0" w:line="360" w:lineRule="auto"/>
        <w:ind w:left="0" w:firstLine="0"/>
        <w:rPr>
          <w:rStyle w:val="Fuentedeprrafopredeter"/>
          <w:i w:val="0"/>
          <w:iCs w:val="0"/>
          <w:color w:val="000000" w:themeColor="text1"/>
        </w:rPr>
      </w:pPr>
      <w:r w:rsidRPr="00FC0EC4">
        <w:rPr>
          <w:rStyle w:val="Fuentedeprrafopredeter"/>
          <w:i w:val="0"/>
          <w:iCs w:val="0"/>
          <w:color w:val="000000" w:themeColor="text1"/>
        </w:rPr>
        <w:t xml:space="preserve">O prazo de entrega do </w:t>
      </w:r>
      <w:r w:rsidRPr="00FC0EC4">
        <w:rPr>
          <w:i w:val="0"/>
          <w:iCs w:val="0"/>
          <w:color w:val="000000" w:themeColor="text1"/>
          <w:shd w:val="clear" w:color="auto" w:fill="FFFFFF" w:themeFill="background1"/>
        </w:rPr>
        <w:fldChar w:fldCharType="begin">
          <w:ffData>
            <w:name w:val="Texto74"/>
            <w:enabled/>
            <w:calcOnExit w:val="0"/>
            <w:textInput/>
          </w:ffData>
        </w:fldChar>
      </w:r>
      <w:r w:rsidRPr="00FC0EC4">
        <w:rPr>
          <w:i w:val="0"/>
          <w:iCs w:val="0"/>
          <w:color w:val="000000" w:themeColor="text1"/>
          <w:shd w:val="clear" w:color="auto" w:fill="FFFFFF" w:themeFill="background1"/>
        </w:rPr>
        <w:instrText xml:space="preserve"> FORMTEXT </w:instrText>
      </w:r>
      <w:r w:rsidRPr="00FC0EC4">
        <w:rPr>
          <w:i w:val="0"/>
          <w:iCs w:val="0"/>
          <w:color w:val="000000" w:themeColor="text1"/>
          <w:shd w:val="clear" w:color="auto" w:fill="FFFFFF" w:themeFill="background1"/>
        </w:rPr>
      </w:r>
      <w:r w:rsidRPr="00FC0EC4">
        <w:rPr>
          <w:i w:val="0"/>
          <w:iCs w:val="0"/>
          <w:color w:val="000000" w:themeColor="text1"/>
          <w:shd w:val="clear" w:color="auto" w:fill="FFFFFF" w:themeFill="background1"/>
        </w:rPr>
        <w:fldChar w:fldCharType="separate"/>
      </w:r>
      <w:r w:rsidRPr="00FC0EC4">
        <w:rPr>
          <w:i w:val="0"/>
          <w:iCs w:val="0"/>
          <w:color w:val="000000" w:themeColor="text1"/>
          <w:shd w:val="clear" w:color="auto" w:fill="FFFFFF" w:themeFill="background1"/>
        </w:rPr>
        <w:t>e</w:t>
      </w:r>
      <w:r w:rsidRPr="00FC0EC4">
        <w:rPr>
          <w:i w:val="0"/>
          <w:iCs w:val="0"/>
          <w:color w:val="000000" w:themeColor="text1"/>
          <w:shd w:val="clear" w:color="auto" w:fill="FFFFFF" w:themeFill="background1"/>
        </w:rPr>
        <w:t>quipamento</w:t>
      </w:r>
      <w:r w:rsidRPr="00FC0EC4">
        <w:rPr>
          <w:i w:val="0"/>
          <w:iCs w:val="0"/>
          <w:color w:val="000000" w:themeColor="text1"/>
          <w:shd w:val="clear" w:color="auto" w:fill="FFFFFF" w:themeFill="background1"/>
        </w:rPr>
        <w:fldChar w:fldCharType="end"/>
      </w:r>
      <w:r w:rsidRPr="00FC0EC4">
        <w:rPr>
          <w:rStyle w:val="Fuentedeprrafopredeter"/>
          <w:i w:val="0"/>
          <w:iCs w:val="0"/>
          <w:color w:val="000000" w:themeColor="text1"/>
        </w:rPr>
        <w:t xml:space="preserve"> será de no máximo </w:t>
      </w:r>
      <w:r w:rsidRPr="00FC0EC4">
        <w:rPr>
          <w:i w:val="0"/>
          <w:iCs w:val="0"/>
          <w:color w:val="000000" w:themeColor="text1"/>
          <w:shd w:val="clear" w:color="auto" w:fill="FFFFFF" w:themeFill="background1"/>
        </w:rPr>
        <w:fldChar w:fldCharType="begin">
          <w:ffData>
            <w:name w:val="Texto74"/>
            <w:enabled/>
            <w:calcOnExit w:val="0"/>
            <w:textInput/>
          </w:ffData>
        </w:fldChar>
      </w:r>
      <w:r w:rsidRPr="00FC0EC4">
        <w:rPr>
          <w:i w:val="0"/>
          <w:iCs w:val="0"/>
          <w:color w:val="000000" w:themeColor="text1"/>
          <w:shd w:val="clear" w:color="auto" w:fill="FFFFFF" w:themeFill="background1"/>
        </w:rPr>
        <w:instrText xml:space="preserve"> FORMTEXT </w:instrText>
      </w:r>
      <w:r w:rsidRPr="00FC0EC4">
        <w:rPr>
          <w:i w:val="0"/>
          <w:iCs w:val="0"/>
          <w:color w:val="000000" w:themeColor="text1"/>
          <w:shd w:val="clear" w:color="auto" w:fill="FFFFFF" w:themeFill="background1"/>
        </w:rPr>
      </w:r>
      <w:r w:rsidRPr="00FC0EC4">
        <w:rPr>
          <w:i w:val="0"/>
          <w:iCs w:val="0"/>
          <w:color w:val="000000" w:themeColor="text1"/>
          <w:shd w:val="clear" w:color="auto" w:fill="FFFFFF" w:themeFill="background1"/>
        </w:rPr>
        <w:fldChar w:fldCharType="separate"/>
      </w:r>
      <w:r w:rsidRPr="00FC0EC4">
        <w:rPr>
          <w:i w:val="0"/>
          <w:iCs w:val="0"/>
          <w:color w:val="000000" w:themeColor="text1"/>
          <w:shd w:val="clear" w:color="auto" w:fill="FFFFFF" w:themeFill="background1"/>
        </w:rPr>
        <w:t>60</w:t>
      </w:r>
      <w:r w:rsidRPr="00FC0EC4">
        <w:rPr>
          <w:i w:val="0"/>
          <w:iCs w:val="0"/>
          <w:color w:val="000000" w:themeColor="text1"/>
          <w:shd w:val="clear" w:color="auto" w:fill="FFFFFF" w:themeFill="background1"/>
        </w:rPr>
        <w:fldChar w:fldCharType="end"/>
      </w:r>
      <w:r w:rsidRPr="00FC0EC4">
        <w:rPr>
          <w:i w:val="0"/>
          <w:iCs w:val="0"/>
          <w:color w:val="000000" w:themeColor="text1"/>
        </w:rPr>
        <w:t xml:space="preserve"> (</w:t>
      </w:r>
      <w:bookmarkStart w:id="70" w:name="_Hlk169860974"/>
      <w:r w:rsidRPr="00FC0EC4">
        <w:rPr>
          <w:i w:val="0"/>
          <w:iCs w:val="0"/>
          <w:color w:val="000000" w:themeColor="text1"/>
          <w:shd w:val="clear" w:color="auto" w:fill="FFFFFF" w:themeFill="background1"/>
        </w:rPr>
        <w:fldChar w:fldCharType="begin">
          <w:ffData>
            <w:name w:val="Texto74"/>
            <w:enabled/>
            <w:calcOnExit w:val="0"/>
            <w:textInput/>
          </w:ffData>
        </w:fldChar>
      </w:r>
      <w:r w:rsidRPr="00FC0EC4">
        <w:rPr>
          <w:i w:val="0"/>
          <w:iCs w:val="0"/>
          <w:color w:val="000000" w:themeColor="text1"/>
          <w:shd w:val="clear" w:color="auto" w:fill="FFFFFF" w:themeFill="background1"/>
        </w:rPr>
        <w:instrText xml:space="preserve"> FORMTEXT </w:instrText>
      </w:r>
      <w:r w:rsidRPr="00FC0EC4">
        <w:rPr>
          <w:i w:val="0"/>
          <w:iCs w:val="0"/>
          <w:color w:val="000000" w:themeColor="text1"/>
          <w:shd w:val="clear" w:color="auto" w:fill="FFFFFF" w:themeFill="background1"/>
        </w:rPr>
      </w:r>
      <w:r w:rsidRPr="00FC0EC4">
        <w:rPr>
          <w:i w:val="0"/>
          <w:iCs w:val="0"/>
          <w:color w:val="000000" w:themeColor="text1"/>
          <w:shd w:val="clear" w:color="auto" w:fill="FFFFFF" w:themeFill="background1"/>
        </w:rPr>
        <w:fldChar w:fldCharType="separate"/>
      </w:r>
      <w:r w:rsidRPr="00FC0EC4">
        <w:rPr>
          <w:i w:val="0"/>
          <w:iCs w:val="0"/>
          <w:color w:val="000000" w:themeColor="text1"/>
          <w:shd w:val="clear" w:color="auto" w:fill="FFFFFF" w:themeFill="background1"/>
        </w:rPr>
        <w:t>sessenta</w:t>
      </w:r>
      <w:r w:rsidRPr="00FC0EC4">
        <w:rPr>
          <w:i w:val="0"/>
          <w:iCs w:val="0"/>
          <w:color w:val="000000" w:themeColor="text1"/>
          <w:shd w:val="clear" w:color="auto" w:fill="FFFFFF" w:themeFill="background1"/>
        </w:rPr>
        <w:fldChar w:fldCharType="end"/>
      </w:r>
      <w:bookmarkEnd w:id="70"/>
      <w:r w:rsidRPr="00FC0EC4">
        <w:rPr>
          <w:i w:val="0"/>
          <w:iCs w:val="0"/>
          <w:color w:val="000000" w:themeColor="text1"/>
        </w:rPr>
        <w:t xml:space="preserve">) </w:t>
      </w:r>
      <w:r w:rsidRPr="00FC0EC4">
        <w:rPr>
          <w:rStyle w:val="Fuentedeprrafopredeter"/>
          <w:i w:val="0"/>
          <w:iCs w:val="0"/>
          <w:color w:val="000000" w:themeColor="text1"/>
        </w:rPr>
        <w:t>dias</w:t>
      </w:r>
      <w:r w:rsidRPr="00FC0EC4">
        <w:rPr>
          <w:i w:val="0"/>
          <w:iCs w:val="0"/>
          <w:color w:val="000000" w:themeColor="text1"/>
        </w:rPr>
        <w:t>,</w:t>
      </w:r>
      <w:r w:rsidRPr="00FC0EC4">
        <w:rPr>
          <w:rStyle w:val="Fuentedeprrafopredeter"/>
          <w:i w:val="0"/>
          <w:iCs w:val="0"/>
          <w:color w:val="000000" w:themeColor="text1"/>
        </w:rPr>
        <w:t xml:space="preserve"> após encaminhamento da requisição ao e-mail fornecido pelo proponente vencedor de itens do certame.</w:t>
      </w:r>
    </w:p>
    <w:p w14:paraId="4CDE9AE3"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lastRenderedPageBreak/>
        <w:t xml:space="preserve">A entrega deverá ser efetuada junto à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shd w:val="clear" w:color="auto" w:fill="FFFFFF" w:themeFill="background1"/>
        </w:rPr>
        <w:t>Prefeitura Municipal de Marquinho, sito a Rua Sete de Setembro, s/n, Centro, Marquinho-PR</w:t>
      </w:r>
      <w:r w:rsidRPr="00FC0EC4">
        <w:rPr>
          <w:color w:val="000000" w:themeColor="text1"/>
          <w:shd w:val="clear" w:color="auto" w:fill="FFFFFF" w:themeFill="background1"/>
        </w:rPr>
        <w:fldChar w:fldCharType="end"/>
      </w:r>
      <w:r w:rsidRPr="00FC0EC4">
        <w:rPr>
          <w:color w:val="000000" w:themeColor="text1"/>
        </w:rPr>
        <w:t>.</w:t>
      </w:r>
    </w:p>
    <w:p w14:paraId="12E8CB96"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Garantia, manutenção e assistência técnica</w:t>
      </w:r>
    </w:p>
    <w:p w14:paraId="07D6FA29"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O prazo de garantia e qualidade do equipamento, contra defeitos mecânicos, pelo período mínimo de 12 (doze) meses, e oferecer treinamento para operação do equipamento conforme características técnicas anexas ao edital. </w:t>
      </w:r>
    </w:p>
    <w:p w14:paraId="5D47A101"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Durante o prazo de garantia de 12 (doze) meses, caso não seja possível a solução do problema no próprio local onde se encontre o equipamento e havendo a necessidade de transporte para sede própria da proponente, fica sob responsabilidade da Contratada todo ônus com transporte, locomoção, alimentação, hospedagem e outros que por ventura se fizerem necessários à perfeita solução do problema.</w:t>
      </w:r>
    </w:p>
    <w:p w14:paraId="1FF8805A"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Após o período de 12 (doze) meses, a Contratada fica obrigada, às expensas do Contratante, por prazo não inferior a 60 (sessenta) meses, a disponibilizar local para manutenção e assistência técnica no bem como garantir a disponibilização, se necessário de peças.</w:t>
      </w:r>
    </w:p>
    <w:p w14:paraId="1B60C022"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Assegura durante o período de 12 (doze) meses, às suas expensas e após a garantia, pelo prazo mínimo de 60 (sessenta) meses, às expensas do contratante, as alterações, substituições e reparos de toda e qualquer peça que apresente anomalia, vicio ou defeito de fabricação, bem como falhas ou imperfeições constatadas em suas características de operação, sob pena de aplicação da penalidade prevista no edital. </w:t>
      </w:r>
    </w:p>
    <w:p w14:paraId="69B79E1C"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A garantia abrange a realização da manutenção corretiva dos bens pelo próprio Contratado, ou, se for o caso, por meio de assistência técnica autorizada, de acordo com as normas técnicas </w:t>
      </w:r>
      <w:proofErr w:type="gramStart"/>
      <w:r w:rsidRPr="00FC0EC4">
        <w:rPr>
          <w:i w:val="0"/>
          <w:iCs w:val="0"/>
          <w:color w:val="000000" w:themeColor="text1"/>
        </w:rPr>
        <w:t>específicas,  apresentando</w:t>
      </w:r>
      <w:proofErr w:type="gramEnd"/>
      <w:r w:rsidRPr="00FC0EC4">
        <w:rPr>
          <w:i w:val="0"/>
          <w:iCs w:val="0"/>
          <w:color w:val="000000" w:themeColor="text1"/>
        </w:rPr>
        <w:t xml:space="preserve"> para isso documento comprobatório da representação desta empresa. </w:t>
      </w:r>
    </w:p>
    <w:p w14:paraId="44397622"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6B75C7A5"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20790838"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5E3D08CF"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6687DD71"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054715A4"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1315E309"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lastRenderedPageBreak/>
        <w:t xml:space="preserve">O custo referente ao transporte dos equipamentos cobertos pela garantia será de responsabilidade do Contratado. </w:t>
      </w:r>
    </w:p>
    <w:p w14:paraId="49B39B6C"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0A5E5F32" w14:textId="77777777" w:rsidR="00FC0EC4" w:rsidRPr="00FC0EC4" w:rsidRDefault="00FC0EC4" w:rsidP="00FC0EC4">
      <w:pPr>
        <w:pStyle w:val="Nivel01"/>
        <w:spacing w:before="0" w:line="360" w:lineRule="auto"/>
        <w:rPr>
          <w:color w:val="000000" w:themeColor="text1"/>
        </w:rPr>
      </w:pPr>
      <w:r w:rsidRPr="00FC0EC4">
        <w:rPr>
          <w:color w:val="000000" w:themeColor="text1"/>
        </w:rPr>
        <w:t>MODELO DE GESTÃO DO CONTRATO</w:t>
      </w:r>
    </w:p>
    <w:p w14:paraId="6176B64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223C0668"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3CE8F3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As comunicações entre o órgão ou entidade e a contratada devem ser realizadas por escrito sempre que o ato exigir tal formalidade, admitindo-se o uso de mensagem eletrônica para esse fim.</w:t>
      </w:r>
    </w:p>
    <w:p w14:paraId="5659C743"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órgão ou entidade poderá convocar representante da empresa para adoção de providências que devam ser cumpridas de imediato.</w:t>
      </w:r>
    </w:p>
    <w:p w14:paraId="4D3E46D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 Após a assinatura do contrato ou instrumento equivalente</w:t>
      </w:r>
      <w:r w:rsidRPr="00FC0EC4">
        <w:rPr>
          <w:strike/>
          <w:color w:val="000000" w:themeColor="text1"/>
        </w:rPr>
        <w:t>,</w:t>
      </w:r>
      <w:r w:rsidRPr="00FC0EC4">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9312083"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 execução do contrato deverá ser acompanhada e fiscalizada pelo(s) fiscal(</w:t>
      </w:r>
      <w:proofErr w:type="spellStart"/>
      <w:r w:rsidRPr="00FC0EC4">
        <w:rPr>
          <w:color w:val="000000" w:themeColor="text1"/>
        </w:rPr>
        <w:t>is</w:t>
      </w:r>
      <w:proofErr w:type="spellEnd"/>
      <w:r w:rsidRPr="00FC0EC4">
        <w:rPr>
          <w:color w:val="000000" w:themeColor="text1"/>
        </w:rPr>
        <w:t>) do contrato, ou pelos respectivos substitutos (</w:t>
      </w:r>
      <w:hyperlink r:id="rId42" w:anchor="art117">
        <w:r w:rsidRPr="00FC0EC4">
          <w:rPr>
            <w:rStyle w:val="Hyperlink"/>
            <w:color w:val="000000" w:themeColor="text1"/>
          </w:rPr>
          <w:t>Lei nº 14.133, de 2021, art. 117, caput</w:t>
        </w:r>
      </w:hyperlink>
      <w:r w:rsidRPr="00FC0EC4">
        <w:rPr>
          <w:color w:val="000000" w:themeColor="text1"/>
        </w:rPr>
        <w:t>).</w:t>
      </w:r>
    </w:p>
    <w:p w14:paraId="1CB94371"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Fiscalização</w:t>
      </w:r>
    </w:p>
    <w:p w14:paraId="0A5D1794"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fiscal do contrato acompanhará a execução do contrato, para que sejam cumpridas todas as condições estabelecidas no contrato, de modo a assegurar os melhores resultados para a Administração;</w:t>
      </w:r>
    </w:p>
    <w:p w14:paraId="305E2DD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812010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Identificada qualquer inexatidão ou irregularidade, o fiscal do contrato emitirá notificações para a correção da execução do contrato, determinando prazo para a correção;</w:t>
      </w:r>
    </w:p>
    <w:p w14:paraId="55BE348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CF2B1E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No caso de ocorrências que possam inviabilizar a execução do contrato nas datas aprazadas, o fiscal do contrato comunicará o fato imediatamente ao gestor do contrato;</w:t>
      </w:r>
    </w:p>
    <w:p w14:paraId="059EE87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fiscal do contrato comunicará ao gestor do contrato, em tempo hábil, o término do contrato sob sua responsabilidade, com vistas à renovação tempestiva ou à prorrogação contratual;</w:t>
      </w:r>
    </w:p>
    <w:p w14:paraId="3C491471"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lastRenderedPageBreak/>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5AA20C84"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5C6F926"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D50EE71"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Gestor do Contrato</w:t>
      </w:r>
    </w:p>
    <w:p w14:paraId="74D80B0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Cabe ao gestor do contrato:</w:t>
      </w:r>
    </w:p>
    <w:p w14:paraId="1F2C5BFF"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3D205B4"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2B31897B"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6740B47"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CE1633B"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DA8B05D"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Elaborar relatório final com informações sobre a consecução dos objetivos que tenham justificado a contratação e eventuais condutas a serem adotadas para o aprimoramento das atividades da Administração.</w:t>
      </w:r>
    </w:p>
    <w:p w14:paraId="4B82C922"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Enviar a documentação pertinente ao setor de contratos para a formalização dos procedimentos de liquidação e pagamento, no valor dimensionado pela fiscalização e gestão nos termos do contrato.</w:t>
      </w:r>
    </w:p>
    <w:p w14:paraId="736B062C" w14:textId="77777777" w:rsidR="00FC0EC4" w:rsidRPr="00FC0EC4" w:rsidRDefault="00FC0EC4" w:rsidP="00FC0EC4">
      <w:pPr>
        <w:pStyle w:val="Nvel01-SemNumerao"/>
        <w:spacing w:before="0" w:after="0" w:line="360" w:lineRule="auto"/>
        <w:rPr>
          <w:color w:val="000000" w:themeColor="text1"/>
        </w:rPr>
      </w:pPr>
      <w:r w:rsidRPr="00FC0EC4">
        <w:rPr>
          <w:color w:val="000000" w:themeColor="text1"/>
        </w:rPr>
        <w:t xml:space="preserve">Fiscal e Gestor </w:t>
      </w:r>
    </w:p>
    <w:p w14:paraId="6BD8CA9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trabalho de gestão e fiscalização do contrato será realizado pelos seguintes servidores (ressalvada a alteração por ato posterior):</w:t>
      </w:r>
    </w:p>
    <w:p w14:paraId="76E189A0"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Gestor: Servidor(a) Municipal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rPr>
        <w:t>Diego Pereira Moreira</w:t>
      </w:r>
      <w:r w:rsidRPr="00FC0EC4">
        <w:rPr>
          <w:color w:val="000000" w:themeColor="text1"/>
          <w:shd w:val="clear" w:color="auto" w:fill="FFFFFF" w:themeFill="background1"/>
        </w:rPr>
        <w:fldChar w:fldCharType="end"/>
      </w:r>
      <w:r w:rsidRPr="00FC0EC4">
        <w:rPr>
          <w:color w:val="000000" w:themeColor="text1"/>
        </w:rPr>
        <w:t xml:space="preserve">, matrícula nº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rPr>
        <w:t>902-1</w:t>
      </w:r>
      <w:r w:rsidRPr="00FC0EC4">
        <w:rPr>
          <w:color w:val="000000" w:themeColor="text1"/>
          <w:shd w:val="clear" w:color="auto" w:fill="FFFFFF" w:themeFill="background1"/>
        </w:rPr>
        <w:fldChar w:fldCharType="end"/>
      </w:r>
      <w:r w:rsidRPr="00FC0EC4">
        <w:rPr>
          <w:color w:val="000000" w:themeColor="text1"/>
        </w:rPr>
        <w:t>;</w:t>
      </w:r>
    </w:p>
    <w:p w14:paraId="4569BFED"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lastRenderedPageBreak/>
        <w:t xml:space="preserve">Fiscal: Servidor(a) Municipal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shd w:val="clear" w:color="auto" w:fill="FFFFFF" w:themeFill="background1"/>
        </w:rPr>
        <w:t>Eliane Ramos Padilha</w:t>
      </w:r>
      <w:r w:rsidRPr="00FC0EC4">
        <w:rPr>
          <w:color w:val="000000" w:themeColor="text1"/>
          <w:shd w:val="clear" w:color="auto" w:fill="FFFFFF" w:themeFill="background1"/>
        </w:rPr>
        <w:fldChar w:fldCharType="end"/>
      </w:r>
      <w:r w:rsidRPr="00FC0EC4">
        <w:rPr>
          <w:color w:val="000000" w:themeColor="text1"/>
          <w:shd w:val="clear" w:color="auto" w:fill="FFFFFF" w:themeFill="background1"/>
        </w:rPr>
        <w:t xml:space="preserve">, </w:t>
      </w:r>
      <w:r w:rsidRPr="00FC0EC4">
        <w:rPr>
          <w:color w:val="000000" w:themeColor="text1"/>
        </w:rPr>
        <w:t xml:space="preserve">matrícula nº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rPr>
        <w:t>721-1</w:t>
      </w:r>
      <w:r w:rsidRPr="00FC0EC4">
        <w:rPr>
          <w:color w:val="000000" w:themeColor="text1"/>
          <w:shd w:val="clear" w:color="auto" w:fill="FFFFFF" w:themeFill="background1"/>
        </w:rPr>
        <w:fldChar w:fldCharType="end"/>
      </w:r>
      <w:r w:rsidRPr="00FC0EC4">
        <w:rPr>
          <w:color w:val="000000" w:themeColor="text1"/>
          <w:shd w:val="clear" w:color="auto" w:fill="FFFFFF" w:themeFill="background1"/>
        </w:rPr>
        <w:t>.</w:t>
      </w:r>
    </w:p>
    <w:p w14:paraId="04F4CA3B" w14:textId="77777777" w:rsidR="00FC0EC4" w:rsidRPr="00FC0EC4" w:rsidRDefault="00FC0EC4" w:rsidP="00FC0EC4">
      <w:pPr>
        <w:pStyle w:val="Nivel01"/>
        <w:spacing w:before="0" w:line="360" w:lineRule="auto"/>
        <w:ind w:left="0" w:firstLine="0"/>
        <w:rPr>
          <w:color w:val="000000" w:themeColor="text1"/>
        </w:rPr>
      </w:pPr>
      <w:r w:rsidRPr="00FC0EC4">
        <w:rPr>
          <w:color w:val="000000" w:themeColor="text1"/>
        </w:rPr>
        <w:t>INFRAÇÕES E SANÇÕES ADMINISTRATIVAS</w:t>
      </w:r>
    </w:p>
    <w:p w14:paraId="3DFEF8D3"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Comete </w:t>
      </w:r>
      <w:r w:rsidRPr="00FC0EC4">
        <w:rPr>
          <w:color w:val="000000" w:themeColor="text1"/>
        </w:rPr>
        <w:t>infração</w:t>
      </w:r>
      <w:r w:rsidRPr="00FC0EC4">
        <w:rPr>
          <w:rStyle w:val="normaltextrun"/>
          <w:color w:val="000000" w:themeColor="text1"/>
        </w:rPr>
        <w:t xml:space="preserve"> administrativa, nos termos da Lei nº 14.133, de 2021, o Contratado que:</w:t>
      </w:r>
    </w:p>
    <w:p w14:paraId="799C83C0"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der causa à inexecução parcial do contrato;</w:t>
      </w:r>
    </w:p>
    <w:p w14:paraId="0477596F"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71AEB463"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der causa à inexecução total do contrato;</w:t>
      </w:r>
    </w:p>
    <w:p w14:paraId="564B3B97"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ensejar o retardamento da execução ou da entrega do objeto da contratação sem motivo justificado;</w:t>
      </w:r>
    </w:p>
    <w:p w14:paraId="1F39F2FD"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apresentar documentação falsa ou prestar declaração falsa durante a execução do contrato;</w:t>
      </w:r>
    </w:p>
    <w:p w14:paraId="0D2B934E"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praticar ato fraudulento na execução do contrato;</w:t>
      </w:r>
    </w:p>
    <w:p w14:paraId="5BBEBE13"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comportar-se de modo inidôneo ou cometer fraude de qualquer natureza;</w:t>
      </w:r>
    </w:p>
    <w:p w14:paraId="3F8EB538" w14:textId="77777777" w:rsidR="00FC0EC4" w:rsidRPr="00FC0EC4" w:rsidRDefault="00FC0EC4" w:rsidP="00FC0EC4">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C0EC4">
        <w:rPr>
          <w:rStyle w:val="normaltextrun"/>
          <w:rFonts w:ascii="Arial" w:hAnsi="Arial" w:cs="Arial"/>
          <w:color w:val="000000" w:themeColor="text1"/>
          <w:sz w:val="20"/>
          <w:szCs w:val="20"/>
        </w:rPr>
        <w:t>praticar ato lesivo previsto no art. 5º da Lei nº 12.846, de 1º de agosto de 2013.</w:t>
      </w:r>
    </w:p>
    <w:p w14:paraId="60CB08C6" w14:textId="77777777" w:rsidR="00FC0EC4" w:rsidRPr="00FC0EC4" w:rsidRDefault="00FC0EC4" w:rsidP="00FC0EC4">
      <w:pPr>
        <w:pStyle w:val="Nivel2"/>
        <w:spacing w:before="0" w:after="0" w:line="360" w:lineRule="auto"/>
        <w:ind w:left="0" w:firstLine="0"/>
        <w:rPr>
          <w:rStyle w:val="normaltextrun"/>
          <w:color w:val="000000" w:themeColor="text1"/>
        </w:rPr>
      </w:pPr>
      <w:r w:rsidRPr="00FC0EC4">
        <w:rPr>
          <w:rStyle w:val="normaltextrun"/>
          <w:color w:val="000000" w:themeColor="text1"/>
        </w:rPr>
        <w:t xml:space="preserve">Serão </w:t>
      </w:r>
      <w:r w:rsidRPr="00FC0EC4">
        <w:rPr>
          <w:color w:val="000000" w:themeColor="text1"/>
        </w:rPr>
        <w:t>aplicadas</w:t>
      </w:r>
      <w:r w:rsidRPr="00FC0EC4">
        <w:rPr>
          <w:rStyle w:val="normaltextrun"/>
          <w:color w:val="000000" w:themeColor="text1"/>
        </w:rPr>
        <w:t xml:space="preserve"> ao Contratado que incorrer nas infrações acima descritas as seguintes sanções:</w:t>
      </w:r>
    </w:p>
    <w:p w14:paraId="681C6F31" w14:textId="77777777" w:rsidR="00FC0EC4" w:rsidRPr="00FC0EC4" w:rsidRDefault="00FC0EC4" w:rsidP="00FC0EC4">
      <w:pPr>
        <w:pStyle w:val="Nivel3"/>
        <w:spacing w:before="0" w:after="0" w:line="360" w:lineRule="auto"/>
        <w:ind w:left="284" w:firstLine="0"/>
        <w:rPr>
          <w:rStyle w:val="normaltextrun"/>
          <w:color w:val="000000" w:themeColor="text1"/>
        </w:rPr>
      </w:pPr>
      <w:r w:rsidRPr="00FC0EC4">
        <w:rPr>
          <w:rStyle w:val="normaltextrun"/>
          <w:color w:val="000000" w:themeColor="text1"/>
        </w:rPr>
        <w:t>Advertência, quando o Contratado der causa à inexecução parcial do contrato, sempre que não se justificar a imposição de penalidade mais grave;</w:t>
      </w:r>
    </w:p>
    <w:p w14:paraId="25E28DC8" w14:textId="77777777" w:rsidR="00FC0EC4" w:rsidRPr="00FC0EC4" w:rsidRDefault="00FC0EC4" w:rsidP="00FC0EC4">
      <w:pPr>
        <w:pStyle w:val="Nivel3"/>
        <w:spacing w:before="0" w:after="0" w:line="360" w:lineRule="auto"/>
        <w:ind w:left="284" w:firstLine="0"/>
        <w:rPr>
          <w:rStyle w:val="normaltextrun"/>
          <w:color w:val="000000" w:themeColor="text1"/>
        </w:rPr>
      </w:pPr>
      <w:r w:rsidRPr="00FC0EC4">
        <w:rPr>
          <w:rStyle w:val="normaltextrun"/>
          <w:color w:val="000000" w:themeColor="text1"/>
        </w:rPr>
        <w:t>Impedimento de licitar e contratar, quando praticadas as condutas descritas nas alíneas “b”, “c” e “d” do subitem acima, sempre que não se justificar a imposição de penalidade mais grave;</w:t>
      </w:r>
    </w:p>
    <w:p w14:paraId="7F660978" w14:textId="77777777" w:rsidR="00FC0EC4" w:rsidRPr="00FC0EC4" w:rsidRDefault="00FC0EC4" w:rsidP="00FC0EC4">
      <w:pPr>
        <w:pStyle w:val="Nivel3"/>
        <w:spacing w:before="0" w:after="0" w:line="360" w:lineRule="auto"/>
        <w:ind w:left="284" w:firstLine="0"/>
        <w:rPr>
          <w:rStyle w:val="normaltextrun"/>
          <w:color w:val="000000" w:themeColor="text1"/>
        </w:rPr>
      </w:pPr>
      <w:r w:rsidRPr="00FC0EC4">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8863C4E"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Multa:</w:t>
      </w:r>
    </w:p>
    <w:p w14:paraId="20C42B9E" w14:textId="77777777" w:rsidR="00FC0EC4" w:rsidRPr="00FC0EC4" w:rsidRDefault="00FC0EC4" w:rsidP="00FC0EC4">
      <w:pPr>
        <w:pStyle w:val="Nivel4"/>
        <w:spacing w:before="0" w:after="0" w:line="360" w:lineRule="auto"/>
        <w:rPr>
          <w:color w:val="000000" w:themeColor="text1"/>
        </w:rPr>
      </w:pPr>
      <w:r w:rsidRPr="00FC0EC4">
        <w:rPr>
          <w:rFonts w:eastAsia="Arial"/>
          <w:color w:val="000000" w:themeColor="text1"/>
        </w:rPr>
        <w:t>0,05% (zero vírgula zero cinco por cento) por dia de atraso injustificado sobre o valor da parcela inadimplida, até o limite de 60 (sessenta) dias;</w:t>
      </w:r>
    </w:p>
    <w:p w14:paraId="20CA177B" w14:textId="77777777" w:rsidR="00FC0EC4" w:rsidRPr="00FC0EC4" w:rsidRDefault="00FC0EC4" w:rsidP="00FC0EC4">
      <w:pPr>
        <w:pStyle w:val="Nivel4"/>
        <w:spacing w:before="0" w:after="0" w:line="360" w:lineRule="auto"/>
        <w:rPr>
          <w:rStyle w:val="normaltextrun"/>
          <w:color w:val="000000" w:themeColor="text1"/>
        </w:rPr>
      </w:pPr>
      <w:r w:rsidRPr="00FC0EC4">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3F37D50" w14:textId="77777777" w:rsidR="00FC0EC4" w:rsidRPr="00FC0EC4" w:rsidRDefault="00FC0EC4" w:rsidP="00FC0EC4">
      <w:pPr>
        <w:pStyle w:val="Nvel4-R"/>
        <w:numPr>
          <w:ilvl w:val="4"/>
          <w:numId w:val="1"/>
        </w:numPr>
        <w:spacing w:before="0" w:after="0" w:line="360" w:lineRule="auto"/>
        <w:ind w:left="1418" w:firstLine="0"/>
        <w:rPr>
          <w:i w:val="0"/>
          <w:iCs w:val="0"/>
          <w:color w:val="000000" w:themeColor="text1"/>
        </w:rPr>
      </w:pPr>
      <w:r w:rsidRPr="00FC0EC4">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2F1B1F4F" w14:textId="77777777" w:rsidR="00FC0EC4" w:rsidRPr="00FC0EC4" w:rsidRDefault="00FC0EC4" w:rsidP="00FC0EC4">
      <w:pPr>
        <w:pStyle w:val="Nivel4"/>
        <w:spacing w:before="0" w:after="0" w:line="360" w:lineRule="auto"/>
        <w:rPr>
          <w:color w:val="000000" w:themeColor="text1"/>
        </w:rPr>
      </w:pPr>
      <w:r w:rsidRPr="00FC0EC4">
        <w:rPr>
          <w:rStyle w:val="normaltextrun"/>
          <w:color w:val="000000" w:themeColor="text1"/>
        </w:rPr>
        <w:t>Compensatória, para as infrações descritas acima alíneas “e” a “h” de 0,5% (zero virgula por cento) a 1,00% (um por cento) do valor da contratação.</w:t>
      </w:r>
    </w:p>
    <w:p w14:paraId="3E8CEAD9" w14:textId="77777777" w:rsidR="00FC0EC4" w:rsidRPr="00FC0EC4" w:rsidRDefault="00FC0EC4" w:rsidP="00FC0EC4">
      <w:pPr>
        <w:pStyle w:val="Nivel4"/>
        <w:spacing w:before="0" w:after="0" w:line="360" w:lineRule="auto"/>
        <w:rPr>
          <w:color w:val="000000" w:themeColor="text1"/>
        </w:rPr>
      </w:pPr>
      <w:r w:rsidRPr="00FC0EC4">
        <w:rPr>
          <w:rStyle w:val="normaltextrun"/>
          <w:color w:val="000000" w:themeColor="text1"/>
        </w:rPr>
        <w:t>Compensatória, para a inexecução total do contrato prevista acima na alínea “c”, de 2,00% (dois por cento) a 5,00% (cinco por cento) do valor da contratação.</w:t>
      </w:r>
    </w:p>
    <w:p w14:paraId="3F1A55CF" w14:textId="77777777" w:rsidR="00FC0EC4" w:rsidRPr="00FC0EC4" w:rsidRDefault="00FC0EC4" w:rsidP="00FC0EC4">
      <w:pPr>
        <w:pStyle w:val="Nivel4"/>
        <w:spacing w:before="0" w:after="0" w:line="360" w:lineRule="auto"/>
        <w:rPr>
          <w:color w:val="000000" w:themeColor="text1"/>
        </w:rPr>
      </w:pPr>
      <w:r w:rsidRPr="00FC0EC4">
        <w:rPr>
          <w:rStyle w:val="normaltextrun"/>
          <w:color w:val="000000" w:themeColor="text1"/>
        </w:rPr>
        <w:t>Compensatória, para a infração descrita acima na alínea “b”, de 1,00% (um por cento) a 3,00% (três por cento) do valor da contratação.</w:t>
      </w:r>
    </w:p>
    <w:p w14:paraId="705AAAE8" w14:textId="77777777" w:rsidR="00FC0EC4" w:rsidRPr="00FC0EC4" w:rsidRDefault="00FC0EC4" w:rsidP="00FC0EC4">
      <w:pPr>
        <w:pStyle w:val="Nivel4"/>
        <w:spacing w:before="0" w:after="0" w:line="360" w:lineRule="auto"/>
        <w:rPr>
          <w:color w:val="000000" w:themeColor="text1"/>
        </w:rPr>
      </w:pPr>
      <w:bookmarkStart w:id="71" w:name="_Hlk175669195"/>
      <w:r w:rsidRPr="00FC0EC4">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615B75C6" w14:textId="77777777" w:rsidR="00FC0EC4" w:rsidRPr="00FC0EC4" w:rsidRDefault="00FC0EC4" w:rsidP="00FC0EC4">
      <w:pPr>
        <w:pStyle w:val="Nivel4"/>
        <w:spacing w:before="0" w:after="0" w:line="360" w:lineRule="auto"/>
        <w:rPr>
          <w:color w:val="000000" w:themeColor="text1"/>
        </w:rPr>
      </w:pPr>
      <w:r w:rsidRPr="00FC0EC4">
        <w:rPr>
          <w:rStyle w:val="normaltextrun"/>
          <w:color w:val="000000" w:themeColor="text1"/>
        </w:rPr>
        <w:t>Compensatória, para a infração descrita acima na alínea “a”, de 1,00% (um por cento) a 2,00% (dois por cento) do valor da contratação.</w:t>
      </w:r>
    </w:p>
    <w:p w14:paraId="0CC21190"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lastRenderedPageBreak/>
        <w:t xml:space="preserve">A aplicação das sanções previstas </w:t>
      </w:r>
      <w:bookmarkStart w:id="72" w:name="_Hlk170830409"/>
      <w:r w:rsidRPr="00FC0EC4">
        <w:rPr>
          <w:rStyle w:val="normaltextrun"/>
          <w:color w:val="000000" w:themeColor="text1"/>
        </w:rPr>
        <w:t xml:space="preserve">neste </w:t>
      </w:r>
      <w:r w:rsidRPr="00FC0EC4">
        <w:rPr>
          <w:color w:val="000000" w:themeColor="text1"/>
        </w:rPr>
        <w:t xml:space="preserve">Termo de Referência </w:t>
      </w:r>
      <w:bookmarkEnd w:id="72"/>
      <w:r w:rsidRPr="00FC0EC4">
        <w:rPr>
          <w:rStyle w:val="normaltextrun"/>
          <w:color w:val="000000" w:themeColor="text1"/>
        </w:rPr>
        <w:t>não exclui, em hipótese alguma, a obrigação de reparação integral do dano causado ao Contratante.</w:t>
      </w:r>
    </w:p>
    <w:p w14:paraId="0C28729E"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Todas as sanções previstas neste </w:t>
      </w:r>
      <w:r w:rsidRPr="00FC0EC4">
        <w:rPr>
          <w:color w:val="000000" w:themeColor="text1"/>
        </w:rPr>
        <w:t>Termo de Referência</w:t>
      </w:r>
      <w:r w:rsidRPr="00FC0EC4">
        <w:rPr>
          <w:rStyle w:val="normaltextrun"/>
          <w:color w:val="000000" w:themeColor="text1"/>
        </w:rPr>
        <w:t xml:space="preserve"> poderão ser aplicadas cumulativamente com a multa.</w:t>
      </w:r>
    </w:p>
    <w:p w14:paraId="06C1DEC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Antes da aplicação da </w:t>
      </w:r>
      <w:r w:rsidRPr="00FC0EC4">
        <w:rPr>
          <w:rStyle w:val="normaltextrun"/>
          <w:color w:val="000000" w:themeColor="text1"/>
        </w:rPr>
        <w:t>multa</w:t>
      </w:r>
      <w:r w:rsidRPr="00FC0EC4">
        <w:rPr>
          <w:color w:val="000000" w:themeColor="text1"/>
        </w:rPr>
        <w:t xml:space="preserve"> será facultada a defesa do interessado no prazo de 15 (quinze) dias úteis, contado da data de sua intimação</w:t>
      </w:r>
      <w:r w:rsidRPr="00FC0EC4">
        <w:rPr>
          <w:rStyle w:val="normaltextrun"/>
          <w:color w:val="000000" w:themeColor="text1"/>
        </w:rPr>
        <w:t>.</w:t>
      </w:r>
    </w:p>
    <w:p w14:paraId="568D62A5"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Se a multa aplicada e as indenizações cabíveis forem superiores ao valor do pagamento </w:t>
      </w:r>
      <w:r w:rsidRPr="00FC0EC4">
        <w:rPr>
          <w:color w:val="000000" w:themeColor="text1"/>
        </w:rPr>
        <w:t>eventualmente</w:t>
      </w:r>
      <w:r w:rsidRPr="00FC0EC4">
        <w:rPr>
          <w:rStyle w:val="normaltextrun"/>
          <w:color w:val="000000" w:themeColor="text1"/>
        </w:rPr>
        <w:t xml:space="preserve"> devido pelo Contratante ao Contratado, além da perda desse valor, a diferença será descontada da garantia prestada ou será cobrada judicialmente.</w:t>
      </w:r>
    </w:p>
    <w:p w14:paraId="090E3DAB"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A multa poderá ser recolhida </w:t>
      </w:r>
      <w:r w:rsidRPr="00FC0EC4">
        <w:rPr>
          <w:color w:val="000000" w:themeColor="text1"/>
        </w:rPr>
        <w:t>administrativamente</w:t>
      </w:r>
      <w:r w:rsidRPr="00FC0EC4">
        <w:rPr>
          <w:rStyle w:val="normaltextrun"/>
          <w:color w:val="000000" w:themeColor="text1"/>
        </w:rPr>
        <w:t xml:space="preserve"> no prazo máximo de 30 (trinta) dias, a contar da data do recebimento da comunicação enviada pela autoridade competente.</w:t>
      </w:r>
    </w:p>
    <w:p w14:paraId="026087EA" w14:textId="77777777" w:rsidR="00FC0EC4" w:rsidRPr="00FC0EC4" w:rsidRDefault="00FC0EC4" w:rsidP="00FC0EC4">
      <w:pPr>
        <w:pStyle w:val="Nivel2"/>
        <w:spacing w:before="0" w:after="0" w:line="360" w:lineRule="auto"/>
        <w:ind w:left="0" w:firstLine="0"/>
        <w:rPr>
          <w:rStyle w:val="eop"/>
          <w:color w:val="000000" w:themeColor="text1"/>
        </w:rPr>
      </w:pPr>
      <w:r w:rsidRPr="00FC0EC4">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C4AD7BA" w14:textId="77777777" w:rsidR="00FC0EC4" w:rsidRPr="00FC0EC4" w:rsidRDefault="00FC0EC4" w:rsidP="00FC0EC4">
      <w:pPr>
        <w:pStyle w:val="Nivel3"/>
        <w:spacing w:before="0" w:after="0" w:line="360" w:lineRule="auto"/>
        <w:ind w:left="284" w:firstLine="0"/>
        <w:rPr>
          <w:rStyle w:val="eop"/>
          <w:color w:val="000000" w:themeColor="text1"/>
        </w:rPr>
      </w:pPr>
      <w:r w:rsidRPr="00FC0EC4">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6E42CB7E"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 xml:space="preserve">Os endereços de e-mail informados na proposta comercial e/ou cadastrados no </w:t>
      </w:r>
      <w:proofErr w:type="spellStart"/>
      <w:r w:rsidRPr="00FC0EC4">
        <w:rPr>
          <w:rStyle w:val="normaltextrun"/>
          <w:color w:val="000000" w:themeColor="text1"/>
        </w:rPr>
        <w:t>Sicaf</w:t>
      </w:r>
      <w:proofErr w:type="spellEnd"/>
      <w:r w:rsidRPr="00FC0EC4">
        <w:rPr>
          <w:rStyle w:val="normaltextrun"/>
          <w:color w:val="000000" w:themeColor="text1"/>
        </w:rPr>
        <w:t xml:space="preserve"> serão considerados de uso contínuo da empresa, não cabendo alegação de desconhecimento das comunicações a eles comprovadamente enviadas.</w:t>
      </w:r>
    </w:p>
    <w:p w14:paraId="13859836"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Na aplicação </w:t>
      </w:r>
      <w:r w:rsidRPr="00FC0EC4">
        <w:rPr>
          <w:color w:val="000000" w:themeColor="text1"/>
        </w:rPr>
        <w:t>das</w:t>
      </w:r>
      <w:r w:rsidRPr="00FC0EC4">
        <w:rPr>
          <w:rStyle w:val="normaltextrun"/>
          <w:color w:val="000000" w:themeColor="text1"/>
        </w:rPr>
        <w:t xml:space="preserve"> sanções serão considerados:</w:t>
      </w:r>
    </w:p>
    <w:p w14:paraId="072D17C7"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a natureza e a gravidade da infração cometida;</w:t>
      </w:r>
    </w:p>
    <w:p w14:paraId="67F5DDB2"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as peculiaridades do caso concreto;</w:t>
      </w:r>
    </w:p>
    <w:p w14:paraId="5E46DC8A"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as circunstâncias agravantes ou atenuantes;</w:t>
      </w:r>
    </w:p>
    <w:p w14:paraId="5F878308"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os danos que dela provierem para o Contratante;</w:t>
      </w:r>
      <w:r w:rsidRPr="00FC0EC4">
        <w:rPr>
          <w:rStyle w:val="normaltextrun"/>
          <w:color w:val="000000" w:themeColor="text1"/>
        </w:rPr>
        <w:t xml:space="preserve"> e</w:t>
      </w:r>
    </w:p>
    <w:p w14:paraId="6CBAAF22" w14:textId="77777777" w:rsidR="00FC0EC4" w:rsidRPr="00FC0EC4" w:rsidRDefault="00FC0EC4" w:rsidP="00FC0EC4">
      <w:pPr>
        <w:pStyle w:val="Nivel3"/>
        <w:spacing w:before="0" w:after="0" w:line="360" w:lineRule="auto"/>
        <w:ind w:left="284" w:firstLine="0"/>
        <w:rPr>
          <w:color w:val="000000" w:themeColor="text1"/>
        </w:rPr>
      </w:pPr>
      <w:r w:rsidRPr="00FC0EC4">
        <w:rPr>
          <w:rStyle w:val="normaltextrun"/>
          <w:color w:val="000000" w:themeColor="text1"/>
        </w:rPr>
        <w:t>a implantação ou o aperfeiçoamento de programa de integridade, conforme normas e orientações dos órgãos de controle.</w:t>
      </w:r>
    </w:p>
    <w:p w14:paraId="50DD9466"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Os atos previstos como infrações administrativas na Lei nº 14.133, de 2021, ou em outras leis de licitações e contratos da </w:t>
      </w:r>
      <w:r w:rsidRPr="00FC0EC4">
        <w:rPr>
          <w:color w:val="000000" w:themeColor="text1"/>
        </w:rPr>
        <w:t>Administração</w:t>
      </w:r>
      <w:r w:rsidRPr="00FC0EC4">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5F93005E"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3" w:name="_Hlk170830482"/>
      <w:r w:rsidRPr="00FC0EC4">
        <w:rPr>
          <w:rStyle w:val="normaltextrun"/>
          <w:color w:val="000000" w:themeColor="text1"/>
        </w:rPr>
        <w:t xml:space="preserve">previstos </w:t>
      </w:r>
      <w:r w:rsidRPr="00FC0EC4">
        <w:rPr>
          <w:color w:val="000000" w:themeColor="text1"/>
        </w:rPr>
        <w:t>neste Termo de Referência</w:t>
      </w:r>
      <w:bookmarkEnd w:id="73"/>
      <w:r w:rsidRPr="00FC0EC4">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258204E5"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rPr>
        <w:lastRenderedPageBreak/>
        <w:t xml:space="preserve">O Contratante deverá, no prazo máximo de 15 (quinze) dias úteis, contado da data de aplicação da sanção, </w:t>
      </w:r>
      <w:r w:rsidRPr="00FC0EC4">
        <w:rPr>
          <w:color w:val="000000" w:themeColor="text1"/>
        </w:rPr>
        <w:t>informar</w:t>
      </w:r>
      <w:r w:rsidRPr="00FC0EC4">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8028A81" w14:textId="77777777" w:rsidR="00FC0EC4" w:rsidRPr="00FC0EC4" w:rsidRDefault="00FC0EC4" w:rsidP="00FC0EC4">
      <w:pPr>
        <w:pStyle w:val="Nivel2"/>
        <w:spacing w:before="0" w:after="0" w:line="360" w:lineRule="auto"/>
        <w:ind w:left="0" w:firstLine="0"/>
        <w:rPr>
          <w:rStyle w:val="normaltextrun"/>
          <w:color w:val="000000" w:themeColor="text1"/>
        </w:rPr>
      </w:pPr>
      <w:r w:rsidRPr="00FC0EC4">
        <w:rPr>
          <w:rStyle w:val="normaltextrun"/>
          <w:color w:val="000000" w:themeColor="text1"/>
        </w:rPr>
        <w:t xml:space="preserve">As sanções de impedimento de licitar e contratar e declaração de inidoneidade para licitar ou contratar são passíveis </w:t>
      </w:r>
      <w:r w:rsidRPr="00FC0EC4">
        <w:rPr>
          <w:color w:val="000000" w:themeColor="text1"/>
        </w:rPr>
        <w:t>de</w:t>
      </w:r>
      <w:r w:rsidRPr="00FC0EC4">
        <w:rPr>
          <w:rStyle w:val="normaltextrun"/>
          <w:color w:val="000000" w:themeColor="text1"/>
        </w:rPr>
        <w:t xml:space="preserve"> reabilitação na forma do art. 163 da Lei nº 14.133, de 2021.</w:t>
      </w:r>
    </w:p>
    <w:p w14:paraId="64882B03" w14:textId="77777777" w:rsidR="00FC0EC4" w:rsidRPr="00FC0EC4" w:rsidRDefault="00FC0EC4" w:rsidP="00FC0EC4">
      <w:pPr>
        <w:pStyle w:val="Nivel2"/>
        <w:spacing w:before="0" w:after="0" w:line="360" w:lineRule="auto"/>
        <w:ind w:left="0" w:firstLine="0"/>
        <w:rPr>
          <w:rStyle w:val="normaltextrun"/>
          <w:color w:val="000000" w:themeColor="text1"/>
        </w:rPr>
      </w:pPr>
      <w:r w:rsidRPr="00FC0EC4">
        <w:rPr>
          <w:color w:val="000000" w:themeColor="text1"/>
        </w:rPr>
        <w:t>Os</w:t>
      </w:r>
      <w:r w:rsidRPr="00FC0EC4">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6E6FC1D" w14:textId="77777777" w:rsidR="00FC0EC4" w:rsidRPr="00FC0EC4" w:rsidRDefault="00FC0EC4" w:rsidP="00FC0EC4">
      <w:pPr>
        <w:pStyle w:val="Nivel01"/>
        <w:spacing w:before="0" w:line="360" w:lineRule="auto"/>
        <w:rPr>
          <w:color w:val="000000" w:themeColor="text1"/>
        </w:rPr>
      </w:pPr>
      <w:r w:rsidRPr="00FC0EC4">
        <w:rPr>
          <w:color w:val="000000" w:themeColor="text1"/>
        </w:rPr>
        <w:t>CRITÉRIOS DE MEDIÇÃO E DE PAGAMENTO</w:t>
      </w:r>
    </w:p>
    <w:p w14:paraId="7662BF32"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Recebimento</w:t>
      </w:r>
    </w:p>
    <w:p w14:paraId="454DD92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Os bens serão recebidos provisoriamente, de forma sumária, no ato da entrega, juntamente com a </w:t>
      </w:r>
      <w:r w:rsidRPr="00FC0EC4">
        <w:rPr>
          <w:rFonts w:eastAsia="Calibri"/>
          <w:color w:val="000000" w:themeColor="text1"/>
        </w:rPr>
        <w:t>nota</w:t>
      </w:r>
      <w:r w:rsidRPr="00FC0EC4">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68F731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8404593"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4BA0606"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Para as contratações decorrentes de despesas cujos valores não ultrapassem o limite de que trata o </w:t>
      </w:r>
      <w:hyperlink r:id="rId43" w:anchor="art75">
        <w:r w:rsidRPr="00FC0EC4">
          <w:rPr>
            <w:rStyle w:val="Hyperlink"/>
            <w:color w:val="000000" w:themeColor="text1"/>
          </w:rPr>
          <w:t>inciso II do art. 75 da Lei nº 14.133, de 2021</w:t>
        </w:r>
      </w:hyperlink>
      <w:r w:rsidRPr="00FC0EC4">
        <w:rPr>
          <w:color w:val="000000" w:themeColor="text1"/>
        </w:rPr>
        <w:t>, o prazo máximo para o recebimento definitivo será de até 10 (dez) dias úteis.</w:t>
      </w:r>
    </w:p>
    <w:p w14:paraId="5F85E40D"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2E8AB8B1"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No caso de controvérsia sobre a execução do objeto, quanto à dimensão, qualidade e quantidade, deverá ser observado o teor do </w:t>
      </w:r>
      <w:hyperlink r:id="rId44" w:anchor="art143">
        <w:r w:rsidRPr="00FC0EC4">
          <w:rPr>
            <w:rStyle w:val="Hyperlink"/>
            <w:color w:val="000000" w:themeColor="text1"/>
          </w:rPr>
          <w:t>art. 143 da Lei nº 14.133, de 2021</w:t>
        </w:r>
      </w:hyperlink>
      <w:r w:rsidRPr="00FC0EC4">
        <w:rPr>
          <w:color w:val="000000" w:themeColor="text1"/>
        </w:rPr>
        <w:t>, comunicando-se à empresa para emissão de Nota Fiscal no que pertinente à parcela incontroversa da execução do objeto, para efeito de liquidação e pagamento.</w:t>
      </w:r>
    </w:p>
    <w:p w14:paraId="1ADC1C58"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9381EB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recebimento provisório ou definitivo não excluirá a responsabilidade civil pela solidez e pela segurança dos bens nem a responsabilidade ético-profissional pela perfeita execução do contrato.</w:t>
      </w:r>
    </w:p>
    <w:p w14:paraId="48FFBFB4"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lastRenderedPageBreak/>
        <w:t>As atividades de montagem, instalação e quaisquer outras necessárias para o funcionamento ou uso do bem correrão por conta do Contratado e são condição para o recebimento do objeto.</w:t>
      </w:r>
    </w:p>
    <w:p w14:paraId="166A3914"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Liquidação</w:t>
      </w:r>
    </w:p>
    <w:p w14:paraId="041C823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Recebida a Nota Fiscal ou documento de cobrança equivalente, correrá o prazo de 10 (dez) dias úteis para fins de liquidação, na forma desta seção, prorrogáveis por igual período.</w:t>
      </w:r>
    </w:p>
    <w:p w14:paraId="54BB680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34934A75"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119C49E4"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o prazo de validade;</w:t>
      </w:r>
    </w:p>
    <w:p w14:paraId="33CB6C12"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 xml:space="preserve">a data da emissão; </w:t>
      </w:r>
    </w:p>
    <w:p w14:paraId="1DFDC9E1"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 xml:space="preserve">os dados do contrato e do órgão contratante; </w:t>
      </w:r>
    </w:p>
    <w:p w14:paraId="2C368053"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 xml:space="preserve">o período respectivo de execução do contrato; </w:t>
      </w:r>
    </w:p>
    <w:p w14:paraId="41E5C3D9"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 xml:space="preserve">o valor a pagar; e </w:t>
      </w:r>
    </w:p>
    <w:p w14:paraId="2697318D" w14:textId="77777777" w:rsidR="00FC0EC4" w:rsidRPr="00FC0EC4" w:rsidRDefault="00FC0EC4" w:rsidP="00FC0EC4">
      <w:pPr>
        <w:pStyle w:val="Nivel3"/>
        <w:spacing w:before="0" w:after="0" w:line="360" w:lineRule="auto"/>
        <w:ind w:left="284" w:firstLine="0"/>
        <w:rPr>
          <w:color w:val="000000" w:themeColor="text1"/>
          <w:lang w:eastAsia="en-US"/>
        </w:rPr>
      </w:pPr>
      <w:r w:rsidRPr="00FC0EC4">
        <w:rPr>
          <w:color w:val="000000" w:themeColor="text1"/>
          <w:lang w:eastAsia="en-US"/>
        </w:rPr>
        <w:t>eventual destaque do valor de retenções tributárias cabíveis.</w:t>
      </w:r>
    </w:p>
    <w:p w14:paraId="1154C046" w14:textId="77777777" w:rsidR="00FC0EC4" w:rsidRPr="00FC0EC4" w:rsidRDefault="00FC0EC4" w:rsidP="00FC0EC4">
      <w:pPr>
        <w:pStyle w:val="Nivel2"/>
        <w:spacing w:before="0" w:after="0" w:line="360" w:lineRule="auto"/>
        <w:ind w:left="0" w:firstLine="0"/>
        <w:rPr>
          <w:color w:val="000000" w:themeColor="text1"/>
        </w:rPr>
      </w:pPr>
      <w:r w:rsidRPr="00FC0EC4">
        <w:rPr>
          <w:rFonts w:eastAsia="Calibri"/>
          <w:color w:val="000000" w:themeColor="text1"/>
        </w:rPr>
        <w:t xml:space="preserve"> Havendo erro na apresentação da nota fiscal ou instrumento de cobrança equivalente, ou circunstância que impeça a </w:t>
      </w:r>
      <w:r w:rsidRPr="00FC0EC4">
        <w:rPr>
          <w:color w:val="000000" w:themeColor="text1"/>
        </w:rPr>
        <w:t>liquidação da despesa, esta ficará sobrestada até que o contratado providencie as medidas saneadoras, reiniciando-se o prazo após a comprovação da regularização da situação, sem ônus ao contratante;</w:t>
      </w:r>
    </w:p>
    <w:p w14:paraId="7B60ECEE"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FC0EC4">
          <w:rPr>
            <w:rStyle w:val="Hyperlink"/>
            <w:color w:val="000000" w:themeColor="text1"/>
          </w:rPr>
          <w:t xml:space="preserve">art. 68 da Lei nº 14.133, de 2021.  </w:t>
        </w:r>
      </w:hyperlink>
      <w:r w:rsidRPr="00FC0EC4">
        <w:rPr>
          <w:color w:val="000000" w:themeColor="text1"/>
        </w:rPr>
        <w:t xml:space="preserve"> </w:t>
      </w:r>
    </w:p>
    <w:p w14:paraId="506E6CC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A Administração deverá realizar consulta aos sítios eletrônicos oficiais para: </w:t>
      </w:r>
    </w:p>
    <w:p w14:paraId="37510EE7"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Verificar a manutenção das condições de habilitação exigidas no edital; </w:t>
      </w:r>
    </w:p>
    <w:p w14:paraId="3BB57542"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3B60277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2D5D1F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FE41E16"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D62FE7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lastRenderedPageBreak/>
        <w:t xml:space="preserve">Havendo a efetiva execução do objeto, os pagamentos serão realizados normalmente, até que se decida pela rescisão do contrato, caso o contratado não regularize sua situação de irregularidade.  </w:t>
      </w:r>
    </w:p>
    <w:p w14:paraId="19CA1313"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Prazo de pagamento</w:t>
      </w:r>
    </w:p>
    <w:p w14:paraId="784A779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5BDA1AAB"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93DEB0F"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Forma de pagamento</w:t>
      </w:r>
    </w:p>
    <w:p w14:paraId="376F8F9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pagamento será realizado por meio de ordem bancária, para crédito em banco, agência e conta corrente indicados pelo contratado.</w:t>
      </w:r>
    </w:p>
    <w:p w14:paraId="4DE47855"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Será considerada data do pagamento o dia em que constar como emitida a ordem bancária para pagamento.</w:t>
      </w:r>
    </w:p>
    <w:p w14:paraId="50E944F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Quando do pagamento, será efetuada a retenção tributária prevista na legislação aplicável.</w:t>
      </w:r>
    </w:p>
    <w:p w14:paraId="2007D41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Independentemente do percentual de tributo inserido na planilha, quando houver, serão retidos na fonte, quando da realização do pagamento, os percentuais estabelecidos na legislação vigente.</w:t>
      </w:r>
    </w:p>
    <w:p w14:paraId="6760ECDE"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O contratado regularmente optante pelo Simples Nacional, nos termos da </w:t>
      </w:r>
      <w:hyperlink r:id="rId46">
        <w:r w:rsidRPr="00FC0EC4">
          <w:rPr>
            <w:rStyle w:val="Hyperlink"/>
            <w:color w:val="000000" w:themeColor="text1"/>
          </w:rPr>
          <w:t>Lei Complementar nº 123, de 2006</w:t>
        </w:r>
      </w:hyperlink>
      <w:r w:rsidRPr="00FC0EC4">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C6BF16B" w14:textId="77777777" w:rsidR="00FC0EC4" w:rsidRPr="00FC0EC4" w:rsidRDefault="00FC0EC4" w:rsidP="00FC0EC4">
      <w:pPr>
        <w:pStyle w:val="Nvel1-SemNum"/>
        <w:spacing w:before="0" w:line="360" w:lineRule="auto"/>
        <w:rPr>
          <w:color w:val="000000" w:themeColor="text1"/>
          <w:lang w:eastAsia="en-US"/>
        </w:rPr>
      </w:pPr>
      <w:r w:rsidRPr="00FC0EC4">
        <w:rPr>
          <w:color w:val="000000" w:themeColor="text1"/>
          <w:lang w:eastAsia="en-US"/>
        </w:rPr>
        <w:t>Antecipação de pagamento</w:t>
      </w:r>
    </w:p>
    <w:p w14:paraId="24195783"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A presente contratação não permite a antecipação de pagamento.</w:t>
      </w:r>
    </w:p>
    <w:p w14:paraId="7B3EF48F" w14:textId="77777777" w:rsidR="00FC0EC4" w:rsidRPr="00FC0EC4" w:rsidRDefault="00FC0EC4" w:rsidP="00FC0EC4">
      <w:pPr>
        <w:pStyle w:val="Nivel01"/>
        <w:numPr>
          <w:ilvl w:val="0"/>
          <w:numId w:val="0"/>
        </w:numPr>
        <w:spacing w:before="0" w:line="360" w:lineRule="auto"/>
        <w:rPr>
          <w:color w:val="000000" w:themeColor="text1"/>
        </w:rPr>
      </w:pPr>
      <w:r w:rsidRPr="00FC0EC4">
        <w:rPr>
          <w:color w:val="000000" w:themeColor="text1"/>
        </w:rPr>
        <w:t>Cessão de crédito</w:t>
      </w:r>
    </w:p>
    <w:p w14:paraId="39390617"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Não é admitida a cessão fiduciária de direitos creditícios com instituição financeira.</w:t>
      </w:r>
    </w:p>
    <w:p w14:paraId="5BAB68CF" w14:textId="77777777" w:rsidR="00FC0EC4" w:rsidRPr="00FC0EC4" w:rsidRDefault="00FC0EC4" w:rsidP="00FC0EC4">
      <w:pPr>
        <w:pStyle w:val="Nvel1-SemNumerao"/>
        <w:spacing w:before="0" w:after="0" w:line="360" w:lineRule="auto"/>
        <w:rPr>
          <w:color w:val="000000" w:themeColor="text1"/>
          <w:sz w:val="20"/>
          <w:szCs w:val="20"/>
        </w:rPr>
      </w:pPr>
      <w:r w:rsidRPr="00FC0EC4">
        <w:rPr>
          <w:color w:val="000000" w:themeColor="text1"/>
          <w:sz w:val="20"/>
          <w:szCs w:val="20"/>
        </w:rPr>
        <w:t>Reajuste</w:t>
      </w:r>
    </w:p>
    <w:p w14:paraId="59E0BFD7" w14:textId="77777777" w:rsidR="00FC0EC4" w:rsidRPr="00FC0EC4" w:rsidRDefault="00FC0EC4" w:rsidP="00FC0EC4">
      <w:pPr>
        <w:pStyle w:val="Nivel2"/>
        <w:spacing w:before="0" w:after="0" w:line="360" w:lineRule="auto"/>
        <w:ind w:left="0" w:firstLine="0"/>
        <w:rPr>
          <w:color w:val="000000" w:themeColor="text1"/>
        </w:rPr>
      </w:pPr>
      <w:bookmarkStart w:id="74" w:name="_Hlk169693537"/>
      <w:r w:rsidRPr="00FC0EC4">
        <w:rPr>
          <w:color w:val="000000" w:themeColor="text1"/>
        </w:rPr>
        <w:t>Os preços inicialmente contratados são fixos e irreajustáveis no prazo de um ano contado da data de assinatura do contrato.</w:t>
      </w:r>
    </w:p>
    <w:bookmarkEnd w:id="74"/>
    <w:p w14:paraId="1E2C718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2A0AFF8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Nos reajustes subsequentes ao primeiro, o interregno mínimo de um ano será contado a partir dos efeitos financeiros do último reajuste.</w:t>
      </w:r>
    </w:p>
    <w:p w14:paraId="02FA01EA"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C282B0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Nas aferições finais, o(s) índice(s) utilizado(s) para reajuste será(</w:t>
      </w:r>
      <w:proofErr w:type="spellStart"/>
      <w:r w:rsidRPr="00FC0EC4">
        <w:rPr>
          <w:color w:val="000000" w:themeColor="text1"/>
        </w:rPr>
        <w:t>ão</w:t>
      </w:r>
      <w:proofErr w:type="spellEnd"/>
      <w:r w:rsidRPr="00FC0EC4">
        <w:rPr>
          <w:color w:val="000000" w:themeColor="text1"/>
        </w:rPr>
        <w:t>), obrigatoriamente, o(s) definitivo(s).</w:t>
      </w:r>
    </w:p>
    <w:p w14:paraId="3C06734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lastRenderedPageBreak/>
        <w:t>Caso o(s) índice(s) estabelecido(s) para reajustamento venha(m) a ser extinto(s) ou de qualquer forma não possa(m) mais ser utilizado(s), será(</w:t>
      </w:r>
      <w:proofErr w:type="spellStart"/>
      <w:r w:rsidRPr="00FC0EC4">
        <w:rPr>
          <w:color w:val="000000" w:themeColor="text1"/>
        </w:rPr>
        <w:t>ão</w:t>
      </w:r>
      <w:proofErr w:type="spellEnd"/>
      <w:r w:rsidRPr="00FC0EC4">
        <w:rPr>
          <w:color w:val="000000" w:themeColor="text1"/>
        </w:rPr>
        <w:t>) adotado(s), em substituição, o(s) que vier(em) a ser determinado(s) pela legislação então em vigor.</w:t>
      </w:r>
    </w:p>
    <w:p w14:paraId="5E82025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Na ausência de previsão legal quanto ao índice substituto, as partes elegerão novo índice oficial, para reajustamento do preço do valor remanescente, por meio de termo aditivo.</w:t>
      </w:r>
    </w:p>
    <w:p w14:paraId="3CA10512" w14:textId="77777777" w:rsidR="00FC0EC4" w:rsidRPr="00FC0EC4" w:rsidRDefault="00FC0EC4" w:rsidP="00FC0EC4">
      <w:pPr>
        <w:pStyle w:val="Nivel01"/>
        <w:spacing w:before="0" w:line="360" w:lineRule="auto"/>
        <w:rPr>
          <w:color w:val="000000" w:themeColor="text1"/>
        </w:rPr>
      </w:pPr>
      <w:r w:rsidRPr="00FC0EC4">
        <w:rPr>
          <w:color w:val="000000" w:themeColor="text1"/>
        </w:rPr>
        <w:t>FORMA E CRITÉRIOS DE SELEÇÃO DO FORNECEDOR E FORMA DE FORNECIMENTO</w:t>
      </w:r>
    </w:p>
    <w:p w14:paraId="084C5D3B" w14:textId="77777777" w:rsidR="00FC0EC4" w:rsidRPr="00FC0EC4" w:rsidRDefault="00FC0EC4" w:rsidP="00FC0EC4">
      <w:pPr>
        <w:pStyle w:val="Nvel1-SemNumPreto"/>
        <w:spacing w:before="0" w:after="0" w:line="360" w:lineRule="auto"/>
        <w:rPr>
          <w:color w:val="000000" w:themeColor="text1"/>
          <w:sz w:val="20"/>
          <w:szCs w:val="20"/>
          <w:highlight w:val="yellow"/>
        </w:rPr>
      </w:pPr>
      <w:r w:rsidRPr="00FC0EC4">
        <w:rPr>
          <w:color w:val="000000" w:themeColor="text1"/>
          <w:sz w:val="20"/>
          <w:szCs w:val="20"/>
        </w:rPr>
        <w:t>Forma de seleção e critério de julgamento da proposta</w:t>
      </w:r>
    </w:p>
    <w:p w14:paraId="74A1642A"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fornecedor será selecionado por meio da realização de procedimento de LICITAÇÃO, na modalidade PREGÃO, sob a forma ELETRÔNICA, com adoção do critério de julgamento pelo MENOR PREÇO.</w:t>
      </w:r>
    </w:p>
    <w:p w14:paraId="6E8CA740"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Forma de fornecimento</w:t>
      </w:r>
    </w:p>
    <w:p w14:paraId="24F9362B" w14:textId="77777777" w:rsidR="00FC0EC4" w:rsidRPr="00FC0EC4" w:rsidRDefault="00FC0EC4" w:rsidP="00FC0EC4">
      <w:pPr>
        <w:pStyle w:val="Nivel2"/>
        <w:spacing w:before="0" w:after="0" w:line="360" w:lineRule="auto"/>
        <w:ind w:left="0" w:firstLine="0"/>
        <w:rPr>
          <w:color w:val="000000" w:themeColor="text1"/>
        </w:rPr>
      </w:pPr>
      <w:r w:rsidRPr="00FC0EC4">
        <w:rPr>
          <w:rStyle w:val="normaltextrun"/>
          <w:color w:val="000000" w:themeColor="text1"/>
          <w:shd w:val="clear" w:color="auto" w:fill="FFFFFF"/>
        </w:rPr>
        <w:t xml:space="preserve">O </w:t>
      </w:r>
      <w:r w:rsidRPr="00FC0EC4">
        <w:rPr>
          <w:rStyle w:val="findhit"/>
          <w:color w:val="000000" w:themeColor="text1"/>
          <w:shd w:val="clear" w:color="auto" w:fill="FFFFFF"/>
        </w:rPr>
        <w:t xml:space="preserve">fornecimento do objeto será </w:t>
      </w:r>
      <w:r w:rsidRPr="00FC0EC4">
        <w:rPr>
          <w:color w:val="000000" w:themeColor="text1"/>
        </w:rPr>
        <w:t>integral</w:t>
      </w:r>
      <w:r w:rsidRPr="00FC0EC4">
        <w:rPr>
          <w:color w:val="000000" w:themeColor="text1"/>
          <w:shd w:val="clear" w:color="auto" w:fill="FFFFFF"/>
        </w:rPr>
        <w:t>.</w:t>
      </w:r>
    </w:p>
    <w:p w14:paraId="079FC31A"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Exigências de habilitação</w:t>
      </w:r>
    </w:p>
    <w:p w14:paraId="170C67C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Para fins de habilitação, deverá o licitante comprovar os seguintes requisitos:</w:t>
      </w:r>
    </w:p>
    <w:p w14:paraId="51F53081"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Habilitação jurídica</w:t>
      </w:r>
    </w:p>
    <w:p w14:paraId="4652931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Pessoa física: cédula de identidade (RG) ou documento equivalente que, por força de lei, tenha validade para fins de identificação em todo o território nacional;</w:t>
      </w:r>
    </w:p>
    <w:p w14:paraId="68E1A51B"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Empresário individual:</w:t>
      </w:r>
      <w:r w:rsidRPr="00FC0EC4">
        <w:rPr>
          <w:color w:val="000000" w:themeColor="text1"/>
        </w:rPr>
        <w:t xml:space="preserve"> inscrição no Registro Público de Empresas Mercantis, a cargo da Junta Comercial da respectiva sede; </w:t>
      </w:r>
    </w:p>
    <w:p w14:paraId="3387EF26"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Microempreendedor Individual - MEI:</w:t>
      </w:r>
      <w:r w:rsidRPr="00FC0EC4">
        <w:rPr>
          <w:color w:val="000000" w:themeColor="text1"/>
        </w:rPr>
        <w:t xml:space="preserve"> Certificado da Condição de Microempreendedor Individual - CCMEI, cuja aceitação ficará condicionada à verificação da autenticidade no sítio </w:t>
      </w:r>
      <w:hyperlink r:id="rId47">
        <w:r w:rsidRPr="00FC0EC4">
          <w:rPr>
            <w:rStyle w:val="Hyperlink"/>
            <w:color w:val="000000" w:themeColor="text1"/>
          </w:rPr>
          <w:t>https://www.gov.br/empresas-e-negocios/pt-br/empreendedor</w:t>
        </w:r>
      </w:hyperlink>
      <w:r w:rsidRPr="00FC0EC4">
        <w:rPr>
          <w:color w:val="000000" w:themeColor="text1"/>
        </w:rPr>
        <w:t xml:space="preserve">; </w:t>
      </w:r>
    </w:p>
    <w:p w14:paraId="00EE65B1"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4BFE575"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Sociedade empresária estrangeira:</w:t>
      </w:r>
      <w:r w:rsidRPr="00FC0EC4">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8">
        <w:r w:rsidRPr="00FC0EC4">
          <w:rPr>
            <w:rStyle w:val="Hyperlink"/>
            <w:color w:val="000000" w:themeColor="text1"/>
          </w:rPr>
          <w:t>Normativa DREI/ME n.º 77, de 18 de março de 2020</w:t>
        </w:r>
      </w:hyperlink>
      <w:r w:rsidRPr="00FC0EC4">
        <w:rPr>
          <w:color w:val="000000" w:themeColor="text1"/>
        </w:rPr>
        <w:t>;</w:t>
      </w:r>
    </w:p>
    <w:p w14:paraId="60D28F25"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Sociedade simples:</w:t>
      </w:r>
      <w:r w:rsidRPr="00FC0EC4">
        <w:rPr>
          <w:b/>
          <w:bCs/>
          <w:color w:val="000000" w:themeColor="text1"/>
        </w:rPr>
        <w:t xml:space="preserve"> </w:t>
      </w:r>
      <w:r w:rsidRPr="00FC0EC4">
        <w:rPr>
          <w:color w:val="000000" w:themeColor="text1"/>
        </w:rPr>
        <w:t>inscrição do ato constitutivo no Registro Civil de Pessoas Jurídicas do local de sua sede, acompanhada de documento comprobatório de seus administradores;</w:t>
      </w:r>
    </w:p>
    <w:p w14:paraId="08CA7B5A"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Filial, sucursal ou agência de sociedade simples ou empresária:</w:t>
      </w:r>
      <w:r w:rsidRPr="00FC0EC4">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FC0EC4">
        <w:rPr>
          <w:color w:val="000000" w:themeColor="text1"/>
        </w:rPr>
        <w:t>Mercantis onde</w:t>
      </w:r>
      <w:bookmarkEnd w:id="75"/>
      <w:r w:rsidRPr="00FC0EC4">
        <w:rPr>
          <w:color w:val="000000" w:themeColor="text1"/>
        </w:rPr>
        <w:t xml:space="preserve"> opera, com averbação no Registro onde tem sede a matriz;</w:t>
      </w:r>
    </w:p>
    <w:p w14:paraId="5AEAD74D"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t>Sociedade cooperativa:</w:t>
      </w:r>
      <w:r w:rsidRPr="00FC0EC4">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9" w:anchor="art107">
        <w:r w:rsidRPr="00FC0EC4">
          <w:rPr>
            <w:rStyle w:val="Hyperlink"/>
            <w:color w:val="000000" w:themeColor="text1"/>
          </w:rPr>
          <w:t>art. 107 da Lei nº 5.764, de 16 de dezembro 1971</w:t>
        </w:r>
      </w:hyperlink>
      <w:r w:rsidRPr="00FC0EC4">
        <w:rPr>
          <w:color w:val="000000" w:themeColor="text1"/>
        </w:rPr>
        <w:t>;</w:t>
      </w:r>
    </w:p>
    <w:p w14:paraId="7E529A3B" w14:textId="77777777" w:rsidR="00FC0EC4" w:rsidRPr="00FC0EC4" w:rsidRDefault="00FC0EC4" w:rsidP="00FC0EC4">
      <w:pPr>
        <w:pStyle w:val="Nivel2"/>
        <w:spacing w:before="0" w:after="0" w:line="360" w:lineRule="auto"/>
        <w:ind w:left="0" w:firstLine="0"/>
        <w:rPr>
          <w:color w:val="000000" w:themeColor="text1"/>
        </w:rPr>
      </w:pPr>
      <w:r w:rsidRPr="00FC0EC4">
        <w:rPr>
          <w:bCs/>
          <w:color w:val="000000" w:themeColor="text1"/>
        </w:rPr>
        <w:lastRenderedPageBreak/>
        <w:t>Ato de autorização</w:t>
      </w:r>
      <w:r w:rsidRPr="00FC0EC4">
        <w:rPr>
          <w:color w:val="000000" w:themeColor="text1"/>
        </w:rPr>
        <w:t xml:space="preserve"> para o exercício da atividade, expedido pelo órgão competente, quando for o caso.</w:t>
      </w:r>
    </w:p>
    <w:p w14:paraId="41F3D3E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Os documentos apresentados deverão estar acompanhados de todas as alterações ou da consolidação respectiva.</w:t>
      </w:r>
    </w:p>
    <w:p w14:paraId="4215122B"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Habilitação fiscal, social e trabalhista</w:t>
      </w:r>
    </w:p>
    <w:p w14:paraId="3D66DFE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inscrição no Cadastro Nacional de Pessoas Jurídicas ou no Cadastro de Pessoas Físicas, conforme o caso;</w:t>
      </w:r>
    </w:p>
    <w:p w14:paraId="2EA76F9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86FC353"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regularidade com o Fundo de Garantia do Tempo de Serviço (FGTS);</w:t>
      </w:r>
    </w:p>
    <w:p w14:paraId="22A5231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43FFE53"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inscrição no cadastro de contribuintes Estadual/Municipal relativo ao domicílio ou sede do fornecedor, pertinente ao seu ramo de atividade e compatível com o objeto contratual; quando for o caso;</w:t>
      </w:r>
    </w:p>
    <w:p w14:paraId="160C8F3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Prova de regularidade com a Fazenda Estadual e Municipal do domicílio ou sede do fornecedor, relativa à atividade em cujo exercício contrata ou concorre;</w:t>
      </w:r>
    </w:p>
    <w:p w14:paraId="7AE0163C"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01C1FE67"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A49599D"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Qualificação Econômico-Financeira</w:t>
      </w:r>
    </w:p>
    <w:p w14:paraId="3AFF8540"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77A7AEF8"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Certidão negativa de falência expedida pelo distribuidor da sede da pessoa jurídica, com data de emissão de no máximo 60 (sessenta) dias contados da data da apresentação. </w:t>
      </w:r>
    </w:p>
    <w:p w14:paraId="76F062FE" w14:textId="77777777" w:rsidR="00FC0EC4" w:rsidRPr="00FC0EC4" w:rsidRDefault="00FC0EC4" w:rsidP="00FC0EC4">
      <w:pPr>
        <w:pStyle w:val="Nvel1-SemNumPreto"/>
        <w:spacing w:before="0" w:after="0" w:line="360" w:lineRule="auto"/>
        <w:rPr>
          <w:color w:val="000000" w:themeColor="text1"/>
          <w:sz w:val="20"/>
          <w:szCs w:val="20"/>
        </w:rPr>
      </w:pPr>
      <w:r w:rsidRPr="00FC0EC4">
        <w:rPr>
          <w:color w:val="000000" w:themeColor="text1"/>
          <w:sz w:val="20"/>
          <w:szCs w:val="20"/>
        </w:rPr>
        <w:t>Qualificação Técnica</w:t>
      </w:r>
    </w:p>
    <w:p w14:paraId="7F1290B2" w14:textId="77777777" w:rsidR="00FC0EC4" w:rsidRPr="00FC0EC4" w:rsidRDefault="00FC0EC4" w:rsidP="00FC0EC4">
      <w:pPr>
        <w:pStyle w:val="Nvel2-Red"/>
        <w:spacing w:before="0" w:after="0" w:line="360" w:lineRule="auto"/>
        <w:ind w:left="0" w:firstLine="0"/>
        <w:rPr>
          <w:i w:val="0"/>
          <w:iCs w:val="0"/>
          <w:color w:val="000000" w:themeColor="text1"/>
        </w:rPr>
      </w:pPr>
      <w:r w:rsidRPr="00FC0EC4">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0646088F"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Para fins da comprovação de que trata este subitem, os atestados deverão dizer respeito a contratos executados com as seguintes características mínimas:</w:t>
      </w:r>
    </w:p>
    <w:p w14:paraId="47C30E38" w14:textId="77777777" w:rsidR="00FC0EC4" w:rsidRPr="00FC0EC4" w:rsidRDefault="00FC0EC4" w:rsidP="00FC0EC4">
      <w:pPr>
        <w:pStyle w:val="Nivel4"/>
        <w:spacing w:before="0" w:after="0" w:line="360" w:lineRule="auto"/>
        <w:rPr>
          <w:color w:val="000000" w:themeColor="text1"/>
        </w:rPr>
      </w:pPr>
      <w:r w:rsidRPr="00FC0EC4">
        <w:rPr>
          <w:color w:val="000000" w:themeColor="text1"/>
          <w:shd w:val="clear" w:color="auto" w:fill="FFFFFF" w:themeFill="background1"/>
        </w:rPr>
        <w:lastRenderedPageBreak/>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shd w:val="clear" w:color="auto" w:fill="FFFFFF" w:themeFill="background1"/>
        </w:rPr>
        <w:t>Fornecimento de biodigestor</w:t>
      </w:r>
      <w:r w:rsidRPr="00FC0EC4">
        <w:rPr>
          <w:color w:val="000000" w:themeColor="text1"/>
          <w:shd w:val="clear" w:color="auto" w:fill="FFFFFF" w:themeFill="background1"/>
        </w:rPr>
        <w:fldChar w:fldCharType="end"/>
      </w:r>
      <w:r w:rsidRPr="00FC0EC4">
        <w:rPr>
          <w:color w:val="000000" w:themeColor="text1"/>
          <w:shd w:val="clear" w:color="auto" w:fill="FFFFFF" w:themeFill="background1"/>
        </w:rPr>
        <w:t>.</w:t>
      </w:r>
    </w:p>
    <w:p w14:paraId="210563FF"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Será admitida, para fins de comprovação de quantitativo mínimo, a apresentação e o somatório de diferentes atestados executados de forma concomitante.</w:t>
      </w:r>
    </w:p>
    <w:p w14:paraId="66D9E575"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Os atestados de capacidade técnica poderão ser apresentados em nome da matriz ou da filial do fornecedor.</w:t>
      </w:r>
    </w:p>
    <w:p w14:paraId="50449FB5" w14:textId="77777777" w:rsidR="00FC0EC4" w:rsidRPr="00FC0EC4" w:rsidRDefault="00FC0EC4" w:rsidP="00FC0EC4">
      <w:pPr>
        <w:pStyle w:val="Nvel3-R"/>
        <w:spacing w:before="0" w:after="0" w:line="360" w:lineRule="auto"/>
        <w:ind w:left="284" w:firstLine="0"/>
        <w:rPr>
          <w:i w:val="0"/>
          <w:iCs w:val="0"/>
          <w:color w:val="000000" w:themeColor="text1"/>
        </w:rPr>
      </w:pPr>
      <w:r w:rsidRPr="00FC0EC4">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3AFB34D"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Caso admitida a participação de cooperativas, será exigida a seguinte documentação complementar:</w:t>
      </w:r>
    </w:p>
    <w:p w14:paraId="367E74EE"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0" w:anchor="art4">
        <w:proofErr w:type="spellStart"/>
        <w:r w:rsidRPr="00FC0EC4">
          <w:rPr>
            <w:rStyle w:val="Hyperlink"/>
            <w:color w:val="000000" w:themeColor="text1"/>
          </w:rPr>
          <w:t>arts</w:t>
        </w:r>
        <w:proofErr w:type="spellEnd"/>
        <w:r w:rsidRPr="00FC0EC4">
          <w:rPr>
            <w:rStyle w:val="Hyperlink"/>
            <w:color w:val="000000" w:themeColor="text1"/>
          </w:rPr>
          <w:t>. 4º, inciso XI, 21, inciso I</w:t>
        </w:r>
      </w:hyperlink>
      <w:r w:rsidRPr="00FC0EC4">
        <w:rPr>
          <w:color w:val="000000" w:themeColor="text1"/>
        </w:rPr>
        <w:t xml:space="preserve"> e </w:t>
      </w:r>
      <w:hyperlink r:id="rId51" w:anchor="art42">
        <w:r w:rsidRPr="00FC0EC4">
          <w:rPr>
            <w:rStyle w:val="Hyperlink"/>
            <w:color w:val="000000" w:themeColor="text1"/>
          </w:rPr>
          <w:t>42, §§2º a 6º da Lei n. 5.764, de 1971</w:t>
        </w:r>
      </w:hyperlink>
      <w:r w:rsidRPr="00FC0EC4">
        <w:rPr>
          <w:color w:val="000000" w:themeColor="text1"/>
        </w:rPr>
        <w:t>;</w:t>
      </w:r>
    </w:p>
    <w:p w14:paraId="2C588DED"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A declaração de regularidade de situação do contribuinte individual – DRSCI, para cada um dos cooperados indicados;</w:t>
      </w:r>
    </w:p>
    <w:p w14:paraId="5C49912A"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A comprovação do capital social proporcional ao número de cooperados necessários à execução contratual; </w:t>
      </w:r>
    </w:p>
    <w:p w14:paraId="0D52F0D2"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O registro previsto na </w:t>
      </w:r>
      <w:hyperlink r:id="rId52" w:anchor="art107">
        <w:r w:rsidRPr="00FC0EC4">
          <w:rPr>
            <w:rStyle w:val="Hyperlink"/>
            <w:color w:val="000000" w:themeColor="text1"/>
          </w:rPr>
          <w:t>Lei n. 5.764, de 1971, art. 107</w:t>
        </w:r>
      </w:hyperlink>
      <w:r w:rsidRPr="00FC0EC4">
        <w:rPr>
          <w:color w:val="000000" w:themeColor="text1"/>
        </w:rPr>
        <w:t>;</w:t>
      </w:r>
    </w:p>
    <w:p w14:paraId="41ED65BB"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 A comprovação de integração das respectivas quotas-partes por parte dos cooperados que executarão o contrato; e</w:t>
      </w:r>
    </w:p>
    <w:p w14:paraId="4B648EAD"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BC25138"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 xml:space="preserve">A última auditoria contábil-financeira da cooperativa, conforme dispõe o </w:t>
      </w:r>
      <w:hyperlink r:id="rId53" w:anchor="art112">
        <w:r w:rsidRPr="00FC0EC4">
          <w:rPr>
            <w:rStyle w:val="Hyperlink"/>
            <w:color w:val="000000" w:themeColor="text1"/>
          </w:rPr>
          <w:t>art. 112 da Lei n. 5.764, de 1971</w:t>
        </w:r>
      </w:hyperlink>
      <w:r w:rsidRPr="00FC0EC4">
        <w:rPr>
          <w:color w:val="000000" w:themeColor="text1"/>
        </w:rPr>
        <w:t>, ou uma declaração, sob as penas da lei, de que tal auditoria não foi exigida pelo órgão fiscalizador.</w:t>
      </w:r>
    </w:p>
    <w:p w14:paraId="18B2D166" w14:textId="77777777" w:rsidR="00FC0EC4" w:rsidRPr="00FC0EC4" w:rsidRDefault="00FC0EC4" w:rsidP="00FC0EC4">
      <w:pPr>
        <w:pStyle w:val="Nvel1-SemNumerao"/>
        <w:spacing w:before="0" w:after="0" w:line="360" w:lineRule="auto"/>
        <w:rPr>
          <w:color w:val="000000" w:themeColor="text1"/>
          <w:sz w:val="20"/>
          <w:szCs w:val="20"/>
        </w:rPr>
      </w:pPr>
      <w:r w:rsidRPr="00FC0EC4">
        <w:rPr>
          <w:color w:val="000000" w:themeColor="text1"/>
          <w:sz w:val="20"/>
          <w:szCs w:val="20"/>
        </w:rPr>
        <w:t>Disposições gerais sobre habilitação</w:t>
      </w:r>
    </w:p>
    <w:p w14:paraId="1F17F9DE"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5D97BE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FC0EC4">
        <w:rPr>
          <w:color w:val="000000" w:themeColor="text1"/>
        </w:rPr>
        <w:t>consularizados</w:t>
      </w:r>
      <w:proofErr w:type="spellEnd"/>
      <w:r w:rsidRPr="00FC0EC4">
        <w:rPr>
          <w:color w:val="000000" w:themeColor="text1"/>
        </w:rPr>
        <w:t xml:space="preserve"> pelos respectivos consulados ou embaixadas.</w:t>
      </w:r>
    </w:p>
    <w:p w14:paraId="33727CD2"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lastRenderedPageBreak/>
        <w:t>Não serão aceitos documentos de habilitação com indicação de CNPJ/CPF diferentes, salvo aqueles legalmente permitidos.</w:t>
      </w:r>
    </w:p>
    <w:p w14:paraId="4A2B5789"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7BC9F50A"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0DCA6B69" w14:textId="77777777" w:rsidR="00FC0EC4" w:rsidRPr="00FC0EC4" w:rsidRDefault="00FC0EC4" w:rsidP="00FC0EC4">
      <w:pPr>
        <w:pStyle w:val="Nivel01"/>
        <w:spacing w:before="0" w:line="360" w:lineRule="auto"/>
        <w:rPr>
          <w:color w:val="000000" w:themeColor="text1"/>
        </w:rPr>
      </w:pPr>
      <w:r w:rsidRPr="00FC0EC4">
        <w:rPr>
          <w:color w:val="000000" w:themeColor="text1"/>
        </w:rPr>
        <w:t>ESTIMATIVAS DO VALOR DA CONTRATAÇÃO</w:t>
      </w:r>
    </w:p>
    <w:p w14:paraId="2987487A" w14:textId="5603D755"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 xml:space="preserve">O custo estimado total da contratação é de </w:t>
      </w:r>
      <w:r w:rsidRPr="00FC0EC4">
        <w:rPr>
          <w:b/>
          <w:bCs/>
          <w:color w:val="000000" w:themeColor="text1"/>
        </w:rPr>
        <w:t xml:space="preserve">R$ </w:t>
      </w:r>
      <w:r w:rsidRPr="00FC0EC4">
        <w:rPr>
          <w:b/>
          <w:bCs/>
          <w:color w:val="000000" w:themeColor="text1"/>
          <w:shd w:val="clear" w:color="auto" w:fill="FFFFFF" w:themeFill="background1"/>
        </w:rPr>
        <w:fldChar w:fldCharType="begin">
          <w:ffData>
            <w:name w:val="Texto74"/>
            <w:enabled/>
            <w:calcOnExit w:val="0"/>
            <w:textInput/>
          </w:ffData>
        </w:fldChar>
      </w:r>
      <w:r w:rsidRPr="00FC0EC4">
        <w:rPr>
          <w:b/>
          <w:bCs/>
          <w:color w:val="000000" w:themeColor="text1"/>
          <w:shd w:val="clear" w:color="auto" w:fill="FFFFFF" w:themeFill="background1"/>
        </w:rPr>
        <w:instrText xml:space="preserve"> FORMTEXT </w:instrText>
      </w:r>
      <w:r w:rsidRPr="00FC0EC4">
        <w:rPr>
          <w:b/>
          <w:bCs/>
          <w:color w:val="000000" w:themeColor="text1"/>
          <w:shd w:val="clear" w:color="auto" w:fill="FFFFFF" w:themeFill="background1"/>
        </w:rPr>
      </w:r>
      <w:r w:rsidRPr="00FC0EC4">
        <w:rPr>
          <w:b/>
          <w:bCs/>
          <w:color w:val="000000" w:themeColor="text1"/>
          <w:shd w:val="clear" w:color="auto" w:fill="FFFFFF" w:themeFill="background1"/>
        </w:rPr>
        <w:fldChar w:fldCharType="separate"/>
      </w:r>
      <w:r w:rsidRPr="00FC0EC4">
        <w:rPr>
          <w:b/>
          <w:bCs/>
          <w:color w:val="000000" w:themeColor="text1"/>
          <w:shd w:val="clear" w:color="auto" w:fill="FFFFFF" w:themeFill="background1"/>
        </w:rPr>
        <w:t>15.400,00</w:t>
      </w:r>
      <w:r w:rsidRPr="00FC0EC4">
        <w:rPr>
          <w:b/>
          <w:bCs/>
          <w:color w:val="000000" w:themeColor="text1"/>
          <w:shd w:val="clear" w:color="auto" w:fill="FFFFFF" w:themeFill="background1"/>
        </w:rPr>
        <w:fldChar w:fldCharType="end"/>
      </w:r>
      <w:r w:rsidRPr="00FC0EC4">
        <w:rPr>
          <w:color w:val="000000" w:themeColor="text1"/>
        </w:rPr>
        <w:t xml:space="preserve"> (</w:t>
      </w:r>
      <w:r w:rsidRPr="00FC0EC4">
        <w:rPr>
          <w:color w:val="000000" w:themeColor="text1"/>
          <w:shd w:val="clear" w:color="auto" w:fill="FFFFFF" w:themeFill="background1"/>
        </w:rPr>
        <w:fldChar w:fldCharType="begin">
          <w:ffData>
            <w:name w:val="Texto74"/>
            <w:enabled/>
            <w:calcOnExit w:val="0"/>
            <w:textInput/>
          </w:ffData>
        </w:fldChar>
      </w:r>
      <w:r w:rsidRPr="00FC0EC4">
        <w:rPr>
          <w:color w:val="000000" w:themeColor="text1"/>
          <w:shd w:val="clear" w:color="auto" w:fill="FFFFFF" w:themeFill="background1"/>
        </w:rPr>
        <w:instrText xml:space="preserve"> FORMTEXT </w:instrText>
      </w:r>
      <w:r w:rsidRPr="00FC0EC4">
        <w:rPr>
          <w:color w:val="000000" w:themeColor="text1"/>
          <w:shd w:val="clear" w:color="auto" w:fill="FFFFFF" w:themeFill="background1"/>
        </w:rPr>
      </w:r>
      <w:r w:rsidRPr="00FC0EC4">
        <w:rPr>
          <w:color w:val="000000" w:themeColor="text1"/>
          <w:shd w:val="clear" w:color="auto" w:fill="FFFFFF" w:themeFill="background1"/>
        </w:rPr>
        <w:fldChar w:fldCharType="separate"/>
      </w:r>
      <w:r w:rsidRPr="00FC0EC4">
        <w:rPr>
          <w:color w:val="000000" w:themeColor="text1"/>
          <w:shd w:val="clear" w:color="auto" w:fill="FFFFFF" w:themeFill="background1"/>
        </w:rPr>
        <w:t>quinze mil e quatrocentos reais</w:t>
      </w:r>
      <w:r w:rsidRPr="00FC0EC4">
        <w:rPr>
          <w:color w:val="000000" w:themeColor="text1"/>
          <w:shd w:val="clear" w:color="auto" w:fill="FFFFFF" w:themeFill="background1"/>
        </w:rPr>
        <w:fldChar w:fldCharType="end"/>
      </w:r>
      <w:r w:rsidRPr="00FC0EC4">
        <w:rPr>
          <w:color w:val="000000" w:themeColor="text1"/>
        </w:rPr>
        <w:t>), conforme custos unitários apostos na contida no ITEM 1.1 deste termo de referência.</w:t>
      </w:r>
    </w:p>
    <w:p w14:paraId="45F4460A"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72FBFAE" w14:textId="77777777" w:rsidR="00FC0EC4" w:rsidRPr="00FC0EC4" w:rsidRDefault="00FC0EC4" w:rsidP="00FC0EC4">
      <w:pPr>
        <w:pStyle w:val="Nvel3-R"/>
        <w:spacing w:before="0" w:after="0" w:line="360" w:lineRule="auto"/>
        <w:ind w:left="284" w:firstLine="0"/>
        <w:rPr>
          <w:i w:val="0"/>
          <w:iCs w:val="0"/>
          <w:color w:val="000000" w:themeColor="text1"/>
        </w:rPr>
      </w:pPr>
      <w:r w:rsidRPr="00FC0EC4">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4" w:anchor="art124iid">
        <w:r w:rsidRPr="00FC0EC4">
          <w:rPr>
            <w:i w:val="0"/>
            <w:iCs w:val="0"/>
            <w:color w:val="000000" w:themeColor="text1"/>
          </w:rPr>
          <w:t>línea “d” do inciso II do caput do art. 124 da Lei nº 14.133, de 2021;</w:t>
        </w:r>
      </w:hyperlink>
    </w:p>
    <w:p w14:paraId="0DD94C15" w14:textId="77777777" w:rsidR="00FC0EC4" w:rsidRPr="00FC0EC4" w:rsidRDefault="00FC0EC4" w:rsidP="00FC0EC4">
      <w:pPr>
        <w:pStyle w:val="Nvel3-R"/>
        <w:spacing w:before="0" w:after="0" w:line="360" w:lineRule="auto"/>
        <w:ind w:left="284" w:firstLine="0"/>
        <w:rPr>
          <w:i w:val="0"/>
          <w:iCs w:val="0"/>
          <w:color w:val="000000" w:themeColor="text1"/>
        </w:rPr>
      </w:pPr>
      <w:r w:rsidRPr="00FC0EC4">
        <w:rPr>
          <w:i w:val="0"/>
          <w:iCs w:val="0"/>
          <w:color w:val="000000" w:themeColor="text1"/>
        </w:rPr>
        <w:t>em caso de criação, alteração ou extinção de quaisquer tributos ou encargos legais ou superveniência de disposições legais, com comprovada repercussão sobre os preços registrados;</w:t>
      </w:r>
    </w:p>
    <w:p w14:paraId="64487B3F" w14:textId="77777777" w:rsidR="00FC0EC4" w:rsidRPr="00FC0EC4" w:rsidRDefault="00FC0EC4" w:rsidP="00FC0EC4">
      <w:pPr>
        <w:pStyle w:val="Nvel3-R"/>
        <w:spacing w:before="0" w:after="0" w:line="360" w:lineRule="auto"/>
        <w:ind w:left="284" w:firstLine="0"/>
        <w:rPr>
          <w:i w:val="0"/>
          <w:iCs w:val="0"/>
          <w:color w:val="000000" w:themeColor="text1"/>
        </w:rPr>
      </w:pPr>
      <w:r w:rsidRPr="00FC0EC4">
        <w:rPr>
          <w:i w:val="0"/>
          <w:iCs w:val="0"/>
          <w:color w:val="000000" w:themeColor="text1"/>
        </w:rPr>
        <w:t>serão reajustados os preços registrados, respeitada a contagem da anualidade e o índice previsto para a contratação; ou</w:t>
      </w:r>
    </w:p>
    <w:p w14:paraId="4BAD13E0" w14:textId="77777777" w:rsidR="00FC0EC4" w:rsidRPr="00FC0EC4" w:rsidRDefault="00FC0EC4" w:rsidP="00FC0EC4">
      <w:pPr>
        <w:pStyle w:val="Nvel3-R"/>
        <w:spacing w:before="0" w:after="0" w:line="360" w:lineRule="auto"/>
        <w:ind w:left="284" w:firstLine="0"/>
        <w:rPr>
          <w:i w:val="0"/>
          <w:iCs w:val="0"/>
          <w:color w:val="000000" w:themeColor="text1"/>
        </w:rPr>
      </w:pPr>
      <w:r w:rsidRPr="00FC0EC4">
        <w:rPr>
          <w:i w:val="0"/>
          <w:iCs w:val="0"/>
          <w:color w:val="000000" w:themeColor="text1"/>
        </w:rPr>
        <w:t>poderão ser repactuados, a pedido do interessado, conforme critérios definidos para a contratação.</w:t>
      </w:r>
    </w:p>
    <w:p w14:paraId="49E0591B" w14:textId="77777777" w:rsidR="00FC0EC4" w:rsidRPr="00FC0EC4" w:rsidRDefault="00FC0EC4" w:rsidP="00FC0EC4">
      <w:pPr>
        <w:pStyle w:val="Nivel01"/>
        <w:spacing w:before="0" w:line="360" w:lineRule="auto"/>
        <w:rPr>
          <w:color w:val="000000" w:themeColor="text1"/>
        </w:rPr>
      </w:pPr>
      <w:r w:rsidRPr="00FC0EC4">
        <w:rPr>
          <w:color w:val="000000" w:themeColor="text1"/>
        </w:rPr>
        <w:t>ADEQUAÇÃO ORÇAMENTÁRIA</w:t>
      </w:r>
    </w:p>
    <w:p w14:paraId="3EC74DC1"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As despesas decorrentes da presente contratação correrão à conta de recursos específicos consignados no Orçamento do Município.</w:t>
      </w:r>
    </w:p>
    <w:p w14:paraId="7EFEC2FF" w14:textId="77777777" w:rsidR="00FC0EC4" w:rsidRPr="00FC0EC4" w:rsidRDefault="00FC0EC4" w:rsidP="00FC0EC4">
      <w:pPr>
        <w:pStyle w:val="Nivel3"/>
        <w:spacing w:before="0" w:after="0" w:line="360" w:lineRule="auto"/>
        <w:ind w:left="284" w:firstLine="0"/>
        <w:rPr>
          <w:color w:val="000000" w:themeColor="text1"/>
        </w:rPr>
      </w:pPr>
      <w:r w:rsidRPr="00FC0EC4">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811"/>
        <w:gridCol w:w="1952"/>
        <w:gridCol w:w="3267"/>
        <w:gridCol w:w="2609"/>
      </w:tblGrid>
      <w:tr w:rsidR="00FC0EC4" w:rsidRPr="00FC0EC4" w14:paraId="6B8FCDD3" w14:textId="77777777" w:rsidTr="0071005B">
        <w:tc>
          <w:tcPr>
            <w:tcW w:w="1811" w:type="dxa"/>
            <w:shd w:val="clear" w:color="auto" w:fill="auto"/>
            <w:vAlign w:val="center"/>
          </w:tcPr>
          <w:p w14:paraId="0E8BA155"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Exercício</w:t>
            </w:r>
          </w:p>
        </w:tc>
        <w:tc>
          <w:tcPr>
            <w:tcW w:w="1952" w:type="dxa"/>
            <w:shd w:val="clear" w:color="auto" w:fill="auto"/>
            <w:vAlign w:val="center"/>
          </w:tcPr>
          <w:p w14:paraId="1DB8F48D"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Conta Despesa</w:t>
            </w:r>
          </w:p>
        </w:tc>
        <w:tc>
          <w:tcPr>
            <w:tcW w:w="5876" w:type="dxa"/>
            <w:gridSpan w:val="2"/>
            <w:shd w:val="clear" w:color="auto" w:fill="auto"/>
            <w:vAlign w:val="center"/>
          </w:tcPr>
          <w:p w14:paraId="5B8A8150"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Funcional Programática</w:t>
            </w:r>
          </w:p>
        </w:tc>
      </w:tr>
      <w:tr w:rsidR="00FC0EC4" w:rsidRPr="00FC0EC4" w14:paraId="41BB937D" w14:textId="77777777" w:rsidTr="0071005B">
        <w:tc>
          <w:tcPr>
            <w:tcW w:w="1811" w:type="dxa"/>
            <w:shd w:val="clear" w:color="auto" w:fill="auto"/>
            <w:vAlign w:val="center"/>
          </w:tcPr>
          <w:p w14:paraId="06D809D9"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2025</w:t>
            </w:r>
          </w:p>
        </w:tc>
        <w:tc>
          <w:tcPr>
            <w:tcW w:w="1952" w:type="dxa"/>
            <w:shd w:val="clear" w:color="auto" w:fill="auto"/>
          </w:tcPr>
          <w:p w14:paraId="28FE766B"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03130</w:t>
            </w:r>
          </w:p>
        </w:tc>
        <w:tc>
          <w:tcPr>
            <w:tcW w:w="3267" w:type="dxa"/>
            <w:shd w:val="clear" w:color="auto" w:fill="auto"/>
          </w:tcPr>
          <w:p w14:paraId="45119D45"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10.002.20.606.0010-2051</w:t>
            </w:r>
          </w:p>
        </w:tc>
        <w:tc>
          <w:tcPr>
            <w:tcW w:w="2609" w:type="dxa"/>
            <w:shd w:val="clear" w:color="auto" w:fill="auto"/>
          </w:tcPr>
          <w:p w14:paraId="4FCB34F6"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4.4.90.52.00.00</w:t>
            </w:r>
          </w:p>
        </w:tc>
      </w:tr>
    </w:tbl>
    <w:p w14:paraId="5415FF3F" w14:textId="77777777" w:rsidR="00FC0EC4" w:rsidRPr="00FC0EC4" w:rsidRDefault="00FC0EC4" w:rsidP="00FC0EC4">
      <w:pPr>
        <w:pStyle w:val="Nivel2"/>
        <w:spacing w:before="0" w:after="0" w:line="360" w:lineRule="auto"/>
        <w:ind w:left="0" w:firstLine="0"/>
        <w:rPr>
          <w:color w:val="000000" w:themeColor="text1"/>
        </w:rPr>
      </w:pPr>
      <w:r w:rsidRPr="00FC0EC4">
        <w:rPr>
          <w:color w:val="000000" w:themeColor="text1"/>
        </w:rPr>
        <w:t>A dotação relativa aos exercícios financeiros subsequentes será indicada após aprovação da Lei Orçamentária respectiva e liberação dos créditos correspondentes, mediante apostilamento.</w:t>
      </w:r>
    </w:p>
    <w:p w14:paraId="451366C0" w14:textId="77777777" w:rsidR="00FC0EC4" w:rsidRPr="00FC0EC4" w:rsidRDefault="00FC0EC4" w:rsidP="00FC0EC4">
      <w:pPr>
        <w:spacing w:line="360" w:lineRule="auto"/>
        <w:jc w:val="both"/>
        <w:rPr>
          <w:rFonts w:ascii="Arial" w:hAnsi="Arial" w:cs="Arial"/>
          <w:color w:val="000000" w:themeColor="text1"/>
          <w:sz w:val="20"/>
          <w:szCs w:val="20"/>
          <w:shd w:val="clear" w:color="auto" w:fill="FFFFFF" w:themeFill="background1"/>
        </w:rPr>
      </w:pPr>
      <w:r w:rsidRPr="00FC0EC4">
        <w:rPr>
          <w:rFonts w:ascii="Arial" w:hAnsi="Arial" w:cs="Arial"/>
          <w:color w:val="000000" w:themeColor="text1"/>
          <w:sz w:val="20"/>
          <w:szCs w:val="20"/>
          <w:shd w:val="clear" w:color="auto" w:fill="FFFFFF" w:themeFill="background1"/>
        </w:rPr>
        <w:t xml:space="preserve">Marquinho/PR, </w:t>
      </w:r>
      <w:r w:rsidRPr="00FC0EC4">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C0EC4">
        <w:rPr>
          <w:rFonts w:ascii="Arial" w:hAnsi="Arial" w:cs="Arial"/>
          <w:color w:val="000000" w:themeColor="text1"/>
          <w:sz w:val="20"/>
          <w:szCs w:val="20"/>
          <w:shd w:val="clear" w:color="auto" w:fill="FFFFFF" w:themeFill="background1"/>
        </w:rPr>
        <w:instrText xml:space="preserve"> FORMTEXT </w:instrText>
      </w:r>
      <w:r w:rsidRPr="00FC0EC4">
        <w:rPr>
          <w:rFonts w:ascii="Arial" w:hAnsi="Arial" w:cs="Arial"/>
          <w:color w:val="000000" w:themeColor="text1"/>
          <w:sz w:val="20"/>
          <w:szCs w:val="20"/>
          <w:shd w:val="clear" w:color="auto" w:fill="FFFFFF" w:themeFill="background1"/>
        </w:rPr>
      </w:r>
      <w:r w:rsidRPr="00FC0EC4">
        <w:rPr>
          <w:rFonts w:ascii="Arial" w:hAnsi="Arial" w:cs="Arial"/>
          <w:color w:val="000000" w:themeColor="text1"/>
          <w:sz w:val="20"/>
          <w:szCs w:val="20"/>
          <w:shd w:val="clear" w:color="auto" w:fill="FFFFFF" w:themeFill="background1"/>
        </w:rPr>
        <w:fldChar w:fldCharType="separate"/>
      </w:r>
      <w:r w:rsidRPr="00FC0EC4">
        <w:rPr>
          <w:rFonts w:ascii="Arial" w:hAnsi="Arial" w:cs="Arial"/>
          <w:color w:val="000000" w:themeColor="text1"/>
          <w:sz w:val="20"/>
          <w:szCs w:val="20"/>
          <w:shd w:val="clear" w:color="auto" w:fill="FFFFFF" w:themeFill="background1"/>
        </w:rPr>
        <w:t>03</w:t>
      </w:r>
      <w:r w:rsidRPr="00FC0EC4">
        <w:rPr>
          <w:rFonts w:ascii="Arial" w:hAnsi="Arial" w:cs="Arial"/>
          <w:color w:val="000000" w:themeColor="text1"/>
          <w:sz w:val="20"/>
          <w:szCs w:val="20"/>
          <w:shd w:val="clear" w:color="auto" w:fill="FFFFFF" w:themeFill="background1"/>
        </w:rPr>
        <w:fldChar w:fldCharType="end"/>
      </w:r>
      <w:r w:rsidRPr="00FC0EC4">
        <w:rPr>
          <w:rFonts w:ascii="Arial" w:hAnsi="Arial" w:cs="Arial"/>
          <w:color w:val="000000" w:themeColor="text1"/>
          <w:sz w:val="20"/>
          <w:szCs w:val="20"/>
          <w:shd w:val="clear" w:color="auto" w:fill="FFFFFF" w:themeFill="background1"/>
        </w:rPr>
        <w:t xml:space="preserve"> de </w:t>
      </w:r>
      <w:r w:rsidRPr="00FC0EC4">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C0EC4">
        <w:rPr>
          <w:rFonts w:ascii="Arial" w:hAnsi="Arial" w:cs="Arial"/>
          <w:color w:val="000000" w:themeColor="text1"/>
          <w:sz w:val="20"/>
          <w:szCs w:val="20"/>
          <w:shd w:val="clear" w:color="auto" w:fill="FFFFFF" w:themeFill="background1"/>
        </w:rPr>
        <w:instrText xml:space="preserve"> FORMTEXT </w:instrText>
      </w:r>
      <w:r w:rsidRPr="00FC0EC4">
        <w:rPr>
          <w:rFonts w:ascii="Arial" w:hAnsi="Arial" w:cs="Arial"/>
          <w:color w:val="000000" w:themeColor="text1"/>
          <w:sz w:val="20"/>
          <w:szCs w:val="20"/>
          <w:shd w:val="clear" w:color="auto" w:fill="FFFFFF" w:themeFill="background1"/>
        </w:rPr>
      </w:r>
      <w:r w:rsidRPr="00FC0EC4">
        <w:rPr>
          <w:rFonts w:ascii="Arial" w:hAnsi="Arial" w:cs="Arial"/>
          <w:color w:val="000000" w:themeColor="text1"/>
          <w:sz w:val="20"/>
          <w:szCs w:val="20"/>
          <w:shd w:val="clear" w:color="auto" w:fill="FFFFFF" w:themeFill="background1"/>
        </w:rPr>
        <w:fldChar w:fldCharType="separate"/>
      </w:r>
      <w:proofErr w:type="gramStart"/>
      <w:r w:rsidRPr="00FC0EC4">
        <w:rPr>
          <w:rFonts w:ascii="Arial" w:hAnsi="Arial" w:cs="Arial"/>
          <w:color w:val="000000" w:themeColor="text1"/>
          <w:sz w:val="20"/>
          <w:szCs w:val="20"/>
          <w:shd w:val="clear" w:color="auto" w:fill="FFFFFF" w:themeFill="background1"/>
        </w:rPr>
        <w:t>Fevereiro</w:t>
      </w:r>
      <w:proofErr w:type="gramEnd"/>
      <w:r w:rsidRPr="00FC0EC4">
        <w:rPr>
          <w:rFonts w:ascii="Arial" w:hAnsi="Arial" w:cs="Arial"/>
          <w:color w:val="000000" w:themeColor="text1"/>
          <w:sz w:val="20"/>
          <w:szCs w:val="20"/>
          <w:shd w:val="clear" w:color="auto" w:fill="FFFFFF" w:themeFill="background1"/>
        </w:rPr>
        <w:fldChar w:fldCharType="end"/>
      </w:r>
      <w:r w:rsidRPr="00FC0EC4">
        <w:rPr>
          <w:rFonts w:ascii="Arial" w:hAnsi="Arial" w:cs="Arial"/>
          <w:color w:val="000000" w:themeColor="text1"/>
          <w:sz w:val="20"/>
          <w:szCs w:val="20"/>
          <w:shd w:val="clear" w:color="auto" w:fill="FFFFFF" w:themeFill="background1"/>
        </w:rPr>
        <w:t xml:space="preserve"> de </w:t>
      </w:r>
      <w:r w:rsidRPr="00FC0EC4">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C0EC4">
        <w:rPr>
          <w:rFonts w:ascii="Arial" w:hAnsi="Arial" w:cs="Arial"/>
          <w:color w:val="000000" w:themeColor="text1"/>
          <w:sz w:val="20"/>
          <w:szCs w:val="20"/>
          <w:shd w:val="clear" w:color="auto" w:fill="FFFFFF" w:themeFill="background1"/>
        </w:rPr>
        <w:instrText xml:space="preserve"> FORMTEXT </w:instrText>
      </w:r>
      <w:r w:rsidRPr="00FC0EC4">
        <w:rPr>
          <w:rFonts w:ascii="Arial" w:hAnsi="Arial" w:cs="Arial"/>
          <w:color w:val="000000" w:themeColor="text1"/>
          <w:sz w:val="20"/>
          <w:szCs w:val="20"/>
          <w:shd w:val="clear" w:color="auto" w:fill="FFFFFF" w:themeFill="background1"/>
        </w:rPr>
      </w:r>
      <w:r w:rsidRPr="00FC0EC4">
        <w:rPr>
          <w:rFonts w:ascii="Arial" w:hAnsi="Arial" w:cs="Arial"/>
          <w:color w:val="000000" w:themeColor="text1"/>
          <w:sz w:val="20"/>
          <w:szCs w:val="20"/>
          <w:shd w:val="clear" w:color="auto" w:fill="FFFFFF" w:themeFill="background1"/>
        </w:rPr>
        <w:fldChar w:fldCharType="separate"/>
      </w:r>
      <w:r w:rsidRPr="00FC0EC4">
        <w:rPr>
          <w:rFonts w:ascii="Arial" w:hAnsi="Arial" w:cs="Arial"/>
          <w:color w:val="000000" w:themeColor="text1"/>
          <w:sz w:val="20"/>
          <w:szCs w:val="20"/>
          <w:shd w:val="clear" w:color="auto" w:fill="FFFFFF" w:themeFill="background1"/>
        </w:rPr>
        <w:t>2024</w:t>
      </w:r>
      <w:r w:rsidRPr="00FC0EC4">
        <w:rPr>
          <w:rFonts w:ascii="Arial" w:hAnsi="Arial" w:cs="Arial"/>
          <w:color w:val="000000" w:themeColor="text1"/>
          <w:sz w:val="20"/>
          <w:szCs w:val="20"/>
          <w:shd w:val="clear" w:color="auto" w:fill="FFFFFF" w:themeFill="background1"/>
        </w:rPr>
        <w:fldChar w:fldCharType="end"/>
      </w:r>
      <w:r w:rsidRPr="00FC0EC4">
        <w:rPr>
          <w:rFonts w:ascii="Arial" w:hAnsi="Arial" w:cs="Arial"/>
          <w:color w:val="000000" w:themeColor="text1"/>
          <w:sz w:val="20"/>
          <w:szCs w:val="20"/>
          <w:shd w:val="clear" w:color="auto" w:fill="FFFFFF" w:themeFill="background1"/>
        </w:rPr>
        <w:t>.</w:t>
      </w:r>
    </w:p>
    <w:bookmarkEnd w:id="68"/>
    <w:bookmarkEnd w:id="69"/>
    <w:p w14:paraId="4CB65A67" w14:textId="77777777" w:rsidR="00FC0EC4" w:rsidRPr="00FC0EC4" w:rsidRDefault="00FC0EC4"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t>ELIANE RAMOS PADILHA</w:t>
      </w:r>
    </w:p>
    <w:p w14:paraId="0AB700E1" w14:textId="77777777" w:rsidR="00FC0EC4" w:rsidRPr="00FC0EC4" w:rsidRDefault="00FC0EC4"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Secretário Municipal de Educação e Cultura</w:t>
      </w:r>
    </w:p>
    <w:p w14:paraId="72E63521" w14:textId="77777777" w:rsidR="00B52EE0" w:rsidRPr="00FC0EC4" w:rsidRDefault="00B52EE0" w:rsidP="00FC0EC4">
      <w:pPr>
        <w:spacing w:line="360" w:lineRule="auto"/>
        <w:rPr>
          <w:rFonts w:ascii="Arial" w:hAnsi="Arial" w:cs="Arial"/>
          <w:b/>
          <w:color w:val="000000" w:themeColor="text1"/>
          <w:sz w:val="20"/>
          <w:szCs w:val="20"/>
        </w:rPr>
      </w:pPr>
      <w:r w:rsidRPr="00FC0EC4">
        <w:rPr>
          <w:rFonts w:ascii="Arial" w:hAnsi="Arial" w:cs="Arial"/>
          <w:b/>
          <w:color w:val="000000" w:themeColor="text1"/>
          <w:sz w:val="20"/>
          <w:szCs w:val="20"/>
        </w:rPr>
        <w:br w:type="page"/>
      </w:r>
    </w:p>
    <w:p w14:paraId="5C327FC6" w14:textId="630349BF" w:rsidR="00B52EE0" w:rsidRPr="00FC0EC4" w:rsidRDefault="00B52EE0" w:rsidP="00FC0EC4">
      <w:pPr>
        <w:spacing w:line="360" w:lineRule="auto"/>
        <w:jc w:val="center"/>
        <w:rPr>
          <w:rStyle w:val="nfase"/>
          <w:rFonts w:ascii="Arial" w:hAnsi="Arial" w:cs="Arial"/>
          <w:b/>
          <w:i w:val="0"/>
          <w:iCs w:val="0"/>
          <w:color w:val="000000" w:themeColor="text1"/>
          <w:sz w:val="20"/>
          <w:szCs w:val="20"/>
        </w:rPr>
      </w:pPr>
      <w:r w:rsidRPr="00FC0EC4">
        <w:rPr>
          <w:rStyle w:val="nfase"/>
          <w:rFonts w:ascii="Arial" w:hAnsi="Arial" w:cs="Arial"/>
          <w:b/>
          <w:i w:val="0"/>
          <w:iCs w:val="0"/>
          <w:color w:val="000000" w:themeColor="text1"/>
          <w:sz w:val="20"/>
          <w:szCs w:val="20"/>
        </w:rPr>
        <w:lastRenderedPageBreak/>
        <w:t>APÊNDICE DO ANEXO I</w:t>
      </w:r>
    </w:p>
    <w:p w14:paraId="697C04C0" w14:textId="77777777" w:rsidR="00FC0EC4" w:rsidRPr="00FC0EC4" w:rsidRDefault="00FC0EC4" w:rsidP="00FC0EC4">
      <w:pPr>
        <w:spacing w:line="360" w:lineRule="auto"/>
        <w:jc w:val="center"/>
        <w:rPr>
          <w:rFonts w:ascii="Arial" w:eastAsia="Times New Roman" w:hAnsi="Arial" w:cs="Arial"/>
          <w:b/>
          <w:bCs/>
          <w:sz w:val="20"/>
          <w:szCs w:val="20"/>
          <w:u w:val="single"/>
        </w:rPr>
      </w:pPr>
      <w:r w:rsidRPr="00FC0EC4">
        <w:rPr>
          <w:rFonts w:ascii="Arial" w:eastAsia="Times New Roman" w:hAnsi="Arial" w:cs="Arial"/>
          <w:b/>
          <w:bCs/>
          <w:sz w:val="20"/>
          <w:szCs w:val="20"/>
          <w:u w:val="single"/>
        </w:rPr>
        <w:t>ESTUDO TÉCNICO PRELIMINAR – ETP</w:t>
      </w:r>
    </w:p>
    <w:p w14:paraId="55CF23FF" w14:textId="77777777" w:rsidR="00FC0EC4" w:rsidRPr="00FC0EC4" w:rsidRDefault="00FC0EC4" w:rsidP="00FC0EC4">
      <w:pPr>
        <w:spacing w:line="360" w:lineRule="auto"/>
        <w:ind w:firstLine="709"/>
        <w:jc w:val="both"/>
        <w:rPr>
          <w:rFonts w:ascii="Arial" w:eastAsia="Times New Roman" w:hAnsi="Arial" w:cs="Arial"/>
          <w:sz w:val="20"/>
          <w:szCs w:val="20"/>
        </w:rPr>
      </w:pPr>
      <w:r w:rsidRPr="00FC0EC4">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06A4DD35" w14:textId="77777777" w:rsidR="00FC0EC4" w:rsidRPr="00FC0EC4" w:rsidRDefault="00FC0EC4" w:rsidP="00FC0EC4">
      <w:pPr>
        <w:pStyle w:val="PargrafodaLista"/>
        <w:numPr>
          <w:ilvl w:val="0"/>
          <w:numId w:val="17"/>
        </w:numPr>
        <w:spacing w:line="360" w:lineRule="auto"/>
        <w:ind w:left="0" w:firstLine="709"/>
        <w:contextualSpacing w:val="0"/>
        <w:jc w:val="both"/>
        <w:rPr>
          <w:rFonts w:ascii="Arial" w:eastAsia="Times New Roman" w:hAnsi="Arial" w:cs="Arial"/>
          <w:b/>
          <w:bCs/>
          <w:sz w:val="20"/>
          <w:szCs w:val="20"/>
        </w:rPr>
      </w:pPr>
      <w:bookmarkStart w:id="76" w:name="art18§1i"/>
      <w:bookmarkEnd w:id="76"/>
      <w:r w:rsidRPr="00FC0EC4">
        <w:rPr>
          <w:rFonts w:ascii="Arial" w:eastAsia="Times New Roman" w:hAnsi="Arial" w:cs="Arial"/>
          <w:b/>
          <w:bCs/>
          <w:sz w:val="20"/>
          <w:szCs w:val="20"/>
        </w:rPr>
        <w:t>DESCRIÇÃO DA NECESSIDADE DA CONTRATAÇÃO</w:t>
      </w:r>
      <w:r w:rsidRPr="00FC0EC4">
        <w:rPr>
          <w:rStyle w:val="Refdenotaderodap"/>
          <w:rFonts w:ascii="Arial" w:eastAsia="Times New Roman" w:hAnsi="Arial" w:cs="Arial"/>
          <w:b/>
          <w:bCs/>
          <w:sz w:val="20"/>
          <w:szCs w:val="20"/>
        </w:rPr>
        <w:footnoteReference w:id="2"/>
      </w:r>
    </w:p>
    <w:p w14:paraId="7DC6FF7C"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A necessidade da aquisição do biodigestor de pequeno porte para a unidade da Cozinha Escolar da rede municipal de ensino do município de Marquinho/PR é para promover a destinação final ambientalmente correta, segura e benéfica dos resíduos orgânicos gerados na unidade escolar. Este equipamento serve como ferramenta agregada para a aplicação de educação ambiental interdisciplinar aos alunos desta municipalidade, pois a atividade conecta temas estudados nas matérias de biologia, física e química, com aplicação prática e lúdica.</w:t>
      </w:r>
    </w:p>
    <w:p w14:paraId="564431F4"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Ademais, o uso dos biodigestores reduzirá o volume desses resíduos enviados ao aterro sanitário, corroborando para o aumento da vida útil deste local e auxiliando no processo de sustentabilidade ambiental do município, impactando positivamente no aumento dos indicadores de saúde e saneamento público.</w:t>
      </w:r>
    </w:p>
    <w:p w14:paraId="113D4BDD"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O uso do biodigestor gera subprodutos, como o biogás e o biofertilizante orgânico, possibilitando economia ao poder público municipal tanto no consumo de gás liquefeito e/ou de botijão quanto na redução de custos de coleta, transporte e destinação desses resíduos, caso fossem descartados da maneira comum. Além disso, o uso do biofertilizante natural na jardinagem e/ou no cultivo de hortas com os alunos aprimora as atividades de educação ambiental.</w:t>
      </w:r>
    </w:p>
    <w:p w14:paraId="7794182D"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O incentivo à adoção de sistemas de biodigestão tem como objetivos:</w:t>
      </w:r>
    </w:p>
    <w:p w14:paraId="07706DB6"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Buscar ações compartilhadas com a União, estados e municípios para promover o tratamento local dos resíduos orgânicos com o uso de inovação e tecnologia, instalando biodigestores em escolas e tratando localmente os resíduos orgânicos;</w:t>
      </w:r>
    </w:p>
    <w:p w14:paraId="7F2DA03A"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Combater o desperdício de alimentos, transformando resíduos orgânicos em biogás e fertilizantes;</w:t>
      </w:r>
    </w:p>
    <w:p w14:paraId="1468CB5B"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Incentivar o uso do biogás como um combustível alternativo nas cozinhas, evitando o uso da queima de lenha, estercos animais ou outros materiais alternativos utilizados para a obtenção de fogo;</w:t>
      </w:r>
    </w:p>
    <w:p w14:paraId="134E2652"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Incentivar o uso do fertilizante orgânico líquido nos locais de geração, em áreas verdes e na produção de alimentos saudáveis, como alternativa aos produtos industrializados;</w:t>
      </w:r>
    </w:p>
    <w:p w14:paraId="3820DD79"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Fomentar a Educação Ambiental como recurso pedagógico de proteção à saúde pública e ao meio ambiente;</w:t>
      </w:r>
    </w:p>
    <w:p w14:paraId="5FDD41F2" w14:textId="77777777" w:rsidR="00FC0EC4" w:rsidRPr="00FC0EC4" w:rsidRDefault="00FC0EC4" w:rsidP="00FC0EC4">
      <w:pPr>
        <w:numPr>
          <w:ilvl w:val="0"/>
          <w:numId w:val="40"/>
        </w:numPr>
        <w:autoSpaceDE w:val="0"/>
        <w:autoSpaceDN w:val="0"/>
        <w:adjustRightInd w:val="0"/>
        <w:spacing w:line="360" w:lineRule="auto"/>
        <w:ind w:left="0" w:firstLine="709"/>
        <w:jc w:val="both"/>
        <w:rPr>
          <w:rFonts w:ascii="Arial" w:hAnsi="Arial" w:cs="Arial"/>
          <w:sz w:val="20"/>
          <w:szCs w:val="20"/>
        </w:rPr>
      </w:pPr>
      <w:r w:rsidRPr="00FC0EC4">
        <w:rPr>
          <w:rFonts w:ascii="Arial" w:hAnsi="Arial" w:cs="Arial"/>
          <w:sz w:val="20"/>
          <w:szCs w:val="20"/>
        </w:rPr>
        <w:t xml:space="preserve">Atender à Agenda 2030 da Organização das Nações Unidas - ONU, pautada em 17 Objetivos do Desenvolvimento Sustentável - ODS, que visam promover a disseminação de informação e conscientização sobre alimentação saudável e preservação ambiental, baseadas em consumo consciente e desenvolvimento sustentável, auxiliando no cumprimento de metas sustentáveis e incentivando ferramentas </w:t>
      </w:r>
      <w:r w:rsidRPr="00FC0EC4">
        <w:rPr>
          <w:rFonts w:ascii="Arial" w:hAnsi="Arial" w:cs="Arial"/>
          <w:sz w:val="20"/>
          <w:szCs w:val="20"/>
        </w:rPr>
        <w:lastRenderedPageBreak/>
        <w:t>como os biodigestores de uso autônomo, os quais se consolidam em ações de intenso impacto social e ambiental.</w:t>
      </w:r>
    </w:p>
    <w:p w14:paraId="4637DCB2"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 xml:space="preserve">Considerando ainda que o uso dos biodigestores no contexto escolar atende diretamente a um dos princípios básicos definidos pela Política Nacional de Educação Ambiental – PNEA (Lei Federal nº 9.795/1999), a qual estabelece: “a concepção do meio ambiente em sua totalidade, considerando a interdependência entre o meio natural, o socioeconômico e o cultural, sob o enfoque da sustentabilidade”. Sendo assim, este equipamento, quando utilizado de forma adequada, trabalha sob o enfoque da sustentabilidade, criando a interface entre o ambiental, com o reaproveitamento total de resíduos orgânicos que possam restar da alimentação escolar, gerando subprodutos naturais. </w:t>
      </w:r>
    </w:p>
    <w:p w14:paraId="681A7533" w14:textId="77777777" w:rsidR="00FC0EC4" w:rsidRPr="00FC0EC4" w:rsidRDefault="00FC0EC4" w:rsidP="00FC0EC4">
      <w:pPr>
        <w:autoSpaceDE w:val="0"/>
        <w:autoSpaceDN w:val="0"/>
        <w:adjustRightInd w:val="0"/>
        <w:spacing w:line="360" w:lineRule="auto"/>
        <w:ind w:firstLine="709"/>
        <w:jc w:val="both"/>
        <w:rPr>
          <w:rFonts w:ascii="Arial" w:hAnsi="Arial" w:cs="Arial"/>
          <w:sz w:val="20"/>
          <w:szCs w:val="20"/>
        </w:rPr>
      </w:pPr>
      <w:r w:rsidRPr="00FC0EC4">
        <w:rPr>
          <w:rFonts w:ascii="Arial" w:hAnsi="Arial" w:cs="Arial"/>
          <w:sz w:val="20"/>
          <w:szCs w:val="20"/>
        </w:rPr>
        <w:t>O biogás pode ser reaproveitado como energia em forma de calor para cozimento e/ou aquecimento, trazendo dignidade, saúde e segurança; e o uso do biofertilizante líquido para jardinagem e pequenos cultivos auxilia na geração de renda, com economia no uso de recursos não renováveis e aceleração natural e saudável de hortas e outros cultivos. Dessa forma, constitui-se um tripé de sustentabilidade econômica, social e ambiental, aprimorado através da educação ambiental como ferramenta de transformação cultural.</w:t>
      </w:r>
    </w:p>
    <w:p w14:paraId="5A0F0BE1" w14:textId="77777777" w:rsidR="00FC0EC4" w:rsidRPr="00FC0EC4" w:rsidRDefault="00FC0EC4" w:rsidP="00FC0EC4">
      <w:pPr>
        <w:pStyle w:val="tiiiitulo"/>
        <w:spacing w:before="0" w:after="0" w:line="360" w:lineRule="auto"/>
        <w:ind w:left="0" w:firstLine="709"/>
        <w:contextualSpacing w:val="0"/>
        <w:rPr>
          <w:color w:val="auto"/>
          <w:sz w:val="20"/>
          <w:szCs w:val="20"/>
        </w:rPr>
      </w:pPr>
      <w:r w:rsidRPr="00FC0EC4">
        <w:rPr>
          <w:color w:val="auto"/>
          <w:sz w:val="20"/>
          <w:szCs w:val="20"/>
        </w:rPr>
        <w:t>DA PREVISÃO DA CONTRATAÇÃO NO PLANO DE CONTRATAÇÕES ANUAL</w:t>
      </w:r>
      <w:r w:rsidRPr="00FC0EC4">
        <w:rPr>
          <w:rStyle w:val="Refdenotaderodap"/>
          <w:color w:val="auto"/>
          <w:sz w:val="20"/>
          <w:szCs w:val="20"/>
        </w:rPr>
        <w:footnoteReference w:id="3"/>
      </w:r>
    </w:p>
    <w:p w14:paraId="0E47953A" w14:textId="77777777" w:rsidR="00FC0EC4" w:rsidRPr="00FC0EC4" w:rsidRDefault="00FC0EC4" w:rsidP="00FC0EC4">
      <w:pPr>
        <w:spacing w:line="360" w:lineRule="auto"/>
        <w:ind w:firstLine="709"/>
        <w:jc w:val="both"/>
        <w:rPr>
          <w:rFonts w:ascii="Arial" w:eastAsia="Times New Roman" w:hAnsi="Arial" w:cs="Arial"/>
          <w:sz w:val="20"/>
          <w:szCs w:val="20"/>
        </w:rPr>
      </w:pPr>
      <w:bookmarkStart w:id="77" w:name="_Hlk157436597"/>
      <w:r w:rsidRPr="00FC0EC4">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6B34876B"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78" w:name="art18§1iii"/>
      <w:bookmarkEnd w:id="77"/>
      <w:bookmarkEnd w:id="78"/>
      <w:r w:rsidRPr="00FC0EC4">
        <w:rPr>
          <w:color w:val="auto"/>
          <w:sz w:val="20"/>
          <w:szCs w:val="20"/>
        </w:rPr>
        <w:t>REQUISITOS DA CONTRATAÇÃO</w:t>
      </w:r>
      <w:r w:rsidRPr="00FC0EC4">
        <w:rPr>
          <w:rStyle w:val="Refdenotaderodap"/>
          <w:color w:val="auto"/>
          <w:sz w:val="20"/>
          <w:szCs w:val="20"/>
        </w:rPr>
        <w:footnoteReference w:id="4"/>
      </w:r>
    </w:p>
    <w:p w14:paraId="593BFA4C" w14:textId="77777777" w:rsidR="00FC0EC4" w:rsidRPr="00FC0EC4" w:rsidRDefault="00FC0EC4" w:rsidP="00FC0EC4">
      <w:pPr>
        <w:pStyle w:val="teeeext"/>
        <w:spacing w:before="0" w:after="0" w:line="360" w:lineRule="auto"/>
        <w:ind w:firstLine="709"/>
        <w:contextualSpacing w:val="0"/>
        <w:rPr>
          <w:color w:val="auto"/>
        </w:rPr>
      </w:pPr>
      <w:r w:rsidRPr="00FC0EC4">
        <w:rPr>
          <w:rFonts w:eastAsia="Arial"/>
          <w:color w:val="auto"/>
        </w:rPr>
        <w:t xml:space="preserve">Deve ser observada a </w:t>
      </w:r>
      <w:r w:rsidRPr="00FC0EC4">
        <w:rPr>
          <w:color w:val="auto"/>
        </w:rPr>
        <w:t>Regularidade fiscal e trabalhista, qualificação econômico-Financeira, qualificação técnica:</w:t>
      </w:r>
    </w:p>
    <w:p w14:paraId="6CFE1B23" w14:textId="77777777" w:rsidR="00FC0EC4" w:rsidRPr="00FC0EC4" w:rsidRDefault="00FC0EC4" w:rsidP="00FC0EC4">
      <w:pPr>
        <w:pStyle w:val="PargrafodaLista"/>
        <w:numPr>
          <w:ilvl w:val="0"/>
          <w:numId w:val="39"/>
        </w:numPr>
        <w:spacing w:line="360" w:lineRule="auto"/>
        <w:ind w:left="2127" w:hanging="284"/>
        <w:contextualSpacing w:val="0"/>
        <w:jc w:val="both"/>
        <w:rPr>
          <w:rFonts w:ascii="Arial" w:hAnsi="Arial" w:cs="Arial"/>
          <w:sz w:val="20"/>
          <w:szCs w:val="20"/>
        </w:rPr>
      </w:pPr>
      <w:r w:rsidRPr="00FC0EC4">
        <w:rPr>
          <w:rFonts w:ascii="Arial" w:hAnsi="Arial" w:cs="Arial"/>
          <w:bCs/>
          <w:sz w:val="20"/>
          <w:szCs w:val="20"/>
        </w:rPr>
        <w:fldChar w:fldCharType="begin">
          <w:ffData>
            <w:name w:val="Texto74"/>
            <w:enabled/>
            <w:calcOnExit w:val="0"/>
            <w:textInput/>
          </w:ffData>
        </w:fldChar>
      </w:r>
      <w:r w:rsidRPr="00FC0EC4">
        <w:rPr>
          <w:rFonts w:ascii="Arial" w:hAnsi="Arial" w:cs="Arial"/>
          <w:bCs/>
          <w:sz w:val="20"/>
          <w:szCs w:val="20"/>
        </w:rPr>
        <w:instrText xml:space="preserve"> FORMTEXT </w:instrText>
      </w:r>
      <w:r w:rsidRPr="00FC0EC4">
        <w:rPr>
          <w:rFonts w:ascii="Arial" w:hAnsi="Arial" w:cs="Arial"/>
          <w:bCs/>
          <w:sz w:val="20"/>
          <w:szCs w:val="20"/>
        </w:rPr>
      </w:r>
      <w:r w:rsidRPr="00FC0EC4">
        <w:rPr>
          <w:rFonts w:ascii="Arial" w:hAnsi="Arial" w:cs="Arial"/>
          <w:bCs/>
          <w:sz w:val="20"/>
          <w:szCs w:val="20"/>
        </w:rPr>
        <w:fldChar w:fldCharType="separate"/>
      </w:r>
      <w:r w:rsidRPr="00FC0EC4">
        <w:rPr>
          <w:rFonts w:ascii="Arial" w:hAnsi="Arial" w:cs="Arial"/>
          <w:bCs/>
          <w:sz w:val="20"/>
          <w:szCs w:val="20"/>
        </w:rPr>
        <w:t>Comprovação</w:t>
      </w:r>
      <w:r w:rsidRPr="00FC0EC4">
        <w:rPr>
          <w:rFonts w:ascii="Arial" w:hAnsi="Arial" w:cs="Arial"/>
          <w:bCs/>
          <w:sz w:val="20"/>
          <w:szCs w:val="20"/>
        </w:rPr>
        <w:fldChar w:fldCharType="end"/>
      </w:r>
      <w:r w:rsidRPr="00FC0EC4">
        <w:rPr>
          <w:rFonts w:ascii="Arial" w:hAnsi="Arial" w:cs="Arial"/>
          <w:sz w:val="20"/>
          <w:szCs w:val="20"/>
        </w:rPr>
        <w:t xml:space="preserve"> de que o ramo de atividade da proponente é compatível com o objeto da licitação;</w:t>
      </w:r>
    </w:p>
    <w:p w14:paraId="6B63EC46" w14:textId="77777777" w:rsidR="00FC0EC4" w:rsidRPr="00FC0EC4" w:rsidRDefault="00FC0EC4" w:rsidP="00FC0EC4">
      <w:pPr>
        <w:pStyle w:val="teeeext"/>
        <w:spacing w:before="0" w:after="0" w:line="360" w:lineRule="auto"/>
        <w:ind w:firstLine="709"/>
        <w:contextualSpacing w:val="0"/>
        <w:rPr>
          <w:rFonts w:eastAsia="Arial"/>
          <w:color w:val="auto"/>
        </w:rPr>
      </w:pPr>
      <w:r w:rsidRPr="00FC0EC4">
        <w:rPr>
          <w:color w:val="auto"/>
        </w:rPr>
        <w:t>Assim, p</w:t>
      </w:r>
      <w:r w:rsidRPr="00FC0EC4">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736C1C42"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79" w:name="art18§1iv"/>
      <w:bookmarkEnd w:id="79"/>
      <w:r w:rsidRPr="00FC0EC4">
        <w:rPr>
          <w:color w:val="auto"/>
          <w:sz w:val="20"/>
          <w:szCs w:val="20"/>
        </w:rPr>
        <w:t>ESTIMATIVAS DAS QUANTIDADES PARA A CONTRATAÇÃO (OBJETO COM QUANTITATIVOS)</w:t>
      </w:r>
      <w:r w:rsidRPr="00FC0EC4">
        <w:rPr>
          <w:rStyle w:val="Refdenotaderodap"/>
          <w:color w:val="auto"/>
          <w:sz w:val="20"/>
          <w:szCs w:val="20"/>
        </w:rPr>
        <w:footnoteReference w:id="5"/>
      </w:r>
    </w:p>
    <w:p w14:paraId="1585004C"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A estimativa das quantidades da contratação são as a seguir relacionadas, sendo que os quantitativos foram estimados com no valor de repasse do convênio. </w:t>
      </w:r>
    </w:p>
    <w:tbl>
      <w:tblPr>
        <w:tblStyle w:val="Tabelacomgrade"/>
        <w:tblW w:w="0" w:type="auto"/>
        <w:tblLayout w:type="fixed"/>
        <w:tblLook w:val="04A0" w:firstRow="1" w:lastRow="0" w:firstColumn="1" w:lastColumn="0" w:noHBand="0" w:noVBand="1"/>
      </w:tblPr>
      <w:tblGrid>
        <w:gridCol w:w="1129"/>
        <w:gridCol w:w="6379"/>
        <w:gridCol w:w="992"/>
        <w:gridCol w:w="986"/>
      </w:tblGrid>
      <w:tr w:rsidR="00FC0EC4" w:rsidRPr="00FC0EC4" w14:paraId="40A326CB" w14:textId="77777777" w:rsidTr="0071005B">
        <w:trPr>
          <w:trHeight w:val="227"/>
        </w:trPr>
        <w:tc>
          <w:tcPr>
            <w:tcW w:w="1129" w:type="dxa"/>
            <w:vAlign w:val="center"/>
          </w:tcPr>
          <w:p w14:paraId="2A6921E0" w14:textId="77777777" w:rsidR="00FC0EC4" w:rsidRPr="00FC0EC4" w:rsidRDefault="00FC0EC4" w:rsidP="0071005B">
            <w:pPr>
              <w:autoSpaceDN w:val="0"/>
              <w:spacing w:line="360" w:lineRule="auto"/>
              <w:ind w:firstLine="164"/>
              <w:jc w:val="both"/>
              <w:rPr>
                <w:rFonts w:ascii="Arial" w:hAnsi="Arial" w:cs="Arial"/>
                <w:caps/>
                <w:color w:val="000000"/>
                <w:sz w:val="20"/>
                <w:szCs w:val="20"/>
              </w:rPr>
            </w:pPr>
            <w:r w:rsidRPr="00FC0EC4">
              <w:rPr>
                <w:rFonts w:ascii="Arial" w:hAnsi="Arial" w:cs="Arial"/>
                <w:b/>
                <w:bCs/>
                <w:caps/>
                <w:color w:val="000000"/>
                <w:sz w:val="20"/>
                <w:szCs w:val="20"/>
              </w:rPr>
              <w:t>item</w:t>
            </w:r>
          </w:p>
        </w:tc>
        <w:tc>
          <w:tcPr>
            <w:tcW w:w="6379" w:type="dxa"/>
            <w:vAlign w:val="center"/>
          </w:tcPr>
          <w:p w14:paraId="1E45660B" w14:textId="77777777" w:rsidR="00FC0EC4" w:rsidRPr="00FC0EC4" w:rsidRDefault="00FC0EC4" w:rsidP="0071005B">
            <w:pPr>
              <w:spacing w:line="360" w:lineRule="auto"/>
              <w:jc w:val="center"/>
              <w:rPr>
                <w:rFonts w:ascii="Arial" w:hAnsi="Arial" w:cs="Arial"/>
                <w:b/>
                <w:bCs/>
                <w:caps/>
                <w:sz w:val="20"/>
                <w:szCs w:val="20"/>
              </w:rPr>
            </w:pPr>
            <w:r w:rsidRPr="00FC0EC4">
              <w:rPr>
                <w:rFonts w:ascii="Arial" w:hAnsi="Arial" w:cs="Arial"/>
                <w:b/>
                <w:bCs/>
                <w:caps/>
                <w:sz w:val="20"/>
                <w:szCs w:val="20"/>
              </w:rPr>
              <w:t>ESPECIFICAÇÃO</w:t>
            </w:r>
          </w:p>
        </w:tc>
        <w:tc>
          <w:tcPr>
            <w:tcW w:w="992" w:type="dxa"/>
            <w:vAlign w:val="center"/>
          </w:tcPr>
          <w:p w14:paraId="67687B67" w14:textId="77777777" w:rsidR="00FC0EC4" w:rsidRPr="00FC0EC4" w:rsidRDefault="00FC0EC4" w:rsidP="0071005B">
            <w:pPr>
              <w:spacing w:line="360" w:lineRule="auto"/>
              <w:jc w:val="center"/>
              <w:rPr>
                <w:rFonts w:ascii="Arial" w:hAnsi="Arial" w:cs="Arial"/>
                <w:b/>
                <w:bCs/>
                <w:caps/>
                <w:sz w:val="20"/>
                <w:szCs w:val="20"/>
              </w:rPr>
            </w:pPr>
            <w:r w:rsidRPr="00FC0EC4">
              <w:rPr>
                <w:rFonts w:ascii="Arial" w:hAnsi="Arial" w:cs="Arial"/>
                <w:b/>
                <w:bCs/>
                <w:caps/>
                <w:sz w:val="20"/>
                <w:szCs w:val="20"/>
              </w:rPr>
              <w:t>UND</w:t>
            </w:r>
          </w:p>
        </w:tc>
        <w:tc>
          <w:tcPr>
            <w:tcW w:w="986" w:type="dxa"/>
            <w:vAlign w:val="center"/>
          </w:tcPr>
          <w:p w14:paraId="2E52FC3B" w14:textId="77777777" w:rsidR="00FC0EC4" w:rsidRPr="00FC0EC4" w:rsidRDefault="00FC0EC4" w:rsidP="0071005B">
            <w:pPr>
              <w:spacing w:line="360" w:lineRule="auto"/>
              <w:jc w:val="center"/>
              <w:rPr>
                <w:rFonts w:ascii="Arial" w:hAnsi="Arial" w:cs="Arial"/>
                <w:b/>
                <w:bCs/>
                <w:caps/>
                <w:sz w:val="20"/>
                <w:szCs w:val="20"/>
              </w:rPr>
            </w:pPr>
            <w:r w:rsidRPr="00FC0EC4">
              <w:rPr>
                <w:rFonts w:ascii="Arial" w:hAnsi="Arial" w:cs="Arial"/>
                <w:b/>
                <w:bCs/>
                <w:caps/>
                <w:sz w:val="20"/>
                <w:szCs w:val="20"/>
              </w:rPr>
              <w:t>QTD</w:t>
            </w:r>
          </w:p>
        </w:tc>
      </w:tr>
      <w:tr w:rsidR="00FC0EC4" w:rsidRPr="00FC0EC4" w14:paraId="5B3A0CF3" w14:textId="77777777" w:rsidTr="0071005B">
        <w:trPr>
          <w:trHeight w:val="227"/>
        </w:trPr>
        <w:tc>
          <w:tcPr>
            <w:tcW w:w="1129" w:type="dxa"/>
            <w:vAlign w:val="center"/>
          </w:tcPr>
          <w:p w14:paraId="4E141EE6" w14:textId="77777777" w:rsidR="00FC0EC4" w:rsidRPr="00FC0EC4" w:rsidRDefault="00FC0EC4" w:rsidP="0071005B">
            <w:pPr>
              <w:autoSpaceDN w:val="0"/>
              <w:spacing w:line="360" w:lineRule="auto"/>
              <w:ind w:left="1277" w:hanging="1113"/>
              <w:jc w:val="both"/>
              <w:rPr>
                <w:rFonts w:ascii="Arial" w:hAnsi="Arial" w:cs="Arial"/>
                <w:caps/>
                <w:color w:val="000000"/>
                <w:sz w:val="20"/>
                <w:szCs w:val="20"/>
              </w:rPr>
            </w:pPr>
            <w:r w:rsidRPr="00FC0EC4">
              <w:rPr>
                <w:rFonts w:ascii="Arial" w:hAnsi="Arial" w:cs="Arial"/>
                <w:caps/>
                <w:color w:val="000000"/>
                <w:sz w:val="20"/>
                <w:szCs w:val="20"/>
              </w:rPr>
              <w:t>001</w:t>
            </w:r>
          </w:p>
        </w:tc>
        <w:tc>
          <w:tcPr>
            <w:tcW w:w="6379" w:type="dxa"/>
            <w:vAlign w:val="center"/>
            <w:hideMark/>
          </w:tcPr>
          <w:p w14:paraId="74F23FA2" w14:textId="77777777" w:rsidR="00FC0EC4" w:rsidRPr="00FC0EC4" w:rsidRDefault="00FC0EC4" w:rsidP="0071005B">
            <w:pPr>
              <w:spacing w:line="360" w:lineRule="auto"/>
              <w:jc w:val="both"/>
              <w:rPr>
                <w:rFonts w:ascii="Arial" w:hAnsi="Arial" w:cs="Arial"/>
                <w:caps/>
                <w:sz w:val="20"/>
                <w:szCs w:val="20"/>
              </w:rPr>
            </w:pPr>
            <w:r w:rsidRPr="00FC0EC4">
              <w:rPr>
                <w:rFonts w:ascii="Arial" w:hAnsi="Arial" w:cs="Arial"/>
                <w:caps/>
                <w:sz w:val="20"/>
                <w:szCs w:val="20"/>
              </w:rPr>
              <w:t>Biodigestor de pequeno porte ENTREGUE INSTALADO, com as seguintes especificações mínimas:</w:t>
            </w:r>
          </w:p>
          <w:p w14:paraId="2A841C26"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lastRenderedPageBreak/>
              <w:t>Volume do tanque de gás: 2.500 L</w:t>
            </w:r>
          </w:p>
          <w:p w14:paraId="2938AEE1"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Volume do tanque do biodigestor: 4.000 L</w:t>
            </w:r>
          </w:p>
          <w:p w14:paraId="7E99B5BE"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Material: Lona de Polietileno com proteção UV;</w:t>
            </w:r>
          </w:p>
          <w:p w14:paraId="69DE2937"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Entrada máxima de resíduos de cozinha/dia: 18 L;</w:t>
            </w:r>
          </w:p>
          <w:p w14:paraId="0AE0121A"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Entrada máxima de estrume animal/dia: 36 L;</w:t>
            </w:r>
          </w:p>
          <w:p w14:paraId="5123313B"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Produção diária de biofertilizante: Igual à entrada de resíduos/estrume;</w:t>
            </w:r>
          </w:p>
          <w:p w14:paraId="4E2490B4" w14:textId="77777777" w:rsidR="00FC0EC4" w:rsidRPr="00FC0EC4" w:rsidRDefault="00FC0EC4" w:rsidP="00FC0EC4">
            <w:pPr>
              <w:numPr>
                <w:ilvl w:val="0"/>
                <w:numId w:val="36"/>
              </w:numPr>
              <w:spacing w:line="360" w:lineRule="auto"/>
              <w:jc w:val="both"/>
              <w:rPr>
                <w:rFonts w:ascii="Arial" w:hAnsi="Arial" w:cs="Arial"/>
                <w:caps/>
                <w:sz w:val="20"/>
                <w:szCs w:val="20"/>
              </w:rPr>
            </w:pPr>
            <w:r w:rsidRPr="00FC0EC4">
              <w:rPr>
                <w:rFonts w:ascii="Arial" w:hAnsi="Arial" w:cs="Arial"/>
                <w:caps/>
                <w:sz w:val="20"/>
                <w:szCs w:val="20"/>
              </w:rPr>
              <w:t>Tempo de cozimento diário (queimador de chama única): Até 5 horas;</w:t>
            </w:r>
          </w:p>
          <w:p w14:paraId="2D9920F0" w14:textId="77777777" w:rsidR="00FC0EC4" w:rsidRPr="00FC0EC4" w:rsidRDefault="00FC0EC4" w:rsidP="0071005B">
            <w:pPr>
              <w:spacing w:line="360" w:lineRule="auto"/>
              <w:jc w:val="both"/>
              <w:rPr>
                <w:rFonts w:ascii="Arial" w:hAnsi="Arial" w:cs="Arial"/>
                <w:caps/>
                <w:sz w:val="20"/>
                <w:szCs w:val="20"/>
              </w:rPr>
            </w:pPr>
            <w:r w:rsidRPr="00FC0EC4">
              <w:rPr>
                <w:rFonts w:ascii="Arial" w:hAnsi="Arial" w:cs="Arial"/>
                <w:caps/>
                <w:sz w:val="20"/>
                <w:szCs w:val="20"/>
              </w:rPr>
              <w:t>O kit de instalação deve conter:</w:t>
            </w:r>
          </w:p>
          <w:p w14:paraId="753F647D"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Um fogareiro de biogás com 2 bocas</w:t>
            </w:r>
          </w:p>
          <w:p w14:paraId="1BFEF8B0"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Tubulação de gás externa (mínimo 10 metros) e tubulação de gás interna (mínimo 3 metros)</w:t>
            </w:r>
          </w:p>
          <w:p w14:paraId="1F97335C"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Filtro de gás</w:t>
            </w:r>
          </w:p>
          <w:p w14:paraId="069A057A"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Uma pia de entrada com um êmbolo</w:t>
            </w:r>
          </w:p>
          <w:p w14:paraId="5DD0BD82"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Saída combinada de gás e fertilizante</w:t>
            </w:r>
          </w:p>
          <w:p w14:paraId="2C031A2A"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Guia de montagem detalhado (impresso e arquivo digital)</w:t>
            </w:r>
          </w:p>
          <w:p w14:paraId="0E0F935B" w14:textId="77777777" w:rsidR="00FC0EC4" w:rsidRPr="00FC0EC4" w:rsidRDefault="00FC0EC4" w:rsidP="00FC0EC4">
            <w:pPr>
              <w:numPr>
                <w:ilvl w:val="0"/>
                <w:numId w:val="37"/>
              </w:numPr>
              <w:spacing w:line="360" w:lineRule="auto"/>
              <w:jc w:val="both"/>
              <w:rPr>
                <w:rFonts w:ascii="Arial" w:hAnsi="Arial" w:cs="Arial"/>
                <w:caps/>
                <w:sz w:val="20"/>
                <w:szCs w:val="20"/>
              </w:rPr>
            </w:pPr>
            <w:r w:rsidRPr="00FC0EC4">
              <w:rPr>
                <w:rFonts w:ascii="Arial" w:hAnsi="Arial" w:cs="Arial"/>
                <w:caps/>
                <w:sz w:val="20"/>
                <w:szCs w:val="20"/>
              </w:rPr>
              <w:t>Garantia: Mínimo de 1 ano.</w:t>
            </w:r>
          </w:p>
        </w:tc>
        <w:tc>
          <w:tcPr>
            <w:tcW w:w="992" w:type="dxa"/>
            <w:vAlign w:val="center"/>
            <w:hideMark/>
          </w:tcPr>
          <w:p w14:paraId="0694B239" w14:textId="77777777" w:rsidR="00FC0EC4" w:rsidRPr="00FC0EC4" w:rsidRDefault="00FC0EC4" w:rsidP="0071005B">
            <w:pPr>
              <w:spacing w:line="360" w:lineRule="auto"/>
              <w:jc w:val="center"/>
              <w:rPr>
                <w:rFonts w:ascii="Arial" w:hAnsi="Arial" w:cs="Arial"/>
                <w:caps/>
                <w:sz w:val="20"/>
                <w:szCs w:val="20"/>
              </w:rPr>
            </w:pPr>
            <w:r w:rsidRPr="00FC0EC4">
              <w:rPr>
                <w:rFonts w:ascii="Arial" w:hAnsi="Arial" w:cs="Arial"/>
                <w:caps/>
                <w:sz w:val="20"/>
                <w:szCs w:val="20"/>
              </w:rPr>
              <w:lastRenderedPageBreak/>
              <w:t>UND</w:t>
            </w:r>
          </w:p>
        </w:tc>
        <w:tc>
          <w:tcPr>
            <w:tcW w:w="986" w:type="dxa"/>
            <w:vAlign w:val="center"/>
            <w:hideMark/>
          </w:tcPr>
          <w:p w14:paraId="1185F5F9" w14:textId="77777777" w:rsidR="00FC0EC4" w:rsidRPr="00FC0EC4" w:rsidRDefault="00FC0EC4" w:rsidP="0071005B">
            <w:pPr>
              <w:spacing w:line="360" w:lineRule="auto"/>
              <w:jc w:val="center"/>
              <w:rPr>
                <w:rFonts w:ascii="Arial" w:hAnsi="Arial" w:cs="Arial"/>
                <w:caps/>
                <w:sz w:val="20"/>
                <w:szCs w:val="20"/>
              </w:rPr>
            </w:pPr>
            <w:r w:rsidRPr="00FC0EC4">
              <w:rPr>
                <w:rFonts w:ascii="Arial" w:hAnsi="Arial" w:cs="Arial"/>
                <w:caps/>
                <w:sz w:val="20"/>
                <w:szCs w:val="20"/>
              </w:rPr>
              <w:t>1,00</w:t>
            </w:r>
          </w:p>
        </w:tc>
      </w:tr>
    </w:tbl>
    <w:p w14:paraId="3CC621D4"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80" w:name="art18§1v"/>
      <w:bookmarkEnd w:id="80"/>
      <w:r w:rsidRPr="00FC0EC4">
        <w:rPr>
          <w:color w:val="auto"/>
          <w:sz w:val="20"/>
          <w:szCs w:val="20"/>
        </w:rPr>
        <w:t>DO LEVANTAMENTO DE MERCADO</w:t>
      </w:r>
      <w:r w:rsidRPr="00FC0EC4">
        <w:rPr>
          <w:rStyle w:val="Refdenotaderodap"/>
          <w:color w:val="auto"/>
          <w:sz w:val="20"/>
          <w:szCs w:val="20"/>
        </w:rPr>
        <w:footnoteReference w:id="6"/>
      </w:r>
    </w:p>
    <w:p w14:paraId="180C91F8"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Foi realizado o levantamento de mercado, sendo que em análise das alternativas possíveis a solução </w:t>
      </w:r>
      <w:r w:rsidRPr="00FC0EC4">
        <w:rPr>
          <w:color w:val="auto"/>
          <w:u w:val="single"/>
        </w:rPr>
        <w:t>técnica</w:t>
      </w:r>
      <w:r w:rsidRPr="00FC0EC4">
        <w:rPr>
          <w:color w:val="auto"/>
        </w:rPr>
        <w:t xml:space="preserve"> e </w:t>
      </w:r>
      <w:r w:rsidRPr="00FC0EC4">
        <w:rPr>
          <w:color w:val="auto"/>
          <w:u w:val="single"/>
        </w:rPr>
        <w:t>econômica</w:t>
      </w:r>
      <w:r w:rsidRPr="00FC0EC4">
        <w:rPr>
          <w:color w:val="auto"/>
        </w:rPr>
        <w:t xml:space="preserve"> da escolha acima transcrita são as que melhor atendem ao interesse público, visto que o biodigestor será uma ferramenta utilizada para ensinar educação ambiental, sendo que a pesquisa de mercado corroborou a escolha mediante a análise da questão econômica, mostrando-se ser a solução mais vantajosa técnica e economicamente.</w:t>
      </w:r>
      <w:r w:rsidRPr="00FC0EC4">
        <w:rPr>
          <w:color w:val="auto"/>
          <w:u w:val="single"/>
        </w:rPr>
        <w:t xml:space="preserve"> </w:t>
      </w:r>
    </w:p>
    <w:p w14:paraId="3548834D"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81" w:name="art18§1vi"/>
      <w:bookmarkEnd w:id="81"/>
      <w:r w:rsidRPr="00FC0EC4">
        <w:rPr>
          <w:color w:val="auto"/>
          <w:sz w:val="20"/>
          <w:szCs w:val="20"/>
        </w:rPr>
        <w:t>ESTIMATIVA DO VALOR DA CONTRATAÇÃO</w:t>
      </w:r>
      <w:r w:rsidRPr="00FC0EC4">
        <w:rPr>
          <w:rStyle w:val="Refdenotaderodap"/>
          <w:color w:val="auto"/>
          <w:sz w:val="20"/>
          <w:szCs w:val="20"/>
        </w:rPr>
        <w:footnoteReference w:id="7"/>
      </w:r>
    </w:p>
    <w:p w14:paraId="39E20142"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A estimativa do valor da contratação, acompanhada dos preços unitários referenciais, das memórias de cálculo e dos documentos que lhe dão suporte, constam do memorando anexo, elaborado pelo departamento de engenharia do município.</w:t>
      </w:r>
    </w:p>
    <w:p w14:paraId="2E57041D"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82" w:name="art18§1vii"/>
      <w:bookmarkEnd w:id="82"/>
      <w:r w:rsidRPr="00FC0EC4">
        <w:rPr>
          <w:color w:val="auto"/>
          <w:sz w:val="20"/>
          <w:szCs w:val="20"/>
        </w:rPr>
        <w:t>DESCRIÇÃO DA SOLUÇÃO COMO UM TODO (INCLUSIVE EXIGÊNCIAS RELACIONADAS À MANUTENÇÃO E À ASSISTÊNCIA TÉCNICA, QUANDO FOR O CASO)</w:t>
      </w:r>
      <w:r w:rsidRPr="00FC0EC4">
        <w:rPr>
          <w:rStyle w:val="Refdenotaderodap"/>
          <w:color w:val="auto"/>
          <w:sz w:val="20"/>
          <w:szCs w:val="20"/>
        </w:rPr>
        <w:footnoteReference w:id="8"/>
      </w:r>
    </w:p>
    <w:p w14:paraId="5B459CC8"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lastRenderedPageBreak/>
        <w:t>A descrição da solução se encontra no item 4 (descrição do objeto e quantitativos), sendo que o biodigestor será uma ferramenta utilizada para ensinar educação ambiental, ação está que no futuro se mostrará benéfica a todos os munícipes.</w:t>
      </w:r>
    </w:p>
    <w:p w14:paraId="189C931A"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O biodigestor deverá ter no mínimo 1 (um) ano de garantia contra defeitos de fabricação.</w:t>
      </w:r>
    </w:p>
    <w:p w14:paraId="49C41C3E"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A garantia abrange a realização da manutenção corretiva dos bens pelo próprio Contratado, ou, se for o caso, por meio de assistência técnica autorizada, de acordo com as normas técnicas específicas.</w:t>
      </w:r>
    </w:p>
    <w:p w14:paraId="037C6186"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Entende-se por manutenção corretiva aquela destinada a corrigir os defeitos apresentados pelo bem, compreendendo a substituição de peças, a realização de ajustes, reparos e correções necessárias.</w:t>
      </w:r>
    </w:p>
    <w:p w14:paraId="55B613D7"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83" w:name="art18§1viii"/>
      <w:bookmarkEnd w:id="83"/>
      <w:r w:rsidRPr="00FC0EC4">
        <w:rPr>
          <w:color w:val="auto"/>
          <w:sz w:val="20"/>
          <w:szCs w:val="20"/>
        </w:rPr>
        <w:t>JUSTIFICATIVAS PARA O PARCELAMENTO OU NÃO DA CONTRATAÇÃO</w:t>
      </w:r>
      <w:r w:rsidRPr="00FC0EC4">
        <w:rPr>
          <w:rStyle w:val="Refdenotaderodap"/>
          <w:color w:val="auto"/>
          <w:sz w:val="20"/>
          <w:szCs w:val="20"/>
        </w:rPr>
        <w:footnoteReference w:id="9"/>
      </w:r>
    </w:p>
    <w:p w14:paraId="452407DB" w14:textId="77777777" w:rsidR="00FC0EC4" w:rsidRPr="00FC0EC4" w:rsidRDefault="00FC0EC4" w:rsidP="00FC0EC4">
      <w:pPr>
        <w:pStyle w:val="teeeext"/>
        <w:spacing w:before="0" w:after="0" w:line="360" w:lineRule="auto"/>
        <w:ind w:firstLine="709"/>
        <w:contextualSpacing w:val="0"/>
        <w:rPr>
          <w:color w:val="auto"/>
        </w:rPr>
      </w:pPr>
      <w:bookmarkStart w:id="84" w:name="art18§1ix"/>
      <w:bookmarkEnd w:id="84"/>
      <w:r w:rsidRPr="00FC0EC4">
        <w:rPr>
          <w:color w:val="auto"/>
        </w:rPr>
        <w:t>A contratação se dará de forma única. Isso decorre do fato que há certeza quanto aos quantitativos que serão utilizados. Assim, é vantajoso à Administração a contratação total do objeto da licitação de uma única vez.</w:t>
      </w:r>
    </w:p>
    <w:p w14:paraId="124E33DA" w14:textId="77777777" w:rsidR="00FC0EC4" w:rsidRPr="00FC0EC4" w:rsidRDefault="00FC0EC4" w:rsidP="00FC0EC4">
      <w:pPr>
        <w:pStyle w:val="tiiiitulo"/>
        <w:spacing w:before="0" w:after="0" w:line="360" w:lineRule="auto"/>
        <w:ind w:left="0" w:firstLine="709"/>
        <w:contextualSpacing w:val="0"/>
        <w:rPr>
          <w:color w:val="auto"/>
          <w:sz w:val="20"/>
          <w:szCs w:val="20"/>
        </w:rPr>
      </w:pPr>
      <w:r w:rsidRPr="00FC0EC4">
        <w:rPr>
          <w:color w:val="auto"/>
          <w:sz w:val="20"/>
          <w:szCs w:val="20"/>
        </w:rPr>
        <w:t xml:space="preserve">DEMONSTRATIVO DOS </w:t>
      </w:r>
      <w:r w:rsidRPr="00FC0EC4">
        <w:rPr>
          <w:color w:val="auto"/>
          <w:sz w:val="20"/>
          <w:szCs w:val="20"/>
          <w:u w:val="single"/>
        </w:rPr>
        <w:t>RESULTADOS</w:t>
      </w:r>
      <w:r w:rsidRPr="00FC0EC4">
        <w:rPr>
          <w:color w:val="auto"/>
          <w:sz w:val="20"/>
          <w:szCs w:val="20"/>
        </w:rPr>
        <w:t xml:space="preserve"> PRETENDIDOS (ECONOMICIDADE E DE MELHOR APROVEITAMENTO DOS RECURSOS HUMANOS, MATERIAIS E FINANCEIROS DISPONÍVEIS)</w:t>
      </w:r>
      <w:r w:rsidRPr="00FC0EC4">
        <w:rPr>
          <w:rStyle w:val="Refdenotaderodap"/>
          <w:color w:val="auto"/>
          <w:sz w:val="20"/>
          <w:szCs w:val="20"/>
        </w:rPr>
        <w:footnoteReference w:id="10"/>
      </w:r>
    </w:p>
    <w:p w14:paraId="5D27FD1F" w14:textId="77777777" w:rsidR="00FC0EC4" w:rsidRPr="00FC0EC4" w:rsidRDefault="00FC0EC4" w:rsidP="00FC0EC4">
      <w:pPr>
        <w:pStyle w:val="teeeext"/>
        <w:spacing w:before="0" w:after="0" w:line="360" w:lineRule="auto"/>
        <w:ind w:firstLine="709"/>
        <w:contextualSpacing w:val="0"/>
        <w:rPr>
          <w:color w:val="auto"/>
        </w:rPr>
      </w:pPr>
      <w:bookmarkStart w:id="85" w:name="art18§1x"/>
      <w:bookmarkEnd w:id="85"/>
      <w:r w:rsidRPr="00FC0EC4">
        <w:rPr>
          <w:color w:val="auto"/>
        </w:rPr>
        <w:t xml:space="preserve">O resultado pretendido com a contratação é suprir as necessidades da Secretaria Solicitante garantindo a economicidade, conforme ampla pesquisa de mercado, e melhor </w:t>
      </w:r>
      <w:r w:rsidRPr="00FC0EC4">
        <w:rPr>
          <w:color w:val="auto"/>
          <w:u w:val="single"/>
        </w:rPr>
        <w:t>aproveitamento</w:t>
      </w:r>
      <w:r w:rsidRPr="00FC0EC4">
        <w:rPr>
          <w:color w:val="auto"/>
        </w:rPr>
        <w:t xml:space="preserve"> dos recursos a seguir:</w:t>
      </w:r>
    </w:p>
    <w:p w14:paraId="622680AD"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Os recursos humanos: estão sendo aproveitados os recursos humanos disponíveis, sendo que, no caso em análise, a aquisição de materiais de expediente possibilitará a continuidade dos serviços nas escolas, aproveitando os profissionais devidamente habilitados para tanto e os servidores efetivos.</w:t>
      </w:r>
    </w:p>
    <w:p w14:paraId="7A2354B2"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Quanto aos materiais: Todos os materiais que virão a ser adquiridos terão uma finalidade pré-estabelecida, por meio de projetos e ações que utilizem da melhor forma possível os materiais adquiridos.</w:t>
      </w:r>
    </w:p>
    <w:p w14:paraId="3875276D"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Quanto aos recursos financeiros: estão sendo melhor aproveitados, o que é garantido pela pesquisa de mercado, sendo que não serão necessários mais recursos financeiros para a entrega do objeto pretendido. </w:t>
      </w:r>
    </w:p>
    <w:p w14:paraId="017656B2"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Por se tratar de objeto comum, não há maiores resultados a serem demonstrados (§2º do art. 18 da Lei 14.133/21).</w:t>
      </w:r>
    </w:p>
    <w:p w14:paraId="33E892D4" w14:textId="77777777" w:rsidR="00FC0EC4" w:rsidRPr="00FC0EC4" w:rsidRDefault="00FC0EC4" w:rsidP="00FC0EC4">
      <w:pPr>
        <w:pStyle w:val="tiiiitulo"/>
        <w:spacing w:before="0" w:after="0" w:line="360" w:lineRule="auto"/>
        <w:ind w:left="0" w:firstLine="709"/>
        <w:contextualSpacing w:val="0"/>
        <w:rPr>
          <w:color w:val="auto"/>
          <w:sz w:val="20"/>
          <w:szCs w:val="20"/>
        </w:rPr>
      </w:pPr>
      <w:r w:rsidRPr="00FC0EC4">
        <w:rPr>
          <w:color w:val="auto"/>
          <w:sz w:val="20"/>
          <w:szCs w:val="20"/>
        </w:rPr>
        <w:t>PROVIDÊNCIAS A SEREM ADOTADAS PELA ADMINISTRAÇÃO PARA FISCALIZAÇÃO E GESTÃO CONTRATUAL (INCLUSIVE QUANTO À CAPACITAÇÃO DE SERVIDORES OU DE EMPREGADOS)</w:t>
      </w:r>
      <w:r w:rsidRPr="00FC0EC4">
        <w:rPr>
          <w:rStyle w:val="Refdenotaderodap"/>
          <w:color w:val="auto"/>
          <w:sz w:val="20"/>
          <w:szCs w:val="20"/>
        </w:rPr>
        <w:footnoteReference w:id="11"/>
      </w:r>
    </w:p>
    <w:p w14:paraId="7C559047"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Não há providências a serem adotadas pela Administração previamente à celebração do contrato, visto que se trata de objeto comum e os recursos humanos do Município possibilitam a fiscalização e gestão </w:t>
      </w:r>
      <w:r w:rsidRPr="00FC0EC4">
        <w:rPr>
          <w:color w:val="auto"/>
        </w:rPr>
        <w:lastRenderedPageBreak/>
        <w:t>contratual. Assim, também não há necessidade de capacitar servidores para fiscalizar e gerir o contrato (§2º do art. 18 da Lei 14.133/21).</w:t>
      </w:r>
      <w:bookmarkStart w:id="86" w:name="art18§1xi"/>
      <w:bookmarkEnd w:id="86"/>
    </w:p>
    <w:p w14:paraId="798CE126" w14:textId="77777777" w:rsidR="00FC0EC4" w:rsidRPr="00FC0EC4" w:rsidRDefault="00FC0EC4" w:rsidP="00FC0EC4">
      <w:pPr>
        <w:pStyle w:val="tiiiitulo"/>
        <w:spacing w:before="0" w:after="0" w:line="360" w:lineRule="auto"/>
        <w:ind w:left="0" w:firstLine="709"/>
        <w:contextualSpacing w:val="0"/>
        <w:rPr>
          <w:color w:val="auto"/>
          <w:sz w:val="20"/>
          <w:szCs w:val="20"/>
        </w:rPr>
      </w:pPr>
      <w:r w:rsidRPr="00FC0EC4">
        <w:rPr>
          <w:color w:val="auto"/>
          <w:sz w:val="20"/>
          <w:szCs w:val="20"/>
        </w:rPr>
        <w:t xml:space="preserve"> CONTRATAÇÕES CORRELATAS E/OU INTERDEPENDENTES</w:t>
      </w:r>
      <w:r w:rsidRPr="00FC0EC4">
        <w:rPr>
          <w:rStyle w:val="Refdenotaderodap"/>
          <w:color w:val="auto"/>
          <w:sz w:val="20"/>
          <w:szCs w:val="20"/>
        </w:rPr>
        <w:footnoteReference w:id="12"/>
      </w:r>
    </w:p>
    <w:p w14:paraId="2CA65FDF"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Não há, no momento, contratações correlatas e/ou interdependentes, visto que se trata de objeto comum que pode ser entregue de forma independente. </w:t>
      </w:r>
    </w:p>
    <w:p w14:paraId="05B8CB9A" w14:textId="77777777" w:rsidR="00FC0EC4" w:rsidRPr="00FC0EC4" w:rsidRDefault="00FC0EC4" w:rsidP="00FC0EC4">
      <w:pPr>
        <w:pStyle w:val="tiiiitulo"/>
        <w:spacing w:before="0" w:after="0" w:line="360" w:lineRule="auto"/>
        <w:ind w:left="0" w:firstLine="709"/>
        <w:contextualSpacing w:val="0"/>
        <w:rPr>
          <w:color w:val="auto"/>
          <w:sz w:val="20"/>
          <w:szCs w:val="20"/>
        </w:rPr>
      </w:pPr>
      <w:bookmarkStart w:id="87" w:name="art18§1xii"/>
      <w:bookmarkEnd w:id="87"/>
      <w:r w:rsidRPr="00FC0EC4">
        <w:rPr>
          <w:color w:val="auto"/>
          <w:sz w:val="20"/>
          <w:szCs w:val="20"/>
        </w:rPr>
        <w:t>DESCRIÇÃO DE POSSÍVEIS IMPACTOS AMBIENTAIS E RESPECTIVAS MEDIDAS MITIGADORAS</w:t>
      </w:r>
      <w:r w:rsidRPr="00FC0EC4">
        <w:rPr>
          <w:rStyle w:val="Refdenotaderodap"/>
          <w:color w:val="auto"/>
          <w:sz w:val="20"/>
          <w:szCs w:val="20"/>
        </w:rPr>
        <w:footnoteReference w:id="13"/>
      </w:r>
    </w:p>
    <w:p w14:paraId="1D678167"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26DC1793" w14:textId="77777777" w:rsidR="00FC0EC4" w:rsidRPr="00FC0EC4" w:rsidRDefault="00FC0EC4" w:rsidP="00FC0EC4">
      <w:pPr>
        <w:pStyle w:val="teeeext"/>
        <w:spacing w:before="0" w:after="0" w:line="360" w:lineRule="auto"/>
        <w:ind w:firstLine="709"/>
        <w:contextualSpacing w:val="0"/>
        <w:rPr>
          <w:color w:val="auto"/>
        </w:rPr>
      </w:pPr>
      <w:r w:rsidRPr="00FC0EC4">
        <w:rPr>
          <w:color w:val="auto"/>
        </w:rPr>
        <w:t xml:space="preserve">Cabe citar que </w:t>
      </w:r>
      <w:r w:rsidRPr="00FC0EC4">
        <w:t>além dos critérios de sustentabilidade eventualmente inseridos na descrição do objeto, devem ser atendidos os constantes da Guia Nacional de Contratações Sustentáveis.</w:t>
      </w:r>
    </w:p>
    <w:p w14:paraId="64811CFF" w14:textId="77777777" w:rsidR="00FC0EC4" w:rsidRPr="00FC0EC4" w:rsidRDefault="00FC0EC4" w:rsidP="00FC0EC4">
      <w:pPr>
        <w:pStyle w:val="tiiiitulo"/>
        <w:spacing w:before="0" w:after="0" w:line="360" w:lineRule="auto"/>
        <w:ind w:left="0" w:firstLine="709"/>
        <w:contextualSpacing w:val="0"/>
        <w:rPr>
          <w:color w:val="auto"/>
          <w:sz w:val="20"/>
          <w:szCs w:val="20"/>
        </w:rPr>
      </w:pPr>
      <w:r w:rsidRPr="00FC0EC4">
        <w:rPr>
          <w:color w:val="auto"/>
          <w:sz w:val="20"/>
          <w:szCs w:val="20"/>
        </w:rPr>
        <w:t>POSICIONAMENTO CONCLUSIVO SOBRE A ADEQUAÇÃO DA CONTRATAÇÃO PARA O ATENDIMENTO DA NECESSIDADE A QUE SE DESTINA.</w:t>
      </w:r>
      <w:r w:rsidRPr="00FC0EC4">
        <w:rPr>
          <w:rStyle w:val="Refdenotaderodap"/>
          <w:color w:val="auto"/>
          <w:sz w:val="20"/>
          <w:szCs w:val="20"/>
        </w:rPr>
        <w:footnoteReference w:id="14"/>
      </w:r>
    </w:p>
    <w:p w14:paraId="48423E20" w14:textId="77777777" w:rsidR="00FC0EC4" w:rsidRPr="00FC0EC4" w:rsidRDefault="00FC0EC4" w:rsidP="00FC0EC4">
      <w:pPr>
        <w:spacing w:line="360" w:lineRule="auto"/>
        <w:ind w:firstLine="709"/>
        <w:jc w:val="both"/>
        <w:rPr>
          <w:rFonts w:ascii="Arial" w:hAnsi="Arial" w:cs="Arial"/>
          <w:sz w:val="20"/>
          <w:szCs w:val="20"/>
        </w:rPr>
      </w:pPr>
      <w:bookmarkStart w:id="88" w:name="art18§2"/>
      <w:bookmarkEnd w:id="88"/>
      <w:r w:rsidRPr="00FC0EC4">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FC0EC4">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0562326" w14:textId="77777777" w:rsidR="00FC0EC4" w:rsidRPr="00FC0EC4" w:rsidRDefault="00FC0EC4" w:rsidP="00FC0EC4">
      <w:pPr>
        <w:pStyle w:val="tiiiitulo"/>
        <w:spacing w:before="0" w:after="0" w:line="360" w:lineRule="auto"/>
        <w:ind w:left="0" w:firstLine="709"/>
        <w:contextualSpacing w:val="0"/>
        <w:rPr>
          <w:sz w:val="20"/>
          <w:szCs w:val="20"/>
        </w:rPr>
      </w:pPr>
      <w:bookmarkStart w:id="89" w:name="_Hlk159421752"/>
      <w:r w:rsidRPr="00FC0EC4">
        <w:rPr>
          <w:sz w:val="20"/>
          <w:szCs w:val="20"/>
        </w:rPr>
        <w:t>DO REGISTRO DE PREÇOS.</w:t>
      </w:r>
    </w:p>
    <w:bookmarkEnd w:id="89"/>
    <w:p w14:paraId="738F3441" w14:textId="77777777" w:rsidR="00FC0EC4" w:rsidRPr="00FC0EC4" w:rsidRDefault="00FC0EC4" w:rsidP="00FC0EC4">
      <w:pPr>
        <w:spacing w:line="360" w:lineRule="auto"/>
        <w:ind w:left="707" w:firstLine="2"/>
        <w:jc w:val="both"/>
        <w:rPr>
          <w:rFonts w:ascii="Arial" w:hAnsi="Arial" w:cs="Arial"/>
          <w:sz w:val="20"/>
          <w:szCs w:val="20"/>
        </w:rPr>
      </w:pPr>
      <w:r w:rsidRPr="00FC0EC4">
        <w:rPr>
          <w:rFonts w:ascii="Arial" w:hAnsi="Arial" w:cs="Arial"/>
          <w:sz w:val="20"/>
          <w:szCs w:val="20"/>
        </w:rPr>
        <w:t>Não será realizada ata de registro de preços.</w:t>
      </w:r>
    </w:p>
    <w:p w14:paraId="57D49E71" w14:textId="77777777" w:rsidR="00FC0EC4" w:rsidRPr="00FC0EC4" w:rsidRDefault="00FC0EC4" w:rsidP="00FC0EC4">
      <w:pPr>
        <w:pStyle w:val="tiiiitulo"/>
        <w:spacing w:before="0" w:after="0" w:line="360" w:lineRule="auto"/>
        <w:ind w:hanging="221"/>
        <w:rPr>
          <w:sz w:val="20"/>
          <w:szCs w:val="20"/>
        </w:rPr>
      </w:pPr>
      <w:r w:rsidRPr="00FC0EC4">
        <w:rPr>
          <w:sz w:val="20"/>
          <w:szCs w:val="20"/>
        </w:rPr>
        <w:t>REGIONALIZAÇÃO CONFORME LEI MUNICIPAL Nº 961/2024.</w:t>
      </w:r>
    </w:p>
    <w:p w14:paraId="12CF4692" w14:textId="77777777" w:rsidR="00FC0EC4" w:rsidRPr="00FC0EC4" w:rsidRDefault="00FC0EC4" w:rsidP="00FC0EC4">
      <w:pPr>
        <w:pStyle w:val="tiiiitulo"/>
        <w:numPr>
          <w:ilvl w:val="0"/>
          <w:numId w:val="0"/>
        </w:numPr>
        <w:spacing w:before="0" w:after="0" w:line="360" w:lineRule="auto"/>
        <w:ind w:firstLine="567"/>
        <w:contextualSpacing w:val="0"/>
        <w:rPr>
          <w:b w:val="0"/>
          <w:sz w:val="20"/>
          <w:szCs w:val="20"/>
        </w:rPr>
      </w:pPr>
      <w:r w:rsidRPr="00FC0EC4">
        <w:rPr>
          <w:b w:val="0"/>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78FA4620" w14:textId="77777777" w:rsidR="00FC0EC4" w:rsidRPr="00FC0EC4" w:rsidRDefault="00FC0EC4" w:rsidP="00FC0EC4">
      <w:pPr>
        <w:spacing w:line="360" w:lineRule="auto"/>
        <w:ind w:firstLine="709"/>
        <w:jc w:val="both"/>
        <w:rPr>
          <w:rFonts w:ascii="Arial" w:hAnsi="Arial" w:cs="Arial"/>
          <w:sz w:val="20"/>
          <w:szCs w:val="20"/>
        </w:rPr>
      </w:pPr>
      <w:r w:rsidRPr="00FC0EC4">
        <w:rPr>
          <w:rFonts w:ascii="Arial" w:hAnsi="Arial" w:cs="Arial"/>
          <w:sz w:val="20"/>
          <w:szCs w:val="20"/>
        </w:rPr>
        <w:t>Marquinho/PR, 03 de fevereiro de 2024.</w:t>
      </w:r>
    </w:p>
    <w:p w14:paraId="60073FB3" w14:textId="77777777" w:rsidR="00FC0EC4" w:rsidRPr="00FC0EC4" w:rsidRDefault="00FC0EC4" w:rsidP="00FC0EC4">
      <w:pPr>
        <w:spacing w:line="360" w:lineRule="auto"/>
        <w:jc w:val="center"/>
        <w:rPr>
          <w:rFonts w:ascii="Arial" w:hAnsi="Arial" w:cs="Arial"/>
          <w:b/>
          <w:sz w:val="20"/>
          <w:szCs w:val="20"/>
        </w:rPr>
      </w:pPr>
      <w:bookmarkStart w:id="90" w:name="_Hlk164934155"/>
      <w:r w:rsidRPr="00FC0EC4">
        <w:rPr>
          <w:rFonts w:ascii="Arial" w:hAnsi="Arial" w:cs="Arial"/>
          <w:b/>
          <w:sz w:val="20"/>
          <w:szCs w:val="20"/>
        </w:rPr>
        <w:t>ELIANE RAMOS PADILHA</w:t>
      </w:r>
    </w:p>
    <w:p w14:paraId="110CE7FA" w14:textId="11239A22" w:rsidR="00F535D1" w:rsidRPr="00FC0EC4" w:rsidRDefault="00FC0EC4" w:rsidP="00FC0EC4">
      <w:pPr>
        <w:spacing w:line="360" w:lineRule="auto"/>
        <w:jc w:val="center"/>
        <w:rPr>
          <w:rFonts w:ascii="Arial" w:hAnsi="Arial" w:cs="Arial"/>
          <w:b/>
          <w:color w:val="000000" w:themeColor="text1"/>
          <w:sz w:val="20"/>
          <w:szCs w:val="20"/>
        </w:rPr>
      </w:pPr>
      <w:r w:rsidRPr="00FC0EC4">
        <w:rPr>
          <w:rFonts w:ascii="Arial" w:hAnsi="Arial" w:cs="Arial"/>
          <w:sz w:val="20"/>
          <w:szCs w:val="20"/>
        </w:rPr>
        <w:t>Secretário Municipal de Educação e Cultura</w:t>
      </w:r>
      <w:bookmarkEnd w:id="90"/>
      <w:r w:rsidR="00F535D1" w:rsidRPr="00FC0EC4">
        <w:rPr>
          <w:rFonts w:ascii="Arial" w:hAnsi="Arial" w:cs="Arial"/>
          <w:b/>
          <w:color w:val="000000" w:themeColor="text1"/>
          <w:sz w:val="20"/>
          <w:szCs w:val="20"/>
        </w:rPr>
        <w:br w:type="page"/>
      </w:r>
    </w:p>
    <w:p w14:paraId="0A480E0B" w14:textId="4FBFEDA6" w:rsidR="00972156" w:rsidRPr="00FC0EC4" w:rsidRDefault="00972156"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lastRenderedPageBreak/>
        <w:t>ANEXO II</w:t>
      </w:r>
    </w:p>
    <w:p w14:paraId="03D79C68" w14:textId="1000D7F8" w:rsidR="00B547FB" w:rsidRPr="00FC0EC4" w:rsidRDefault="00B547FB"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t xml:space="preserve">PREGÃO ELETRÔNICO Nº </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00EC7810">
        <w:rPr>
          <w:rFonts w:ascii="Arial" w:hAnsi="Arial" w:cs="Arial"/>
          <w:b/>
          <w:color w:val="000000" w:themeColor="text1"/>
          <w:sz w:val="20"/>
          <w:szCs w:val="20"/>
        </w:rPr>
        <w:t>002</w:t>
      </w:r>
      <w:r w:rsidRPr="00FC0EC4">
        <w:rPr>
          <w:rFonts w:ascii="Arial" w:hAnsi="Arial" w:cs="Arial"/>
          <w:b/>
          <w:color w:val="000000" w:themeColor="text1"/>
          <w:sz w:val="20"/>
          <w:szCs w:val="20"/>
        </w:rPr>
        <w:fldChar w:fldCharType="end"/>
      </w:r>
      <w:r w:rsidRPr="00FC0EC4">
        <w:rPr>
          <w:rFonts w:ascii="Arial" w:hAnsi="Arial" w:cs="Arial"/>
          <w:b/>
          <w:color w:val="000000" w:themeColor="text1"/>
          <w:sz w:val="20"/>
          <w:szCs w:val="20"/>
        </w:rPr>
        <w:t>/</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Pr="00FC0EC4">
        <w:rPr>
          <w:rFonts w:ascii="Arial" w:hAnsi="Arial" w:cs="Arial"/>
          <w:b/>
          <w:color w:val="000000" w:themeColor="text1"/>
          <w:sz w:val="20"/>
          <w:szCs w:val="20"/>
        </w:rPr>
        <w:t>2025</w:t>
      </w:r>
      <w:r w:rsidRPr="00FC0EC4">
        <w:rPr>
          <w:rFonts w:ascii="Arial" w:hAnsi="Arial" w:cs="Arial"/>
          <w:b/>
          <w:color w:val="000000" w:themeColor="text1"/>
          <w:sz w:val="20"/>
          <w:szCs w:val="20"/>
        </w:rPr>
        <w:fldChar w:fldCharType="end"/>
      </w:r>
    </w:p>
    <w:p w14:paraId="2F609A6A" w14:textId="7F024532" w:rsidR="00D00CA3" w:rsidRPr="00FC0EC4" w:rsidRDefault="00D00CA3"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t xml:space="preserve">PROCESSO LICITATÓRIO Nº </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007341D0" w:rsidRPr="00FC0EC4">
        <w:rPr>
          <w:rFonts w:ascii="Arial" w:hAnsi="Arial" w:cs="Arial"/>
          <w:b/>
          <w:color w:val="000000" w:themeColor="text1"/>
          <w:sz w:val="20"/>
          <w:szCs w:val="20"/>
        </w:rPr>
        <w:t>002</w:t>
      </w:r>
      <w:r w:rsidRPr="00FC0EC4">
        <w:rPr>
          <w:rFonts w:ascii="Arial" w:hAnsi="Arial" w:cs="Arial"/>
          <w:b/>
          <w:color w:val="000000" w:themeColor="text1"/>
          <w:sz w:val="20"/>
          <w:szCs w:val="20"/>
        </w:rPr>
        <w:fldChar w:fldCharType="end"/>
      </w:r>
      <w:r w:rsidRPr="00FC0EC4">
        <w:rPr>
          <w:rFonts w:ascii="Arial" w:hAnsi="Arial" w:cs="Arial"/>
          <w:b/>
          <w:color w:val="000000" w:themeColor="text1"/>
          <w:sz w:val="20"/>
          <w:szCs w:val="20"/>
        </w:rPr>
        <w:t>/</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00C80AD4" w:rsidRPr="00FC0EC4">
        <w:rPr>
          <w:rFonts w:ascii="Arial" w:hAnsi="Arial" w:cs="Arial"/>
          <w:b/>
          <w:noProof/>
          <w:color w:val="000000" w:themeColor="text1"/>
          <w:sz w:val="20"/>
          <w:szCs w:val="20"/>
        </w:rPr>
        <w:t>2025</w:t>
      </w:r>
      <w:r w:rsidRPr="00FC0EC4">
        <w:rPr>
          <w:rFonts w:ascii="Arial" w:hAnsi="Arial" w:cs="Arial"/>
          <w:b/>
          <w:color w:val="000000" w:themeColor="text1"/>
          <w:sz w:val="20"/>
          <w:szCs w:val="20"/>
        </w:rPr>
        <w:fldChar w:fldCharType="end"/>
      </w:r>
    </w:p>
    <w:p w14:paraId="20EC75CD" w14:textId="77777777" w:rsidR="00D00CA3" w:rsidRPr="00FC0EC4" w:rsidRDefault="00D00CA3" w:rsidP="00FC0EC4">
      <w:pPr>
        <w:spacing w:line="360" w:lineRule="auto"/>
        <w:ind w:left="4536"/>
        <w:jc w:val="both"/>
        <w:rPr>
          <w:rFonts w:ascii="Arial" w:hAnsi="Arial" w:cs="Arial"/>
          <w:b/>
          <w:color w:val="000000" w:themeColor="text1"/>
          <w:sz w:val="20"/>
          <w:szCs w:val="20"/>
        </w:rPr>
      </w:pPr>
    </w:p>
    <w:p w14:paraId="011ED325" w14:textId="6E44D693" w:rsidR="00972156" w:rsidRPr="00FC0EC4" w:rsidRDefault="00972156" w:rsidP="00FC0EC4">
      <w:pPr>
        <w:spacing w:line="360" w:lineRule="auto"/>
        <w:ind w:left="4536"/>
        <w:jc w:val="both"/>
        <w:rPr>
          <w:rFonts w:ascii="Arial" w:hAnsi="Arial" w:cs="Arial"/>
          <w:b/>
          <w:color w:val="000000" w:themeColor="text1"/>
          <w:sz w:val="20"/>
          <w:szCs w:val="20"/>
        </w:rPr>
      </w:pPr>
      <w:r w:rsidRPr="00FC0EC4">
        <w:rPr>
          <w:rFonts w:ascii="Arial" w:hAnsi="Arial" w:cs="Arial"/>
          <w:b/>
          <w:color w:val="000000" w:themeColor="text1"/>
          <w:sz w:val="20"/>
          <w:szCs w:val="20"/>
        </w:rPr>
        <w:t xml:space="preserve">MINUTA DE CONTRATO Nº </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fldChar w:fldCharType="end"/>
      </w:r>
      <w:r w:rsidRPr="00FC0EC4">
        <w:rPr>
          <w:rFonts w:ascii="Arial" w:hAnsi="Arial" w:cs="Arial"/>
          <w:b/>
          <w:color w:val="000000" w:themeColor="text1"/>
          <w:sz w:val="20"/>
          <w:szCs w:val="20"/>
        </w:rPr>
        <w:t>/</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00C80AD4" w:rsidRPr="00FC0EC4">
        <w:rPr>
          <w:rFonts w:ascii="Arial" w:hAnsi="Arial" w:cs="Arial"/>
          <w:b/>
          <w:color w:val="000000" w:themeColor="text1"/>
          <w:sz w:val="20"/>
          <w:szCs w:val="20"/>
        </w:rPr>
        <w:t>2025</w:t>
      </w:r>
      <w:r w:rsidRPr="00FC0EC4">
        <w:rPr>
          <w:rFonts w:ascii="Arial" w:hAnsi="Arial" w:cs="Arial"/>
          <w:b/>
          <w:color w:val="000000" w:themeColor="text1"/>
          <w:sz w:val="20"/>
          <w:szCs w:val="20"/>
        </w:rPr>
        <w:fldChar w:fldCharType="end"/>
      </w:r>
      <w:r w:rsidRPr="00FC0EC4">
        <w:rPr>
          <w:rFonts w:ascii="Arial" w:hAnsi="Arial" w:cs="Arial"/>
          <w:b/>
          <w:color w:val="000000" w:themeColor="text1"/>
          <w:sz w:val="20"/>
          <w:szCs w:val="20"/>
        </w:rPr>
        <w:t xml:space="preserve">, QUE FAZEM ENTRE SI O MUNICÍPIO DE MARQUINHO E A EMPRESA </w:t>
      </w:r>
      <w:r w:rsidRPr="00FC0EC4">
        <w:rPr>
          <w:rFonts w:ascii="Arial" w:hAnsi="Arial" w:cs="Arial"/>
          <w:b/>
          <w:color w:val="000000" w:themeColor="text1"/>
          <w:sz w:val="20"/>
          <w:szCs w:val="20"/>
        </w:rPr>
        <w:fldChar w:fldCharType="begin">
          <w:ffData>
            <w:name w:val="Texto74"/>
            <w:enabled/>
            <w:calcOnExit w:val="0"/>
            <w:textInput/>
          </w:ffData>
        </w:fldChar>
      </w:r>
      <w:r w:rsidRPr="00FC0EC4">
        <w:rPr>
          <w:rFonts w:ascii="Arial" w:hAnsi="Arial" w:cs="Arial"/>
          <w:b/>
          <w:color w:val="000000" w:themeColor="text1"/>
          <w:sz w:val="20"/>
          <w:szCs w:val="20"/>
        </w:rPr>
        <w:instrText xml:space="preserve"> FORMTEXT </w:instrText>
      </w:r>
      <w:r w:rsidRPr="00FC0EC4">
        <w:rPr>
          <w:rFonts w:ascii="Arial" w:hAnsi="Arial" w:cs="Arial"/>
          <w:b/>
          <w:color w:val="000000" w:themeColor="text1"/>
          <w:sz w:val="20"/>
          <w:szCs w:val="20"/>
        </w:rPr>
      </w:r>
      <w:r w:rsidRPr="00FC0EC4">
        <w:rPr>
          <w:rFonts w:ascii="Arial" w:hAnsi="Arial" w:cs="Arial"/>
          <w:b/>
          <w:color w:val="000000" w:themeColor="text1"/>
          <w:sz w:val="20"/>
          <w:szCs w:val="20"/>
        </w:rPr>
        <w:fldChar w:fldCharType="separate"/>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t> </w:t>
      </w:r>
      <w:r w:rsidRPr="00FC0EC4">
        <w:rPr>
          <w:rFonts w:ascii="Arial" w:hAnsi="Arial" w:cs="Arial"/>
          <w:b/>
          <w:color w:val="000000" w:themeColor="text1"/>
          <w:sz w:val="20"/>
          <w:szCs w:val="20"/>
        </w:rPr>
        <w:fldChar w:fldCharType="end"/>
      </w:r>
    </w:p>
    <w:p w14:paraId="34306EDE" w14:textId="77777777" w:rsidR="00972156" w:rsidRPr="00FC0EC4" w:rsidRDefault="00972156" w:rsidP="00FC0EC4">
      <w:pPr>
        <w:spacing w:line="360" w:lineRule="auto"/>
        <w:jc w:val="both"/>
        <w:rPr>
          <w:rFonts w:ascii="Arial" w:hAnsi="Arial" w:cs="Arial"/>
          <w:color w:val="000000" w:themeColor="text1"/>
          <w:sz w:val="20"/>
          <w:szCs w:val="20"/>
        </w:rPr>
      </w:pPr>
    </w:p>
    <w:p w14:paraId="411A047E" w14:textId="682783C7" w:rsidR="00972156" w:rsidRPr="00FC0EC4" w:rsidRDefault="00972156" w:rsidP="00FC0EC4">
      <w:pPr>
        <w:spacing w:line="360" w:lineRule="auto"/>
        <w:jc w:val="both"/>
        <w:rPr>
          <w:rFonts w:ascii="Arial" w:hAnsi="Arial" w:cs="Arial"/>
          <w:color w:val="000000" w:themeColor="text1"/>
          <w:sz w:val="20"/>
          <w:szCs w:val="20"/>
        </w:rPr>
      </w:pPr>
      <w:bookmarkStart w:id="91" w:name="_Hlk189137063"/>
      <w:r w:rsidRPr="00FC0EC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xml:space="preserve">o Sr.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Élio Bolzon Junior</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doravante denominada CONTRATANTE, e a empresa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inscrita no CNPJ/MF sob o nº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sediado(a) na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em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doravante designada CONTRATADA, neste ato representada pelo(a) Sr.(a)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w:t>
      </w:r>
      <w:r w:rsidRPr="00FC0EC4">
        <w:rPr>
          <w:rFonts w:ascii="Arial" w:eastAsia="Arial" w:hAnsi="Arial" w:cs="Arial"/>
          <w:color w:val="000000" w:themeColor="text1"/>
          <w:sz w:val="20"/>
          <w:szCs w:val="20"/>
        </w:rPr>
        <w:t xml:space="preserve">tendo em vista o que consta no Processo nº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007341D0" w:rsidRPr="00FC0EC4">
        <w:rPr>
          <w:rFonts w:ascii="Arial" w:hAnsi="Arial" w:cs="Arial"/>
          <w:color w:val="000000" w:themeColor="text1"/>
          <w:sz w:val="20"/>
          <w:szCs w:val="20"/>
        </w:rPr>
        <w:t>002</w:t>
      </w:r>
      <w:r w:rsidRPr="00FC0EC4">
        <w:rPr>
          <w:rFonts w:ascii="Arial" w:hAnsi="Arial" w:cs="Arial"/>
          <w:color w:val="000000" w:themeColor="text1"/>
          <w:sz w:val="20"/>
          <w:szCs w:val="20"/>
        </w:rPr>
        <w:fldChar w:fldCharType="end"/>
      </w:r>
      <w:r w:rsidRPr="00FC0EC4">
        <w:rPr>
          <w:rFonts w:ascii="Arial" w:eastAsia="Arial" w:hAnsi="Arial" w:cs="Arial"/>
          <w:color w:val="000000" w:themeColor="text1"/>
          <w:sz w:val="20"/>
          <w:szCs w:val="20"/>
        </w:rPr>
        <w:t>/</w:t>
      </w:r>
      <w:r w:rsidR="00E67D87" w:rsidRPr="00FC0EC4">
        <w:rPr>
          <w:rFonts w:ascii="Arial" w:hAnsi="Arial" w:cs="Arial"/>
          <w:color w:val="000000" w:themeColor="text1"/>
          <w:sz w:val="20"/>
          <w:szCs w:val="20"/>
        </w:rPr>
        <w:fldChar w:fldCharType="begin">
          <w:ffData>
            <w:name w:val="Texto74"/>
            <w:enabled/>
            <w:calcOnExit w:val="0"/>
            <w:textInput/>
          </w:ffData>
        </w:fldChar>
      </w:r>
      <w:r w:rsidR="00E67D87" w:rsidRPr="00FC0EC4">
        <w:rPr>
          <w:rFonts w:ascii="Arial" w:hAnsi="Arial" w:cs="Arial"/>
          <w:color w:val="000000" w:themeColor="text1"/>
          <w:sz w:val="20"/>
          <w:szCs w:val="20"/>
        </w:rPr>
        <w:instrText xml:space="preserve"> FORMTEXT </w:instrText>
      </w:r>
      <w:r w:rsidR="00E67D87" w:rsidRPr="00FC0EC4">
        <w:rPr>
          <w:rFonts w:ascii="Arial" w:hAnsi="Arial" w:cs="Arial"/>
          <w:color w:val="000000" w:themeColor="text1"/>
          <w:sz w:val="20"/>
          <w:szCs w:val="20"/>
        </w:rPr>
      </w:r>
      <w:r w:rsidR="00E67D87" w:rsidRPr="00FC0EC4">
        <w:rPr>
          <w:rFonts w:ascii="Arial" w:hAnsi="Arial" w:cs="Arial"/>
          <w:color w:val="000000" w:themeColor="text1"/>
          <w:sz w:val="20"/>
          <w:szCs w:val="20"/>
        </w:rPr>
        <w:fldChar w:fldCharType="separate"/>
      </w:r>
      <w:r w:rsidR="00C80AD4" w:rsidRPr="00FC0EC4">
        <w:rPr>
          <w:rFonts w:ascii="Arial" w:eastAsia="Arial" w:hAnsi="Arial" w:cs="Arial"/>
          <w:color w:val="000000" w:themeColor="text1"/>
          <w:sz w:val="20"/>
          <w:szCs w:val="20"/>
        </w:rPr>
        <w:t>2025</w:t>
      </w:r>
      <w:r w:rsidR="00E67D87" w:rsidRPr="00FC0EC4">
        <w:rPr>
          <w:rFonts w:ascii="Arial" w:hAnsi="Arial" w:cs="Arial"/>
          <w:color w:val="000000" w:themeColor="text1"/>
          <w:sz w:val="20"/>
          <w:szCs w:val="20"/>
        </w:rPr>
        <w:fldChar w:fldCharType="end"/>
      </w:r>
      <w:r w:rsidRPr="00FC0EC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00EC7810">
        <w:rPr>
          <w:rFonts w:ascii="Arial" w:hAnsi="Arial" w:cs="Arial"/>
          <w:color w:val="000000" w:themeColor="text1"/>
          <w:sz w:val="20"/>
          <w:szCs w:val="20"/>
        </w:rPr>
        <w:t>002</w:t>
      </w:r>
      <w:r w:rsidRPr="00FC0EC4">
        <w:rPr>
          <w:rFonts w:ascii="Arial" w:hAnsi="Arial" w:cs="Arial"/>
          <w:color w:val="000000" w:themeColor="text1"/>
          <w:sz w:val="20"/>
          <w:szCs w:val="20"/>
        </w:rPr>
        <w:fldChar w:fldCharType="end"/>
      </w:r>
      <w:r w:rsidRPr="00FC0EC4">
        <w:rPr>
          <w:rFonts w:ascii="Arial" w:eastAsia="Arial" w:hAnsi="Arial" w:cs="Arial"/>
          <w:color w:val="000000" w:themeColor="text1"/>
          <w:sz w:val="20"/>
          <w:szCs w:val="20"/>
        </w:rPr>
        <w:t>/</w:t>
      </w:r>
      <w:r w:rsidR="00E67D87" w:rsidRPr="00FC0EC4">
        <w:rPr>
          <w:rFonts w:ascii="Arial" w:hAnsi="Arial" w:cs="Arial"/>
          <w:color w:val="000000" w:themeColor="text1"/>
          <w:sz w:val="20"/>
          <w:szCs w:val="20"/>
        </w:rPr>
        <w:fldChar w:fldCharType="begin">
          <w:ffData>
            <w:name w:val="Texto74"/>
            <w:enabled/>
            <w:calcOnExit w:val="0"/>
            <w:textInput/>
          </w:ffData>
        </w:fldChar>
      </w:r>
      <w:r w:rsidR="00E67D87" w:rsidRPr="00FC0EC4">
        <w:rPr>
          <w:rFonts w:ascii="Arial" w:hAnsi="Arial" w:cs="Arial"/>
          <w:color w:val="000000" w:themeColor="text1"/>
          <w:sz w:val="20"/>
          <w:szCs w:val="20"/>
        </w:rPr>
        <w:instrText xml:space="preserve"> FORMTEXT </w:instrText>
      </w:r>
      <w:r w:rsidR="00E67D87" w:rsidRPr="00FC0EC4">
        <w:rPr>
          <w:rFonts w:ascii="Arial" w:hAnsi="Arial" w:cs="Arial"/>
          <w:color w:val="000000" w:themeColor="text1"/>
          <w:sz w:val="20"/>
          <w:szCs w:val="20"/>
        </w:rPr>
      </w:r>
      <w:r w:rsidR="00E67D87" w:rsidRPr="00FC0EC4">
        <w:rPr>
          <w:rFonts w:ascii="Arial" w:hAnsi="Arial" w:cs="Arial"/>
          <w:color w:val="000000" w:themeColor="text1"/>
          <w:sz w:val="20"/>
          <w:szCs w:val="20"/>
        </w:rPr>
        <w:fldChar w:fldCharType="separate"/>
      </w:r>
      <w:r w:rsidR="00C80AD4" w:rsidRPr="00FC0EC4">
        <w:rPr>
          <w:rFonts w:ascii="Arial" w:eastAsia="Arial" w:hAnsi="Arial" w:cs="Arial"/>
          <w:color w:val="000000" w:themeColor="text1"/>
          <w:sz w:val="20"/>
          <w:szCs w:val="20"/>
        </w:rPr>
        <w:t>2025</w:t>
      </w:r>
      <w:r w:rsidR="00E67D87" w:rsidRPr="00FC0EC4">
        <w:rPr>
          <w:rFonts w:ascii="Arial" w:hAnsi="Arial" w:cs="Arial"/>
          <w:color w:val="000000" w:themeColor="text1"/>
          <w:sz w:val="20"/>
          <w:szCs w:val="20"/>
        </w:rPr>
        <w:fldChar w:fldCharType="end"/>
      </w:r>
      <w:r w:rsidRPr="00FC0EC4">
        <w:rPr>
          <w:rFonts w:ascii="Arial" w:eastAsia="Arial" w:hAnsi="Arial" w:cs="Arial"/>
          <w:color w:val="000000" w:themeColor="text1"/>
          <w:sz w:val="20"/>
          <w:szCs w:val="20"/>
        </w:rPr>
        <w:t>, mediante as cláusulas e condições a seguir enunciadas</w:t>
      </w:r>
      <w:r w:rsidRPr="00FC0EC4">
        <w:rPr>
          <w:rFonts w:ascii="Arial" w:hAnsi="Arial" w:cs="Arial"/>
          <w:color w:val="000000" w:themeColor="text1"/>
          <w:sz w:val="20"/>
          <w:szCs w:val="20"/>
        </w:rPr>
        <w:t>.</w:t>
      </w:r>
    </w:p>
    <w:p w14:paraId="1FB55D67" w14:textId="77777777" w:rsidR="00C3528B" w:rsidRPr="00FC0EC4" w:rsidRDefault="00C3528B" w:rsidP="00FC0EC4">
      <w:pPr>
        <w:spacing w:line="360" w:lineRule="auto"/>
        <w:jc w:val="both"/>
        <w:rPr>
          <w:rFonts w:ascii="Arial" w:hAnsi="Arial" w:cs="Arial"/>
          <w:color w:val="000000" w:themeColor="text1"/>
          <w:sz w:val="20"/>
          <w:szCs w:val="20"/>
        </w:rPr>
      </w:pPr>
    </w:p>
    <w:p w14:paraId="0BCD00CD" w14:textId="49FD9796"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PRIMEIRA – OBJETO</w:t>
      </w:r>
    </w:p>
    <w:p w14:paraId="52A47DC8" w14:textId="77B24331" w:rsidR="00C3528B" w:rsidRPr="00FC0EC4" w:rsidRDefault="00C3528B" w:rsidP="00FC0EC4">
      <w:pPr>
        <w:pStyle w:val="PargrafodaLista"/>
        <w:numPr>
          <w:ilvl w:val="1"/>
          <w:numId w:val="9"/>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 xml:space="preserve">O objeto do presente Termo de Contrato é a </w:t>
      </w:r>
      <w:r w:rsidRPr="00FC0EC4">
        <w:rPr>
          <w:rFonts w:ascii="Arial" w:hAnsi="Arial" w:cs="Arial"/>
          <w:b/>
          <w:bCs/>
          <w:color w:val="000000" w:themeColor="text1"/>
          <w:sz w:val="20"/>
          <w:szCs w:val="20"/>
        </w:rPr>
        <w:fldChar w:fldCharType="begin">
          <w:ffData>
            <w:name w:val="Texto74"/>
            <w:enabled/>
            <w:calcOnExit w:val="0"/>
            <w:textInput/>
          </w:ffData>
        </w:fldChar>
      </w:r>
      <w:r w:rsidRPr="00FC0EC4">
        <w:rPr>
          <w:rFonts w:ascii="Arial" w:hAnsi="Arial" w:cs="Arial"/>
          <w:b/>
          <w:bCs/>
          <w:color w:val="000000" w:themeColor="text1"/>
          <w:sz w:val="20"/>
          <w:szCs w:val="20"/>
        </w:rPr>
        <w:instrText xml:space="preserve"> FORMTEXT </w:instrText>
      </w:r>
      <w:r w:rsidRPr="00FC0EC4">
        <w:rPr>
          <w:rFonts w:ascii="Arial" w:hAnsi="Arial" w:cs="Arial"/>
          <w:b/>
          <w:bCs/>
          <w:color w:val="000000" w:themeColor="text1"/>
          <w:sz w:val="20"/>
          <w:szCs w:val="20"/>
        </w:rPr>
      </w:r>
      <w:r w:rsidRPr="00FC0EC4">
        <w:rPr>
          <w:rFonts w:ascii="Arial" w:hAnsi="Arial" w:cs="Arial"/>
          <w:b/>
          <w:bCs/>
          <w:color w:val="000000" w:themeColor="text1"/>
          <w:sz w:val="20"/>
          <w:szCs w:val="20"/>
        </w:rPr>
        <w:fldChar w:fldCharType="separate"/>
      </w:r>
      <w:r w:rsidR="007341D0" w:rsidRPr="00FC0EC4">
        <w:rPr>
          <w:rFonts w:ascii="Arial" w:hAnsi="Arial" w:cs="Arial"/>
          <w:b/>
          <w:bCs/>
          <w:color w:val="000000" w:themeColor="text1"/>
          <w:sz w:val="20"/>
          <w:szCs w:val="20"/>
        </w:rPr>
        <w:t>AQUISIÇÃO DE UM BIODIGESTOR DE PEQUENO PORTE, POR MEIO DO INSTRUMENTO DE REPASSE Nº 4115457/2023 - CAIXA - PROGRAMA ITAIPU MAIS ENERGIA</w:t>
      </w:r>
      <w:r w:rsidRPr="00FC0EC4">
        <w:rPr>
          <w:rFonts w:ascii="Arial" w:hAnsi="Arial" w:cs="Arial"/>
          <w:b/>
          <w:bCs/>
          <w:color w:val="000000" w:themeColor="text1"/>
          <w:sz w:val="20"/>
          <w:szCs w:val="20"/>
        </w:rPr>
        <w:fldChar w:fldCharType="end"/>
      </w:r>
      <w:r w:rsidRPr="00FC0EC4">
        <w:rPr>
          <w:rFonts w:ascii="Arial" w:hAnsi="Arial" w:cs="Arial"/>
          <w:color w:val="000000" w:themeColor="text1"/>
          <w:sz w:val="20"/>
          <w:szCs w:val="20"/>
        </w:rPr>
        <w:t>, conforme especificações e quantitativos estabelecidos no Termo de Referência, anexo do Edital.</w:t>
      </w:r>
    </w:p>
    <w:p w14:paraId="0B7A3C2C" w14:textId="77777777" w:rsidR="00C3528B" w:rsidRPr="00FC0EC4" w:rsidRDefault="00C3528B" w:rsidP="00FC0EC4">
      <w:pPr>
        <w:pStyle w:val="PargrafodaLista"/>
        <w:numPr>
          <w:ilvl w:val="1"/>
          <w:numId w:val="9"/>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Discriminação do objeto:</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FC0EC4" w:rsidRPr="00FC0EC4" w14:paraId="467CD875"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327A4" w14:textId="77777777" w:rsidR="00C3528B" w:rsidRPr="00FC0EC4" w:rsidRDefault="00C3528B" w:rsidP="00FC0EC4">
            <w:pPr>
              <w:widowControl w:val="0"/>
              <w:spacing w:line="360" w:lineRule="auto"/>
              <w:jc w:val="center"/>
              <w:rPr>
                <w:rFonts w:ascii="Arial" w:eastAsia="Arial" w:hAnsi="Arial" w:cs="Arial"/>
                <w:b/>
                <w:bCs/>
                <w:color w:val="000000" w:themeColor="text1"/>
                <w:sz w:val="20"/>
                <w:szCs w:val="20"/>
                <w:lang w:eastAsia="en-US"/>
              </w:rPr>
            </w:pPr>
            <w:r w:rsidRPr="00FC0EC4">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F4BF9B" w14:textId="77777777" w:rsidR="00C3528B" w:rsidRPr="00FC0EC4" w:rsidRDefault="00C3528B" w:rsidP="00FC0EC4">
            <w:pPr>
              <w:widowControl w:val="0"/>
              <w:spacing w:line="360" w:lineRule="auto"/>
              <w:jc w:val="center"/>
              <w:rPr>
                <w:rFonts w:ascii="Arial" w:eastAsia="Arial" w:hAnsi="Arial" w:cs="Arial"/>
                <w:color w:val="000000" w:themeColor="text1"/>
                <w:sz w:val="20"/>
                <w:szCs w:val="20"/>
                <w:lang w:eastAsia="en-US"/>
              </w:rPr>
            </w:pPr>
            <w:r w:rsidRPr="00FC0EC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9676F0F" w14:textId="77777777" w:rsidR="00C3528B" w:rsidRPr="00FC0EC4" w:rsidRDefault="00C3528B" w:rsidP="00FC0EC4">
            <w:pPr>
              <w:widowControl w:val="0"/>
              <w:spacing w:line="360" w:lineRule="auto"/>
              <w:jc w:val="center"/>
              <w:rPr>
                <w:rFonts w:ascii="Arial" w:eastAsia="Arial" w:hAnsi="Arial" w:cs="Arial"/>
                <w:color w:val="000000" w:themeColor="text1"/>
                <w:sz w:val="20"/>
                <w:szCs w:val="20"/>
                <w:lang w:eastAsia="en-US"/>
              </w:rPr>
            </w:pPr>
            <w:r w:rsidRPr="00FC0EC4">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1C4C73" w14:textId="77777777" w:rsidR="00C3528B" w:rsidRPr="00FC0EC4" w:rsidRDefault="00C3528B" w:rsidP="00FC0EC4">
            <w:pPr>
              <w:widowControl w:val="0"/>
              <w:spacing w:line="360" w:lineRule="auto"/>
              <w:jc w:val="center"/>
              <w:rPr>
                <w:rFonts w:ascii="Arial" w:eastAsia="Arial" w:hAnsi="Arial" w:cs="Arial"/>
                <w:color w:val="000000" w:themeColor="text1"/>
                <w:sz w:val="20"/>
                <w:szCs w:val="20"/>
                <w:lang w:eastAsia="en-US"/>
              </w:rPr>
            </w:pPr>
            <w:r w:rsidRPr="00FC0EC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AD7B84" w14:textId="77777777" w:rsidR="00C3528B" w:rsidRPr="00FC0EC4" w:rsidRDefault="00C3528B" w:rsidP="00FC0EC4">
            <w:pPr>
              <w:widowControl w:val="0"/>
              <w:spacing w:line="360" w:lineRule="auto"/>
              <w:jc w:val="center"/>
              <w:rPr>
                <w:rFonts w:ascii="Arial" w:eastAsia="Arial" w:hAnsi="Arial" w:cs="Arial"/>
                <w:b/>
                <w:bCs/>
                <w:color w:val="000000" w:themeColor="text1"/>
                <w:sz w:val="20"/>
                <w:szCs w:val="20"/>
                <w:lang w:eastAsia="en-US"/>
              </w:rPr>
            </w:pPr>
            <w:r w:rsidRPr="00FC0EC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686973" w14:textId="77777777" w:rsidR="00C3528B" w:rsidRPr="00FC0EC4" w:rsidRDefault="00C3528B" w:rsidP="00FC0EC4">
            <w:pPr>
              <w:widowControl w:val="0"/>
              <w:spacing w:line="360" w:lineRule="auto"/>
              <w:jc w:val="center"/>
              <w:rPr>
                <w:rFonts w:ascii="Arial" w:eastAsia="Arial" w:hAnsi="Arial" w:cs="Arial"/>
                <w:b/>
                <w:bCs/>
                <w:color w:val="000000" w:themeColor="text1"/>
                <w:sz w:val="20"/>
                <w:szCs w:val="20"/>
                <w:lang w:eastAsia="en-US"/>
              </w:rPr>
            </w:pPr>
            <w:r w:rsidRPr="00FC0EC4">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A21141" w14:textId="77777777" w:rsidR="00C3528B" w:rsidRPr="00FC0EC4" w:rsidRDefault="00C3528B" w:rsidP="00FC0EC4">
            <w:pPr>
              <w:widowControl w:val="0"/>
              <w:spacing w:line="360" w:lineRule="auto"/>
              <w:jc w:val="center"/>
              <w:rPr>
                <w:rFonts w:ascii="Arial" w:eastAsia="Arial" w:hAnsi="Arial" w:cs="Arial"/>
                <w:b/>
                <w:bCs/>
                <w:color w:val="000000" w:themeColor="text1"/>
                <w:sz w:val="20"/>
                <w:szCs w:val="20"/>
                <w:lang w:eastAsia="en-US"/>
              </w:rPr>
            </w:pPr>
            <w:r w:rsidRPr="00FC0EC4">
              <w:rPr>
                <w:rFonts w:ascii="Arial" w:eastAsia="Arial" w:hAnsi="Arial" w:cs="Arial"/>
                <w:b/>
                <w:bCs/>
                <w:color w:val="000000" w:themeColor="text1"/>
                <w:sz w:val="20"/>
                <w:szCs w:val="20"/>
                <w:lang w:eastAsia="en-US"/>
              </w:rPr>
              <w:t>VALOR TOTAL</w:t>
            </w:r>
          </w:p>
        </w:tc>
      </w:tr>
      <w:tr w:rsidR="00FC0EC4" w:rsidRPr="00FC0EC4" w14:paraId="3E5AE7B2"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88E548" w14:textId="77777777" w:rsidR="00C3528B" w:rsidRPr="00FC0EC4" w:rsidRDefault="00C3528B" w:rsidP="00FC0EC4">
            <w:pPr>
              <w:widowControl w:val="0"/>
              <w:spacing w:line="360" w:lineRule="auto"/>
              <w:jc w:val="center"/>
              <w:rPr>
                <w:rFonts w:ascii="Arial" w:eastAsia="Arial" w:hAnsi="Arial" w:cs="Arial"/>
                <w:color w:val="000000" w:themeColor="text1"/>
                <w:sz w:val="20"/>
                <w:szCs w:val="20"/>
                <w:lang w:eastAsia="en-US"/>
              </w:rPr>
            </w:pPr>
            <w:r w:rsidRPr="00FC0EC4">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D0E0C3"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B5800"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7BFCEC"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A2CC91"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EA0A1"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5250B"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r>
      <w:tr w:rsidR="00FC0EC4" w:rsidRPr="00FC0EC4" w14:paraId="689147AC"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776331" w14:textId="77777777" w:rsidR="00C3528B" w:rsidRPr="00FC0EC4" w:rsidRDefault="00C3528B" w:rsidP="00FC0EC4">
            <w:pPr>
              <w:widowControl w:val="0"/>
              <w:spacing w:line="360" w:lineRule="auto"/>
              <w:jc w:val="center"/>
              <w:rPr>
                <w:rFonts w:ascii="Arial" w:eastAsia="Arial" w:hAnsi="Arial" w:cs="Arial"/>
                <w:color w:val="000000" w:themeColor="text1"/>
                <w:sz w:val="20"/>
                <w:szCs w:val="20"/>
                <w:lang w:eastAsia="en-US"/>
              </w:rPr>
            </w:pPr>
            <w:r w:rsidRPr="00FC0EC4">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252C3D"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1EE70C"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926465"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223089"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ACDA4D"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3F9057" w14:textId="77777777" w:rsidR="00C3528B" w:rsidRPr="00FC0EC4" w:rsidRDefault="00C3528B" w:rsidP="00FC0EC4">
            <w:pPr>
              <w:widowControl w:val="0"/>
              <w:spacing w:line="360" w:lineRule="auto"/>
              <w:rPr>
                <w:rFonts w:ascii="Arial" w:eastAsia="Arial" w:hAnsi="Arial" w:cs="Arial"/>
                <w:color w:val="000000" w:themeColor="text1"/>
                <w:sz w:val="20"/>
                <w:szCs w:val="20"/>
                <w:lang w:eastAsia="en-US"/>
              </w:rPr>
            </w:pPr>
          </w:p>
        </w:tc>
      </w:tr>
    </w:tbl>
    <w:p w14:paraId="28778B3F" w14:textId="77777777" w:rsidR="00C3528B" w:rsidRPr="00FC0EC4" w:rsidRDefault="00C3528B" w:rsidP="00FC0EC4">
      <w:pPr>
        <w:pStyle w:val="Nivel2"/>
        <w:numPr>
          <w:ilvl w:val="1"/>
          <w:numId w:val="10"/>
        </w:numPr>
        <w:spacing w:before="0" w:after="0" w:line="360" w:lineRule="auto"/>
        <w:ind w:left="0" w:firstLine="0"/>
        <w:rPr>
          <w:color w:val="000000" w:themeColor="text1"/>
        </w:rPr>
      </w:pPr>
      <w:r w:rsidRPr="00FC0EC4">
        <w:rPr>
          <w:color w:val="000000" w:themeColor="text1"/>
        </w:rPr>
        <w:t>Vinculam esta contratação, independentemente de transcrição:</w:t>
      </w:r>
    </w:p>
    <w:p w14:paraId="0D25A9BC" w14:textId="77777777" w:rsidR="00C3528B" w:rsidRPr="00FC0EC4" w:rsidRDefault="00C3528B" w:rsidP="00FC0EC4">
      <w:pPr>
        <w:pStyle w:val="Nivel3"/>
        <w:numPr>
          <w:ilvl w:val="2"/>
          <w:numId w:val="10"/>
        </w:numPr>
        <w:spacing w:before="0" w:after="0" w:line="360" w:lineRule="auto"/>
        <w:ind w:left="709" w:firstLine="0"/>
        <w:rPr>
          <w:color w:val="000000" w:themeColor="text1"/>
        </w:rPr>
      </w:pPr>
      <w:r w:rsidRPr="00FC0EC4">
        <w:rPr>
          <w:color w:val="000000" w:themeColor="text1"/>
        </w:rPr>
        <w:t>O Termo de Referência;</w:t>
      </w:r>
    </w:p>
    <w:p w14:paraId="78ED4D76" w14:textId="77777777" w:rsidR="00C3528B" w:rsidRPr="00FC0EC4" w:rsidRDefault="00C3528B" w:rsidP="00FC0EC4">
      <w:pPr>
        <w:pStyle w:val="Nivel3"/>
        <w:numPr>
          <w:ilvl w:val="2"/>
          <w:numId w:val="10"/>
        </w:numPr>
        <w:spacing w:before="0" w:after="0" w:line="360" w:lineRule="auto"/>
        <w:ind w:left="709" w:firstLine="0"/>
        <w:rPr>
          <w:color w:val="000000" w:themeColor="text1"/>
        </w:rPr>
      </w:pPr>
      <w:r w:rsidRPr="00FC0EC4">
        <w:rPr>
          <w:color w:val="000000" w:themeColor="text1"/>
        </w:rPr>
        <w:t>O Edital da Licitação;</w:t>
      </w:r>
    </w:p>
    <w:p w14:paraId="42C1A29A" w14:textId="77777777" w:rsidR="00C3528B" w:rsidRPr="00FC0EC4" w:rsidRDefault="00C3528B" w:rsidP="00FC0EC4">
      <w:pPr>
        <w:pStyle w:val="Nivel3"/>
        <w:numPr>
          <w:ilvl w:val="2"/>
          <w:numId w:val="10"/>
        </w:numPr>
        <w:spacing w:before="0" w:after="0" w:line="360" w:lineRule="auto"/>
        <w:ind w:left="709" w:firstLine="0"/>
        <w:rPr>
          <w:color w:val="000000" w:themeColor="text1"/>
        </w:rPr>
      </w:pPr>
      <w:r w:rsidRPr="00FC0EC4">
        <w:rPr>
          <w:color w:val="000000" w:themeColor="text1"/>
        </w:rPr>
        <w:t>A Proposta do contratado;</w:t>
      </w:r>
    </w:p>
    <w:p w14:paraId="1987B5CE" w14:textId="77777777" w:rsidR="00C3528B" w:rsidRPr="00FC0EC4" w:rsidRDefault="00C3528B" w:rsidP="00FC0EC4">
      <w:pPr>
        <w:pStyle w:val="Nivel3"/>
        <w:numPr>
          <w:ilvl w:val="2"/>
          <w:numId w:val="10"/>
        </w:numPr>
        <w:spacing w:before="0" w:after="0" w:line="360" w:lineRule="auto"/>
        <w:ind w:left="709" w:firstLine="0"/>
        <w:rPr>
          <w:color w:val="000000" w:themeColor="text1"/>
        </w:rPr>
      </w:pPr>
      <w:r w:rsidRPr="00FC0EC4">
        <w:rPr>
          <w:color w:val="000000" w:themeColor="text1"/>
        </w:rPr>
        <w:t>Eventuais anexos dos documentos supracitados.</w:t>
      </w:r>
    </w:p>
    <w:p w14:paraId="39E388EF" w14:textId="77777777"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SEGUNDA – VIGÊNCIA E PRORROGAÇÃO</w:t>
      </w:r>
    </w:p>
    <w:p w14:paraId="6908F9DC" w14:textId="77777777" w:rsidR="00C3528B" w:rsidRPr="00FC0EC4" w:rsidRDefault="00C3528B" w:rsidP="00FC0EC4">
      <w:pPr>
        <w:pStyle w:val="PargrafodaLista"/>
        <w:numPr>
          <w:ilvl w:val="1"/>
          <w:numId w:val="23"/>
        </w:numPr>
        <w:spacing w:line="360" w:lineRule="auto"/>
        <w:ind w:left="0" w:firstLine="0"/>
        <w:jc w:val="both"/>
        <w:rPr>
          <w:rFonts w:ascii="Arial" w:hAnsi="Arial" w:cs="Arial"/>
          <w:bCs/>
          <w:color w:val="000000" w:themeColor="text1"/>
          <w:sz w:val="20"/>
          <w:szCs w:val="20"/>
        </w:rPr>
      </w:pPr>
      <w:r w:rsidRPr="00FC0EC4">
        <w:rPr>
          <w:rFonts w:ascii="Arial" w:hAnsi="Arial" w:cs="Arial"/>
          <w:color w:val="000000" w:themeColor="text1"/>
          <w:sz w:val="20"/>
          <w:szCs w:val="20"/>
        </w:rPr>
        <w:t xml:space="preserve">O prazo de vigência da contratação é de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contados do(a)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na forma do artigo 105 da Lei n° 14.133, de 2021</w:t>
      </w:r>
      <w:r w:rsidRPr="00FC0EC4">
        <w:rPr>
          <w:rFonts w:ascii="Arial" w:hAnsi="Arial" w:cs="Arial"/>
          <w:bCs/>
          <w:color w:val="000000" w:themeColor="text1"/>
          <w:sz w:val="20"/>
          <w:szCs w:val="20"/>
        </w:rPr>
        <w:t>.</w:t>
      </w:r>
    </w:p>
    <w:p w14:paraId="1866603D" w14:textId="77777777" w:rsidR="00C3528B" w:rsidRPr="00FC0EC4" w:rsidRDefault="00C3528B" w:rsidP="00FC0EC4">
      <w:pPr>
        <w:pStyle w:val="PargrafodaLista"/>
        <w:numPr>
          <w:ilvl w:val="1"/>
          <w:numId w:val="23"/>
        </w:numPr>
        <w:spacing w:line="360" w:lineRule="auto"/>
        <w:ind w:left="0" w:firstLine="0"/>
        <w:jc w:val="both"/>
        <w:rPr>
          <w:rFonts w:ascii="Arial" w:hAnsi="Arial" w:cs="Arial"/>
          <w:bCs/>
          <w:color w:val="000000" w:themeColor="text1"/>
          <w:sz w:val="20"/>
          <w:szCs w:val="20"/>
        </w:rPr>
      </w:pPr>
      <w:r w:rsidRPr="00FC0EC4">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1061B5CF" w14:textId="55B42AF8"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TERCEIRA – MODELOS DE EXECUÇÃO E GESTÃO CONTRATUAIS</w:t>
      </w:r>
    </w:p>
    <w:p w14:paraId="0F887A5A" w14:textId="77777777" w:rsidR="00C3528B" w:rsidRPr="00FC0EC4" w:rsidRDefault="00C3528B" w:rsidP="00FC0EC4">
      <w:pPr>
        <w:pStyle w:val="PargrafodaLista"/>
        <w:numPr>
          <w:ilvl w:val="1"/>
          <w:numId w:val="11"/>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535D87B9" w14:textId="77777777"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QUARTA – SUBCONTRATAÇÃO</w:t>
      </w:r>
    </w:p>
    <w:p w14:paraId="462C95CE" w14:textId="4B12439D" w:rsidR="00C3528B" w:rsidRPr="00FC0EC4" w:rsidRDefault="004D63DD" w:rsidP="00FC0EC4">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2" w:name="_Hlk182220156"/>
      <w:r w:rsidRPr="00FC0EC4">
        <w:rPr>
          <w:rFonts w:ascii="Arial" w:hAnsi="Arial" w:cs="Arial"/>
          <w:color w:val="000000" w:themeColor="text1"/>
          <w:sz w:val="20"/>
          <w:szCs w:val="20"/>
        </w:rPr>
        <w:t>As regras sobre a subcontratação do objeto são aquelas estabelecidas no Termo de Referência, anexo a este Contrato</w:t>
      </w:r>
      <w:bookmarkEnd w:id="92"/>
      <w:r w:rsidR="00C3528B" w:rsidRPr="00FC0EC4">
        <w:rPr>
          <w:rFonts w:ascii="Arial" w:hAnsi="Arial" w:cs="Arial"/>
          <w:color w:val="000000" w:themeColor="text1"/>
          <w:sz w:val="20"/>
          <w:szCs w:val="20"/>
        </w:rPr>
        <w:t>.</w:t>
      </w:r>
    </w:p>
    <w:p w14:paraId="27B0789F" w14:textId="6D018E66"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QUINTA – PREÇO</w:t>
      </w:r>
    </w:p>
    <w:p w14:paraId="381037F7" w14:textId="77777777" w:rsidR="00C3528B" w:rsidRPr="00FC0EC4" w:rsidRDefault="00C3528B" w:rsidP="00FC0EC4">
      <w:pPr>
        <w:pStyle w:val="PargrafodaLista"/>
        <w:numPr>
          <w:ilvl w:val="1"/>
          <w:numId w:val="24"/>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 xml:space="preserve">O valor total do presente Termo de Contrato é de R$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w:t>
      </w:r>
      <w:r w:rsidRPr="00FC0EC4">
        <w:rPr>
          <w:rFonts w:ascii="Arial" w:hAnsi="Arial" w:cs="Arial"/>
          <w:bCs/>
          <w:color w:val="000000" w:themeColor="text1"/>
          <w:sz w:val="20"/>
          <w:szCs w:val="20"/>
        </w:rPr>
        <w:t>.</w:t>
      </w:r>
    </w:p>
    <w:p w14:paraId="613FCE27" w14:textId="77777777" w:rsidR="00C3528B" w:rsidRPr="00FC0EC4" w:rsidRDefault="00C3528B" w:rsidP="00FC0EC4">
      <w:pPr>
        <w:pStyle w:val="PargrafodaLista"/>
        <w:numPr>
          <w:ilvl w:val="1"/>
          <w:numId w:val="24"/>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7D49CAF" w14:textId="77777777" w:rsidR="00C3528B" w:rsidRPr="00FC0EC4" w:rsidRDefault="00C3528B" w:rsidP="00FC0EC4">
      <w:pPr>
        <w:pStyle w:val="PargrafodaLista"/>
        <w:numPr>
          <w:ilvl w:val="1"/>
          <w:numId w:val="24"/>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O valor acima é meramente estimativo, de forma que os pagamentos devidos ao contratado dependerão dos quantitativos efetivamente fornecidos.</w:t>
      </w:r>
    </w:p>
    <w:p w14:paraId="2B84FA45" w14:textId="5414CD13"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SEXTA - PAGAMENTO</w:t>
      </w:r>
    </w:p>
    <w:p w14:paraId="2781EB9B" w14:textId="77777777" w:rsidR="00C3528B" w:rsidRPr="00FC0EC4" w:rsidRDefault="00C3528B" w:rsidP="00FC0EC4">
      <w:pPr>
        <w:pStyle w:val="PargrafodaLista"/>
        <w:numPr>
          <w:ilvl w:val="1"/>
          <w:numId w:val="13"/>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t xml:space="preserve">O prazo para pagamento </w:t>
      </w:r>
      <w:r w:rsidRPr="00FC0EC4">
        <w:rPr>
          <w:rFonts w:ascii="Arial" w:hAnsi="Arial" w:cs="Arial"/>
          <w:color w:val="000000" w:themeColor="text1"/>
          <w:sz w:val="20"/>
          <w:szCs w:val="20"/>
          <w:lang w:eastAsia="en-US"/>
        </w:rPr>
        <w:t>ao contratado</w:t>
      </w:r>
      <w:r w:rsidRPr="00FC0EC4">
        <w:rPr>
          <w:rFonts w:ascii="Arial" w:hAnsi="Arial" w:cs="Arial"/>
          <w:color w:val="000000" w:themeColor="text1"/>
          <w:sz w:val="20"/>
          <w:szCs w:val="20"/>
        </w:rPr>
        <w:t xml:space="preserve"> e demais condições a ele referentes encontram-se definidos no Termo de Referência, anexo a este Contrato.</w:t>
      </w:r>
    </w:p>
    <w:p w14:paraId="129B7909" w14:textId="221110E0"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SÉTIMA – REAJUSTE</w:t>
      </w:r>
    </w:p>
    <w:p w14:paraId="6C179328" w14:textId="23490E75" w:rsidR="00C3528B" w:rsidRPr="00FC0EC4" w:rsidRDefault="0061362F" w:rsidP="00FC0EC4">
      <w:pPr>
        <w:pStyle w:val="PargrafodaLista"/>
        <w:numPr>
          <w:ilvl w:val="1"/>
          <w:numId w:val="14"/>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t>As regras acerca do reajuste do valor contratual são aquelas definidas no Termo de Referência, anexo a este Contrato</w:t>
      </w:r>
      <w:r w:rsidR="00C3528B" w:rsidRPr="00FC0EC4">
        <w:rPr>
          <w:rFonts w:ascii="Arial" w:hAnsi="Arial" w:cs="Arial"/>
          <w:color w:val="000000" w:themeColor="text1"/>
          <w:sz w:val="20"/>
          <w:szCs w:val="20"/>
        </w:rPr>
        <w:t>.</w:t>
      </w:r>
    </w:p>
    <w:p w14:paraId="321AF9AB" w14:textId="5ADB66A6"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OITAVA - OBRIGAÇÕES DO CONTRATANTE</w:t>
      </w:r>
    </w:p>
    <w:p w14:paraId="4FE8E332" w14:textId="5ECCB0B0" w:rsidR="00C3528B" w:rsidRPr="00FC0EC4" w:rsidRDefault="0061362F" w:rsidP="00FC0EC4">
      <w:pPr>
        <w:pStyle w:val="Nivel2"/>
        <w:numPr>
          <w:ilvl w:val="1"/>
          <w:numId w:val="25"/>
        </w:numPr>
        <w:tabs>
          <w:tab w:val="left" w:pos="0"/>
        </w:tabs>
        <w:spacing w:before="0" w:after="0" w:line="360" w:lineRule="auto"/>
        <w:ind w:left="0" w:firstLine="0"/>
        <w:rPr>
          <w:b/>
          <w:bCs/>
          <w:color w:val="000000" w:themeColor="text1"/>
        </w:rPr>
      </w:pPr>
      <w:r w:rsidRPr="00FC0EC4">
        <w:rPr>
          <w:color w:val="000000" w:themeColor="text1"/>
        </w:rPr>
        <w:t>São obrigações do CONTRATANTE</w:t>
      </w:r>
      <w:r w:rsidR="00C3528B" w:rsidRPr="00FC0EC4">
        <w:rPr>
          <w:color w:val="000000" w:themeColor="text1"/>
        </w:rPr>
        <w:t>:</w:t>
      </w:r>
    </w:p>
    <w:p w14:paraId="3460D958" w14:textId="77777777" w:rsidR="00C3528B" w:rsidRPr="00FC0EC4" w:rsidRDefault="00C3528B" w:rsidP="00FC0EC4">
      <w:pPr>
        <w:pStyle w:val="Nivel2"/>
        <w:numPr>
          <w:ilvl w:val="1"/>
          <w:numId w:val="25"/>
        </w:numPr>
        <w:tabs>
          <w:tab w:val="left" w:pos="709"/>
        </w:tabs>
        <w:spacing w:before="0" w:after="0" w:line="360" w:lineRule="auto"/>
        <w:ind w:left="0" w:firstLine="0"/>
        <w:rPr>
          <w:color w:val="000000" w:themeColor="text1"/>
        </w:rPr>
      </w:pPr>
      <w:r w:rsidRPr="00FC0EC4">
        <w:rPr>
          <w:color w:val="000000" w:themeColor="text1"/>
        </w:rPr>
        <w:t>Exigir o cumprimento de todas as obrigações assumidas pelo Contratado, de acordo com o contrato e seus anexos;</w:t>
      </w:r>
    </w:p>
    <w:p w14:paraId="027ED931" w14:textId="77777777" w:rsidR="00C3528B" w:rsidRPr="00FC0EC4" w:rsidRDefault="00C3528B" w:rsidP="00FC0EC4">
      <w:pPr>
        <w:pStyle w:val="Nivel2"/>
        <w:numPr>
          <w:ilvl w:val="1"/>
          <w:numId w:val="25"/>
        </w:numPr>
        <w:tabs>
          <w:tab w:val="left" w:pos="709"/>
        </w:tabs>
        <w:spacing w:before="0" w:after="0" w:line="360" w:lineRule="auto"/>
        <w:ind w:left="0" w:firstLine="0"/>
        <w:rPr>
          <w:color w:val="000000" w:themeColor="text1"/>
        </w:rPr>
      </w:pPr>
      <w:r w:rsidRPr="00FC0EC4">
        <w:rPr>
          <w:color w:val="000000" w:themeColor="text1"/>
        </w:rPr>
        <w:t>Receber o objeto no prazo e condições estabelecidas no Termo de Referência;</w:t>
      </w:r>
    </w:p>
    <w:p w14:paraId="575EE692" w14:textId="77777777" w:rsidR="00C3528B" w:rsidRPr="00FC0EC4" w:rsidRDefault="00C3528B" w:rsidP="00FC0EC4">
      <w:pPr>
        <w:pStyle w:val="Nivel2"/>
        <w:numPr>
          <w:ilvl w:val="1"/>
          <w:numId w:val="25"/>
        </w:numPr>
        <w:tabs>
          <w:tab w:val="left" w:pos="709"/>
        </w:tabs>
        <w:spacing w:before="0" w:after="0" w:line="360" w:lineRule="auto"/>
        <w:ind w:left="0" w:firstLine="0"/>
        <w:rPr>
          <w:color w:val="000000" w:themeColor="text1"/>
        </w:rPr>
      </w:pPr>
      <w:r w:rsidRPr="00FC0EC4">
        <w:rPr>
          <w:color w:val="000000" w:themeColor="text1"/>
        </w:rPr>
        <w:t>Notificar o Contratado, por escrito, sobre vícios, defeitos ou incorreções verificadas no objeto fornecido, para que seja por ele substituído, reparado ou corrigido, no total ou em parte, às suas expensas;</w:t>
      </w:r>
    </w:p>
    <w:p w14:paraId="6EC04A9A" w14:textId="77777777" w:rsidR="00C3528B" w:rsidRPr="00FC0EC4" w:rsidRDefault="00C3528B" w:rsidP="00FC0EC4">
      <w:pPr>
        <w:pStyle w:val="Nivel2"/>
        <w:numPr>
          <w:ilvl w:val="1"/>
          <w:numId w:val="25"/>
        </w:numPr>
        <w:tabs>
          <w:tab w:val="left" w:pos="709"/>
        </w:tabs>
        <w:spacing w:before="0" w:after="0" w:line="360" w:lineRule="auto"/>
        <w:ind w:left="0" w:firstLine="0"/>
        <w:rPr>
          <w:color w:val="000000" w:themeColor="text1"/>
        </w:rPr>
      </w:pPr>
      <w:r w:rsidRPr="00FC0EC4">
        <w:rPr>
          <w:color w:val="000000" w:themeColor="text1"/>
        </w:rPr>
        <w:t>Acompanhar e fiscalizar a execução do contrato e o cumprimento das obrigações pelo Contratado;</w:t>
      </w:r>
    </w:p>
    <w:p w14:paraId="61FAE570"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Efetuar o pagamento ao Contratado do valor correspondente à execução do objeto, no prazo, forma e condições estabelecidos no presente Contrato e no Termo de Referência;</w:t>
      </w:r>
    </w:p>
    <w:p w14:paraId="7140DE50"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 xml:space="preserve">Aplicar ao Contratado as sanções previstas na lei e neste Contrato; </w:t>
      </w:r>
    </w:p>
    <w:p w14:paraId="609DA117"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Cientificar o órgão de representação judicial para adoção das medidas cabíveis quando do descumprimento de obrigações pelo Contratado;</w:t>
      </w:r>
    </w:p>
    <w:p w14:paraId="1A39DD47"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8EAB22D" w14:textId="77777777" w:rsidR="00C3528B" w:rsidRPr="00FC0EC4" w:rsidRDefault="00C3528B" w:rsidP="00FC0EC4">
      <w:pPr>
        <w:pStyle w:val="Nivel2"/>
        <w:numPr>
          <w:ilvl w:val="1"/>
          <w:numId w:val="25"/>
        </w:numPr>
        <w:spacing w:before="0" w:after="0" w:line="360" w:lineRule="auto"/>
        <w:ind w:left="0" w:firstLine="0"/>
        <w:rPr>
          <w:b/>
          <w:bCs/>
          <w:color w:val="000000" w:themeColor="text1"/>
        </w:rPr>
      </w:pPr>
      <w:r w:rsidRPr="00FC0EC4">
        <w:rPr>
          <w:color w:val="000000" w:themeColor="text1"/>
        </w:rPr>
        <w:t xml:space="preserve"> A Administração terá o prazo de 30 (trinta) dias, a contar da data do protocolo do requerimento para decidir, admitida a prorrogação motivada, por igual período. </w:t>
      </w:r>
    </w:p>
    <w:p w14:paraId="1EC249D5"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Responder eventuais pedidos de reestabelecimento do equilíbrio econômico-financeiro feitos pelo contratado no prazo máximo de 30 (trinta) dias.</w:t>
      </w:r>
    </w:p>
    <w:p w14:paraId="1E972FEC" w14:textId="77777777" w:rsidR="00C3528B" w:rsidRPr="00FC0EC4" w:rsidRDefault="00C3528B" w:rsidP="00FC0EC4">
      <w:pPr>
        <w:pStyle w:val="Nvel2-Red"/>
        <w:numPr>
          <w:ilvl w:val="1"/>
          <w:numId w:val="25"/>
        </w:numPr>
        <w:spacing w:before="0" w:after="0" w:line="360" w:lineRule="auto"/>
        <w:ind w:left="0" w:firstLine="0"/>
        <w:rPr>
          <w:i w:val="0"/>
          <w:iCs w:val="0"/>
          <w:color w:val="000000" w:themeColor="text1"/>
        </w:rPr>
      </w:pPr>
      <w:bookmarkStart w:id="93" w:name="_Hlk114499841"/>
      <w:bookmarkEnd w:id="93"/>
      <w:r w:rsidRPr="00FC0EC4">
        <w:rPr>
          <w:i w:val="0"/>
          <w:iCs w:val="0"/>
          <w:color w:val="000000" w:themeColor="text1"/>
        </w:rPr>
        <w:lastRenderedPageBreak/>
        <w:t>Notificar os emitentes das garantias (quando for o caso), quanto ao início de processo administrativo para apuração de descumprimento de cláusulas contratuais.</w:t>
      </w:r>
    </w:p>
    <w:p w14:paraId="29162569" w14:textId="77777777" w:rsidR="00C3528B" w:rsidRPr="00FC0EC4" w:rsidRDefault="00C3528B" w:rsidP="00FC0EC4">
      <w:pPr>
        <w:pStyle w:val="Nivel2"/>
        <w:numPr>
          <w:ilvl w:val="1"/>
          <w:numId w:val="25"/>
        </w:numPr>
        <w:spacing w:before="0" w:after="0" w:line="360" w:lineRule="auto"/>
        <w:ind w:left="0" w:firstLine="0"/>
        <w:rPr>
          <w:color w:val="000000" w:themeColor="text1"/>
        </w:rPr>
      </w:pPr>
      <w:r w:rsidRPr="00FC0EC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7A37785" w14:textId="52E96AAD" w:rsidR="00C3528B" w:rsidRPr="00FC0EC4" w:rsidRDefault="00C3528B" w:rsidP="00FC0EC4">
      <w:pPr>
        <w:pStyle w:val="Nivel01"/>
        <w:numPr>
          <w:ilvl w:val="0"/>
          <w:numId w:val="0"/>
        </w:numPr>
        <w:tabs>
          <w:tab w:val="clear" w:pos="567"/>
          <w:tab w:val="left" w:pos="0"/>
        </w:tabs>
        <w:spacing w:before="0" w:line="360" w:lineRule="auto"/>
        <w:rPr>
          <w:color w:val="000000" w:themeColor="text1"/>
        </w:rPr>
      </w:pPr>
      <w:r w:rsidRPr="00FC0EC4">
        <w:rPr>
          <w:color w:val="000000" w:themeColor="text1"/>
        </w:rPr>
        <w:t xml:space="preserve">CLÁUSULA NONA </w:t>
      </w:r>
      <w:r w:rsidR="00F1427A" w:rsidRPr="00FC0EC4">
        <w:rPr>
          <w:color w:val="000000" w:themeColor="text1"/>
        </w:rPr>
        <w:t>–</w:t>
      </w:r>
      <w:r w:rsidRPr="00FC0EC4">
        <w:rPr>
          <w:color w:val="000000" w:themeColor="text1"/>
        </w:rPr>
        <w:t xml:space="preserve"> OBRIGAÇÕES DO CONTRATADO</w:t>
      </w:r>
    </w:p>
    <w:p w14:paraId="052D23E7" w14:textId="77777777" w:rsidR="00C3528B" w:rsidRPr="00FC0EC4" w:rsidRDefault="00C3528B" w:rsidP="00FC0EC4">
      <w:pPr>
        <w:pStyle w:val="Nivel2"/>
        <w:numPr>
          <w:ilvl w:val="1"/>
          <w:numId w:val="15"/>
        </w:numPr>
        <w:spacing w:before="0" w:after="0" w:line="360" w:lineRule="auto"/>
        <w:ind w:left="0" w:firstLine="0"/>
        <w:rPr>
          <w:color w:val="000000" w:themeColor="text1"/>
        </w:rPr>
      </w:pPr>
      <w:r w:rsidRPr="00FC0EC4">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25C577D7" w14:textId="6FE16419"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Atender às determinações regulares emitidas pelo fiscal ou gestor do contrato ou autoridade superior e prestar todo esclarecimento ou informação por eles solicitados;</w:t>
      </w:r>
    </w:p>
    <w:p w14:paraId="01BCCAD1" w14:textId="5398BBBA"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602C1097" w14:textId="569C77E7"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C9F0CB7" w14:textId="77777777"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bookmarkStart w:id="94" w:name="_Hlk161061200"/>
      <w:r w:rsidRPr="00FC0EC4">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6131186" w14:textId="77777777" w:rsidR="000943D7" w:rsidRPr="00FC0EC4" w:rsidRDefault="000943D7" w:rsidP="00FC0EC4">
      <w:pPr>
        <w:pStyle w:val="Nvel2-Red"/>
        <w:numPr>
          <w:ilvl w:val="2"/>
          <w:numId w:val="28"/>
        </w:numPr>
        <w:spacing w:before="0" w:after="0" w:line="360" w:lineRule="auto"/>
        <w:rPr>
          <w:i w:val="0"/>
          <w:iCs w:val="0"/>
          <w:color w:val="000000" w:themeColor="text1"/>
        </w:rPr>
      </w:pPr>
      <w:r w:rsidRPr="00FC0EC4">
        <w:rPr>
          <w:i w:val="0"/>
          <w:iCs w:val="0"/>
          <w:color w:val="000000" w:themeColor="text1"/>
        </w:rPr>
        <w:t>prova de regularidade relativa à Seguridade Social;</w:t>
      </w:r>
    </w:p>
    <w:p w14:paraId="442DEFB8" w14:textId="77777777" w:rsidR="000943D7" w:rsidRPr="00FC0EC4" w:rsidRDefault="000943D7" w:rsidP="00FC0EC4">
      <w:pPr>
        <w:pStyle w:val="Nvel2-Red"/>
        <w:numPr>
          <w:ilvl w:val="2"/>
          <w:numId w:val="28"/>
        </w:numPr>
        <w:spacing w:before="0" w:after="0" w:line="360" w:lineRule="auto"/>
        <w:ind w:left="284" w:firstLine="0"/>
        <w:rPr>
          <w:i w:val="0"/>
          <w:iCs w:val="0"/>
          <w:color w:val="000000" w:themeColor="text1"/>
        </w:rPr>
      </w:pPr>
      <w:r w:rsidRPr="00FC0EC4">
        <w:rPr>
          <w:i w:val="0"/>
          <w:iCs w:val="0"/>
          <w:color w:val="000000" w:themeColor="text1"/>
        </w:rPr>
        <w:t>certidão conjunta relativa aos tributos federais e à Dívida Ativa da União;</w:t>
      </w:r>
    </w:p>
    <w:p w14:paraId="287FB43D" w14:textId="77777777" w:rsidR="000943D7" w:rsidRPr="00FC0EC4" w:rsidRDefault="000943D7" w:rsidP="00FC0EC4">
      <w:pPr>
        <w:pStyle w:val="Nvel2-Red"/>
        <w:numPr>
          <w:ilvl w:val="2"/>
          <w:numId w:val="28"/>
        </w:numPr>
        <w:spacing w:before="0" w:after="0" w:line="360" w:lineRule="auto"/>
        <w:ind w:left="284" w:firstLine="0"/>
        <w:rPr>
          <w:i w:val="0"/>
          <w:iCs w:val="0"/>
          <w:color w:val="000000" w:themeColor="text1"/>
        </w:rPr>
      </w:pPr>
      <w:r w:rsidRPr="00FC0EC4">
        <w:rPr>
          <w:i w:val="0"/>
          <w:iCs w:val="0"/>
          <w:color w:val="000000" w:themeColor="text1"/>
        </w:rPr>
        <w:t>certidões que comprovem a regularidade perante a Fazenda Estadual ou Distrital do domicílio ou sede do contratado;</w:t>
      </w:r>
    </w:p>
    <w:p w14:paraId="62D7CEDC" w14:textId="77777777" w:rsidR="000943D7" w:rsidRPr="00FC0EC4" w:rsidRDefault="000943D7" w:rsidP="00FC0EC4">
      <w:pPr>
        <w:pStyle w:val="Nvel2-Red"/>
        <w:numPr>
          <w:ilvl w:val="2"/>
          <w:numId w:val="28"/>
        </w:numPr>
        <w:spacing w:before="0" w:after="0" w:line="360" w:lineRule="auto"/>
        <w:ind w:left="284" w:firstLine="0"/>
        <w:rPr>
          <w:i w:val="0"/>
          <w:iCs w:val="0"/>
          <w:color w:val="000000" w:themeColor="text1"/>
        </w:rPr>
      </w:pPr>
      <w:r w:rsidRPr="00FC0EC4">
        <w:rPr>
          <w:i w:val="0"/>
          <w:iCs w:val="0"/>
          <w:color w:val="000000" w:themeColor="text1"/>
        </w:rPr>
        <w:t>Certidão de Regularidade do FGTS – CRF;</w:t>
      </w:r>
    </w:p>
    <w:p w14:paraId="52FFE710" w14:textId="387B0767" w:rsidR="000943D7" w:rsidRPr="00FC0EC4" w:rsidRDefault="000943D7" w:rsidP="00FC0EC4">
      <w:pPr>
        <w:pStyle w:val="Nvel2-Red"/>
        <w:numPr>
          <w:ilvl w:val="2"/>
          <w:numId w:val="28"/>
        </w:numPr>
        <w:spacing w:before="0" w:after="0" w:line="360" w:lineRule="auto"/>
        <w:ind w:left="284" w:firstLine="0"/>
        <w:rPr>
          <w:i w:val="0"/>
          <w:iCs w:val="0"/>
          <w:color w:val="000000" w:themeColor="text1"/>
        </w:rPr>
      </w:pPr>
      <w:r w:rsidRPr="00FC0EC4">
        <w:rPr>
          <w:i w:val="0"/>
          <w:iCs w:val="0"/>
          <w:color w:val="000000" w:themeColor="text1"/>
        </w:rPr>
        <w:t>Certidão Negativa de Débitos Trabalhistas – CNDT;</w:t>
      </w:r>
      <w:bookmarkEnd w:id="94"/>
    </w:p>
    <w:p w14:paraId="1502BC40" w14:textId="77777777"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FA0EE00" w14:textId="7673751B"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Comunicar ao Fiscal do contrato, no prazo de 24 (vinte e quatro) horas, qualquer ocorrência anormal ou acidente que se verifique no local da execução do objeto contratual;</w:t>
      </w:r>
    </w:p>
    <w:p w14:paraId="7D5CC875" w14:textId="7C62DAD4"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8F25EDA" w14:textId="24094D10"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Manter durante toda a vigência do contrato, em compatibilidade com as obrigações assumidas, todas as condições exigidas para habilitação na licitação;</w:t>
      </w:r>
    </w:p>
    <w:p w14:paraId="4E6CB922" w14:textId="3661C7B7"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27CEE4ED" w14:textId="473112B1"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lastRenderedPageBreak/>
        <w:t>Comprovar a reserva de cargos a que se refere a cláusula acima, no prazo fixado pelo fiscal do contrato, com a indicação dos empregados que preencheram as referidas vagas;</w:t>
      </w:r>
    </w:p>
    <w:p w14:paraId="3014488C" w14:textId="152FF2A9" w:rsidR="000943D7" w:rsidRPr="00FC0EC4" w:rsidRDefault="000943D7"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Guardar sigilo sobre todas as informações obtidas em decorrência do cumprimento do contrato;</w:t>
      </w:r>
    </w:p>
    <w:p w14:paraId="2C77CAE9" w14:textId="0BBAC212" w:rsidR="0096700A" w:rsidRPr="00FC0EC4" w:rsidRDefault="0096700A"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DF4B248" w14:textId="2F68825F" w:rsidR="0096700A" w:rsidRPr="00FC0EC4" w:rsidRDefault="0096700A"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Cumprir, além dos postulados legais vigentes de âmbito federal, estadual ou municipal, as normas de segurança do contratante;</w:t>
      </w:r>
    </w:p>
    <w:p w14:paraId="2FC70EB0" w14:textId="6FD33770" w:rsidR="00C3528B" w:rsidRPr="00FC0EC4" w:rsidRDefault="00C3528B"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Entregar o objeto acompanhado do manual do usuário, com uma versão em português, e da relação da rede de assistência técnica autorizada (quando for o caso);</w:t>
      </w:r>
    </w:p>
    <w:p w14:paraId="028B5181" w14:textId="77777777" w:rsidR="00C3528B" w:rsidRPr="00FC0EC4" w:rsidRDefault="00C3528B" w:rsidP="00FC0EC4">
      <w:pPr>
        <w:pStyle w:val="Nvel2-Red"/>
        <w:numPr>
          <w:ilvl w:val="1"/>
          <w:numId w:val="15"/>
        </w:numPr>
        <w:spacing w:before="0" w:after="0" w:line="360" w:lineRule="auto"/>
        <w:ind w:left="0" w:firstLine="0"/>
        <w:rPr>
          <w:i w:val="0"/>
          <w:iCs w:val="0"/>
          <w:color w:val="000000" w:themeColor="text1"/>
        </w:rPr>
      </w:pPr>
      <w:r w:rsidRPr="00FC0EC4">
        <w:rPr>
          <w:i w:val="0"/>
          <w:iCs w:val="0"/>
          <w:color w:val="000000" w:themeColor="text1"/>
        </w:rPr>
        <w:t>Responsabilizar-se pelos vícios e danos decorrentes do objeto, de acordo com o Código de Defesa do Consumidor;</w:t>
      </w:r>
    </w:p>
    <w:p w14:paraId="5B3B2916" w14:textId="49DF900C" w:rsidR="00C3528B" w:rsidRPr="00FC0EC4" w:rsidRDefault="00C3528B" w:rsidP="00FC0EC4">
      <w:pPr>
        <w:pStyle w:val="Nivel2"/>
        <w:numPr>
          <w:ilvl w:val="1"/>
          <w:numId w:val="15"/>
        </w:numPr>
        <w:spacing w:before="0" w:after="0" w:line="360" w:lineRule="auto"/>
        <w:ind w:left="0" w:firstLine="0"/>
        <w:rPr>
          <w:color w:val="000000" w:themeColor="text1"/>
        </w:rPr>
      </w:pPr>
      <w:r w:rsidRPr="00FC0EC4">
        <w:rPr>
          <w:color w:val="000000" w:themeColor="text1"/>
        </w:rPr>
        <w:t>Comunicar ao contratante, no prazo máximo de 24 (vinte e quatro) horas que antecede a data da entrega, os motivos que impossibilitem o cumprimento do prazo previsto, com a devida comprovação;</w:t>
      </w:r>
    </w:p>
    <w:p w14:paraId="3A7FC7B7" w14:textId="4CE065AF"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DÉCIMA</w:t>
      </w:r>
      <w:r w:rsidR="00851E48" w:rsidRPr="00FC0EC4">
        <w:rPr>
          <w:rFonts w:ascii="Arial" w:hAnsi="Arial" w:cs="Arial"/>
          <w:b/>
          <w:color w:val="000000" w:themeColor="text1"/>
          <w:sz w:val="20"/>
          <w:szCs w:val="20"/>
        </w:rPr>
        <w:t xml:space="preserve"> </w:t>
      </w:r>
      <w:r w:rsidRPr="00FC0EC4">
        <w:rPr>
          <w:rFonts w:ascii="Arial" w:hAnsi="Arial" w:cs="Arial"/>
          <w:b/>
          <w:color w:val="000000" w:themeColor="text1"/>
          <w:sz w:val="20"/>
          <w:szCs w:val="20"/>
        </w:rPr>
        <w:t>– GARANTIA DE EXECUÇÃO</w:t>
      </w:r>
    </w:p>
    <w:p w14:paraId="531D9870" w14:textId="7CB0D241" w:rsidR="00C3528B" w:rsidRPr="00FC0EC4" w:rsidRDefault="00C3528B" w:rsidP="00FC0EC4">
      <w:pPr>
        <w:pStyle w:val="PargrafodaLista"/>
        <w:numPr>
          <w:ilvl w:val="1"/>
          <w:numId w:val="32"/>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t>Não haverá exigência de garantia contratual da execução.</w:t>
      </w:r>
    </w:p>
    <w:p w14:paraId="5EA47BDE" w14:textId="0D4D21B1" w:rsidR="00C3528B" w:rsidRPr="00FC0EC4" w:rsidRDefault="00C3528B" w:rsidP="00FC0EC4">
      <w:pPr>
        <w:pStyle w:val="PargrafodaLista"/>
        <w:spacing w:line="360" w:lineRule="auto"/>
        <w:ind w:left="0"/>
        <w:jc w:val="both"/>
        <w:rPr>
          <w:rFonts w:ascii="Arial" w:hAnsi="Arial" w:cs="Arial"/>
          <w:b/>
          <w:color w:val="000000" w:themeColor="text1"/>
          <w:sz w:val="20"/>
          <w:szCs w:val="20"/>
        </w:rPr>
      </w:pPr>
      <w:bookmarkStart w:id="95" w:name="_Hlk163197309"/>
      <w:r w:rsidRPr="00FC0EC4">
        <w:rPr>
          <w:rFonts w:ascii="Arial" w:hAnsi="Arial" w:cs="Arial"/>
          <w:b/>
          <w:color w:val="000000" w:themeColor="text1"/>
          <w:sz w:val="20"/>
          <w:szCs w:val="20"/>
        </w:rPr>
        <w:t>CLÁUSULA DÉCIMA PRIMEIRA – INFRAÇÕES E SANÇÕES ADMINISTRATIVAS</w:t>
      </w:r>
    </w:p>
    <w:bookmarkEnd w:id="95"/>
    <w:p w14:paraId="65538F68" w14:textId="69EA5292" w:rsidR="00C3528B" w:rsidRPr="00FC0EC4" w:rsidRDefault="00851E48" w:rsidP="00FC0EC4">
      <w:pPr>
        <w:pStyle w:val="Assuntodocomentrio"/>
        <w:numPr>
          <w:ilvl w:val="1"/>
          <w:numId w:val="31"/>
        </w:numPr>
        <w:spacing w:line="360" w:lineRule="auto"/>
        <w:ind w:left="0" w:firstLine="0"/>
        <w:jc w:val="both"/>
        <w:rPr>
          <w:rFonts w:ascii="Arial" w:hAnsi="Arial" w:cs="Arial"/>
          <w:b w:val="0"/>
          <w:bCs w:val="0"/>
          <w:color w:val="000000" w:themeColor="text1"/>
        </w:rPr>
      </w:pPr>
      <w:r w:rsidRPr="00FC0EC4">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r w:rsidR="00C3528B" w:rsidRPr="00FC0EC4">
        <w:rPr>
          <w:rFonts w:ascii="Arial" w:hAnsi="Arial" w:cs="Arial"/>
          <w:b w:val="0"/>
          <w:bCs w:val="0"/>
          <w:color w:val="000000" w:themeColor="text1"/>
        </w:rPr>
        <w:t>.</w:t>
      </w:r>
    </w:p>
    <w:p w14:paraId="21265123" w14:textId="0D49A585"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DÉCIMA SEGUNDA</w:t>
      </w:r>
      <w:r w:rsidR="000C5326" w:rsidRPr="00FC0EC4">
        <w:rPr>
          <w:rFonts w:ascii="Arial" w:hAnsi="Arial" w:cs="Arial"/>
          <w:b/>
          <w:color w:val="000000" w:themeColor="text1"/>
          <w:sz w:val="20"/>
          <w:szCs w:val="20"/>
        </w:rPr>
        <w:t xml:space="preserve"> </w:t>
      </w:r>
      <w:r w:rsidRPr="00FC0EC4">
        <w:rPr>
          <w:rFonts w:ascii="Arial" w:hAnsi="Arial" w:cs="Arial"/>
          <w:b/>
          <w:color w:val="000000" w:themeColor="text1"/>
          <w:sz w:val="20"/>
          <w:szCs w:val="20"/>
        </w:rPr>
        <w:t>– DA EXTINÇÃO CONTRATUAL</w:t>
      </w:r>
    </w:p>
    <w:p w14:paraId="56037392" w14:textId="77777777" w:rsidR="00C3528B" w:rsidRPr="00FC0EC4" w:rsidRDefault="00C3528B" w:rsidP="00FC0EC4">
      <w:pPr>
        <w:pStyle w:val="Nivel2"/>
        <w:numPr>
          <w:ilvl w:val="1"/>
          <w:numId w:val="22"/>
        </w:numPr>
        <w:spacing w:before="0" w:after="0" w:line="360" w:lineRule="auto"/>
        <w:ind w:left="0" w:firstLine="0"/>
        <w:rPr>
          <w:color w:val="000000" w:themeColor="text1"/>
        </w:rPr>
      </w:pPr>
      <w:r w:rsidRPr="00FC0EC4">
        <w:rPr>
          <w:color w:val="000000" w:themeColor="text1"/>
        </w:rPr>
        <w:t>O contrato se extingue quando cumpridas as obrigações de ambas as partes, ainda que isso ocorra antes do prazo estipulado para tanto.</w:t>
      </w:r>
    </w:p>
    <w:p w14:paraId="5D75894B" w14:textId="77777777" w:rsidR="00C3528B" w:rsidRPr="00FC0EC4" w:rsidRDefault="00C3528B" w:rsidP="00FC0EC4">
      <w:pPr>
        <w:pStyle w:val="Nivel2"/>
        <w:numPr>
          <w:ilvl w:val="1"/>
          <w:numId w:val="22"/>
        </w:numPr>
        <w:spacing w:before="0" w:after="0" w:line="360" w:lineRule="auto"/>
        <w:ind w:left="0" w:firstLine="0"/>
        <w:rPr>
          <w:color w:val="000000" w:themeColor="text1"/>
        </w:rPr>
      </w:pPr>
      <w:r w:rsidRPr="00FC0EC4">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0120F99C" w14:textId="77777777" w:rsidR="00C3528B" w:rsidRPr="00FC0EC4" w:rsidRDefault="00C3528B" w:rsidP="00FC0EC4">
      <w:pPr>
        <w:pStyle w:val="Nivel2"/>
        <w:numPr>
          <w:ilvl w:val="1"/>
          <w:numId w:val="22"/>
        </w:numPr>
        <w:spacing w:before="0" w:after="0" w:line="360" w:lineRule="auto"/>
        <w:ind w:left="0" w:firstLine="0"/>
        <w:rPr>
          <w:color w:val="000000" w:themeColor="text1"/>
        </w:rPr>
      </w:pPr>
      <w:r w:rsidRPr="00FC0EC4">
        <w:rPr>
          <w:color w:val="000000" w:themeColor="text1"/>
        </w:rPr>
        <w:t>Quando a não conclusão do contrato referida no item anterior decorrer de culpa do contratado:</w:t>
      </w:r>
    </w:p>
    <w:p w14:paraId="691496B5" w14:textId="77777777" w:rsidR="00C3528B" w:rsidRPr="00FC0EC4" w:rsidRDefault="00C3528B" w:rsidP="00FC0EC4">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C0EC4">
        <w:rPr>
          <w:rFonts w:ascii="Arial" w:eastAsia="Arial" w:hAnsi="Arial" w:cs="Arial"/>
          <w:color w:val="000000" w:themeColor="text1"/>
          <w:sz w:val="20"/>
          <w:szCs w:val="20"/>
        </w:rPr>
        <w:t xml:space="preserve">ficará ele constituído em mora, sendo-lhe aplicáveis as respectivas sanções administrativas; e </w:t>
      </w:r>
    </w:p>
    <w:p w14:paraId="55E69112" w14:textId="77777777" w:rsidR="00C3528B" w:rsidRPr="00FC0EC4" w:rsidRDefault="00C3528B" w:rsidP="00FC0EC4">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C0EC4">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9583363" w14:textId="77777777" w:rsidR="00C3528B" w:rsidRPr="00FC0EC4" w:rsidRDefault="00C3528B" w:rsidP="00FC0EC4">
      <w:pPr>
        <w:pStyle w:val="PargrafodaLista"/>
        <w:numPr>
          <w:ilvl w:val="1"/>
          <w:numId w:val="22"/>
        </w:numPr>
        <w:spacing w:line="360" w:lineRule="auto"/>
        <w:ind w:left="0" w:firstLine="0"/>
        <w:jc w:val="both"/>
        <w:rPr>
          <w:rFonts w:ascii="Arial" w:hAnsi="Arial" w:cs="Arial"/>
          <w:bCs/>
          <w:color w:val="000000" w:themeColor="text1"/>
          <w:sz w:val="20"/>
          <w:szCs w:val="20"/>
        </w:rPr>
      </w:pPr>
      <w:r w:rsidRPr="00FC0EC4">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5" w:anchor="art137" w:history="1">
        <w:r w:rsidRPr="00FC0EC4">
          <w:rPr>
            <w:rStyle w:val="Hyperlink"/>
            <w:rFonts w:ascii="Arial" w:hAnsi="Arial" w:cs="Arial"/>
            <w:color w:val="000000" w:themeColor="text1"/>
            <w:sz w:val="20"/>
            <w:szCs w:val="20"/>
          </w:rPr>
          <w:t>artigo 137 da Lei nº 14.133/21</w:t>
        </w:r>
      </w:hyperlink>
      <w:r w:rsidRPr="00FC0EC4">
        <w:rPr>
          <w:rFonts w:ascii="Arial" w:hAnsi="Arial" w:cs="Arial"/>
          <w:color w:val="000000" w:themeColor="text1"/>
          <w:sz w:val="20"/>
          <w:szCs w:val="20"/>
        </w:rPr>
        <w:t>, bem como amigavelmente, assegurados o contraditório e a ampla defesa.</w:t>
      </w:r>
    </w:p>
    <w:p w14:paraId="17B81A42" w14:textId="77777777" w:rsidR="00C3528B" w:rsidRPr="00FC0EC4" w:rsidRDefault="00C3528B" w:rsidP="00FC0EC4">
      <w:pPr>
        <w:pStyle w:val="PargrafodaLista"/>
        <w:numPr>
          <w:ilvl w:val="2"/>
          <w:numId w:val="22"/>
        </w:numPr>
        <w:spacing w:line="360" w:lineRule="auto"/>
        <w:ind w:left="1276" w:hanging="567"/>
        <w:jc w:val="both"/>
        <w:rPr>
          <w:rFonts w:ascii="Arial" w:hAnsi="Arial" w:cs="Arial"/>
          <w:bCs/>
          <w:color w:val="000000" w:themeColor="text1"/>
          <w:sz w:val="20"/>
          <w:szCs w:val="20"/>
        </w:rPr>
      </w:pPr>
      <w:r w:rsidRPr="00FC0EC4">
        <w:rPr>
          <w:rFonts w:ascii="Arial" w:hAnsi="Arial" w:cs="Arial"/>
          <w:color w:val="000000" w:themeColor="text1"/>
          <w:sz w:val="20"/>
          <w:szCs w:val="20"/>
        </w:rPr>
        <w:t xml:space="preserve">Nesta hipótese, aplicam-se também os </w:t>
      </w:r>
      <w:hyperlink r:id="rId56" w:anchor="art138" w:history="1">
        <w:r w:rsidRPr="00FC0EC4">
          <w:rPr>
            <w:rStyle w:val="Hyperlink"/>
            <w:rFonts w:ascii="Arial" w:hAnsi="Arial" w:cs="Arial"/>
            <w:color w:val="000000" w:themeColor="text1"/>
            <w:sz w:val="20"/>
            <w:szCs w:val="20"/>
          </w:rPr>
          <w:t>artigos 138 e 139</w:t>
        </w:r>
      </w:hyperlink>
      <w:r w:rsidRPr="00FC0EC4">
        <w:rPr>
          <w:rFonts w:ascii="Arial" w:hAnsi="Arial" w:cs="Arial"/>
          <w:color w:val="000000" w:themeColor="text1"/>
          <w:sz w:val="20"/>
          <w:szCs w:val="20"/>
        </w:rPr>
        <w:t xml:space="preserve"> da mesma Lei.</w:t>
      </w:r>
    </w:p>
    <w:p w14:paraId="0CD41FC9" w14:textId="77777777" w:rsidR="00C3528B" w:rsidRPr="00FC0EC4" w:rsidRDefault="00C3528B" w:rsidP="00FC0EC4">
      <w:pPr>
        <w:pStyle w:val="PargrafodaLista"/>
        <w:numPr>
          <w:ilvl w:val="2"/>
          <w:numId w:val="22"/>
        </w:numPr>
        <w:spacing w:line="360" w:lineRule="auto"/>
        <w:ind w:left="1276" w:hanging="567"/>
        <w:jc w:val="both"/>
        <w:rPr>
          <w:rFonts w:ascii="Arial" w:hAnsi="Arial" w:cs="Arial"/>
          <w:bCs/>
          <w:color w:val="000000" w:themeColor="text1"/>
          <w:sz w:val="20"/>
          <w:szCs w:val="20"/>
        </w:rPr>
      </w:pPr>
      <w:r w:rsidRPr="00FC0EC4">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40D41246" w14:textId="77777777" w:rsidR="00C3528B" w:rsidRPr="00FC0EC4" w:rsidRDefault="00C3528B" w:rsidP="00FC0EC4">
      <w:pPr>
        <w:pStyle w:val="PargrafodaLista"/>
        <w:numPr>
          <w:ilvl w:val="2"/>
          <w:numId w:val="22"/>
        </w:numPr>
        <w:spacing w:line="360" w:lineRule="auto"/>
        <w:ind w:left="1276" w:hanging="567"/>
        <w:jc w:val="both"/>
        <w:rPr>
          <w:rFonts w:ascii="Arial" w:hAnsi="Arial" w:cs="Arial"/>
          <w:bCs/>
          <w:color w:val="000000" w:themeColor="text1"/>
          <w:sz w:val="20"/>
          <w:szCs w:val="20"/>
        </w:rPr>
      </w:pPr>
      <w:r w:rsidRPr="00FC0EC4">
        <w:rPr>
          <w:rFonts w:ascii="Arial" w:hAnsi="Arial" w:cs="Arial"/>
          <w:color w:val="000000" w:themeColor="text1"/>
          <w:sz w:val="20"/>
          <w:szCs w:val="20"/>
        </w:rPr>
        <w:t>Se a operação implicar mudança da pessoa jurídica contratada, deverá ser formalizado termo aditivo para alteração subjetiva.</w:t>
      </w:r>
    </w:p>
    <w:p w14:paraId="22CDE05F" w14:textId="77777777" w:rsidR="00C3528B" w:rsidRPr="00FC0EC4" w:rsidRDefault="00C3528B" w:rsidP="00FC0EC4">
      <w:pPr>
        <w:pStyle w:val="PargrafodaLista"/>
        <w:numPr>
          <w:ilvl w:val="1"/>
          <w:numId w:val="22"/>
        </w:numPr>
        <w:spacing w:line="360" w:lineRule="auto"/>
        <w:ind w:left="0" w:hanging="9"/>
        <w:jc w:val="both"/>
        <w:rPr>
          <w:rFonts w:ascii="Arial" w:hAnsi="Arial" w:cs="Arial"/>
          <w:bCs/>
          <w:color w:val="000000" w:themeColor="text1"/>
          <w:sz w:val="20"/>
          <w:szCs w:val="20"/>
        </w:rPr>
      </w:pPr>
      <w:r w:rsidRPr="00FC0EC4">
        <w:rPr>
          <w:rFonts w:ascii="Arial" w:hAnsi="Arial" w:cs="Arial"/>
          <w:color w:val="000000" w:themeColor="text1"/>
          <w:sz w:val="20"/>
          <w:szCs w:val="20"/>
        </w:rPr>
        <w:t>O termo de rescisão, sempre que possível, será precedido:</w:t>
      </w:r>
    </w:p>
    <w:p w14:paraId="4F25674A" w14:textId="77777777" w:rsidR="00C3528B" w:rsidRPr="00FC0EC4" w:rsidRDefault="00C3528B" w:rsidP="00FC0EC4">
      <w:pPr>
        <w:pStyle w:val="PargrafodaLista"/>
        <w:numPr>
          <w:ilvl w:val="2"/>
          <w:numId w:val="22"/>
        </w:numPr>
        <w:spacing w:line="360" w:lineRule="auto"/>
        <w:ind w:left="1418" w:hanging="567"/>
        <w:jc w:val="both"/>
        <w:rPr>
          <w:rFonts w:ascii="Arial" w:hAnsi="Arial" w:cs="Arial"/>
          <w:bCs/>
          <w:color w:val="000000" w:themeColor="text1"/>
          <w:sz w:val="20"/>
          <w:szCs w:val="20"/>
        </w:rPr>
      </w:pPr>
      <w:r w:rsidRPr="00FC0EC4">
        <w:rPr>
          <w:rFonts w:ascii="Arial" w:hAnsi="Arial" w:cs="Arial"/>
          <w:color w:val="000000" w:themeColor="text1"/>
          <w:sz w:val="20"/>
          <w:szCs w:val="20"/>
        </w:rPr>
        <w:lastRenderedPageBreak/>
        <w:t>Balanço dos eventos contratuais já cumpridos ou parcialmente cumpridos;</w:t>
      </w:r>
    </w:p>
    <w:p w14:paraId="68F8665C" w14:textId="77777777" w:rsidR="00C3528B" w:rsidRPr="00FC0EC4" w:rsidRDefault="00C3528B" w:rsidP="00FC0EC4">
      <w:pPr>
        <w:pStyle w:val="PargrafodaLista"/>
        <w:numPr>
          <w:ilvl w:val="2"/>
          <w:numId w:val="22"/>
        </w:numPr>
        <w:spacing w:line="360" w:lineRule="auto"/>
        <w:ind w:left="1418" w:hanging="567"/>
        <w:jc w:val="both"/>
        <w:rPr>
          <w:rFonts w:ascii="Arial" w:hAnsi="Arial" w:cs="Arial"/>
          <w:bCs/>
          <w:color w:val="000000" w:themeColor="text1"/>
          <w:sz w:val="20"/>
          <w:szCs w:val="20"/>
        </w:rPr>
      </w:pPr>
      <w:r w:rsidRPr="00FC0EC4">
        <w:rPr>
          <w:rFonts w:ascii="Arial" w:hAnsi="Arial" w:cs="Arial"/>
          <w:color w:val="000000" w:themeColor="text1"/>
          <w:sz w:val="20"/>
          <w:szCs w:val="20"/>
        </w:rPr>
        <w:t>Relação dos pagamentos já efetuados e ainda devidos;</w:t>
      </w:r>
    </w:p>
    <w:p w14:paraId="1C7BC784" w14:textId="77777777" w:rsidR="00C3528B" w:rsidRPr="00FC0EC4" w:rsidRDefault="00C3528B" w:rsidP="00FC0EC4">
      <w:pPr>
        <w:pStyle w:val="PargrafodaLista"/>
        <w:numPr>
          <w:ilvl w:val="2"/>
          <w:numId w:val="22"/>
        </w:numPr>
        <w:spacing w:line="360" w:lineRule="auto"/>
        <w:ind w:left="1418" w:hanging="567"/>
        <w:jc w:val="both"/>
        <w:rPr>
          <w:rFonts w:ascii="Arial" w:hAnsi="Arial" w:cs="Arial"/>
          <w:bCs/>
          <w:color w:val="000000" w:themeColor="text1"/>
          <w:sz w:val="20"/>
          <w:szCs w:val="20"/>
        </w:rPr>
      </w:pPr>
      <w:r w:rsidRPr="00FC0EC4">
        <w:rPr>
          <w:rFonts w:ascii="Arial" w:hAnsi="Arial" w:cs="Arial"/>
          <w:color w:val="000000" w:themeColor="text1"/>
          <w:sz w:val="20"/>
          <w:szCs w:val="20"/>
        </w:rPr>
        <w:t>Indenizações e multas.</w:t>
      </w:r>
    </w:p>
    <w:p w14:paraId="53A1E29A" w14:textId="6ED6D4F5" w:rsidR="00C3528B" w:rsidRPr="00FC0EC4" w:rsidRDefault="00C3528B" w:rsidP="00FC0EC4">
      <w:pPr>
        <w:pStyle w:val="PargrafodaLista"/>
        <w:numPr>
          <w:ilvl w:val="1"/>
          <w:numId w:val="22"/>
        </w:numPr>
        <w:spacing w:line="360" w:lineRule="auto"/>
        <w:ind w:left="0" w:hanging="9"/>
        <w:jc w:val="both"/>
        <w:rPr>
          <w:rFonts w:ascii="Arial" w:hAnsi="Arial" w:cs="Arial"/>
          <w:bCs/>
          <w:color w:val="000000" w:themeColor="text1"/>
          <w:sz w:val="20"/>
          <w:szCs w:val="20"/>
        </w:rPr>
      </w:pPr>
      <w:r w:rsidRPr="00FC0EC4">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r w:rsidR="000C5326" w:rsidRPr="00FC0EC4">
        <w:rPr>
          <w:rFonts w:ascii="Arial" w:hAnsi="Arial" w:cs="Arial"/>
          <w:color w:val="000000" w:themeColor="text1"/>
          <w:sz w:val="20"/>
          <w:szCs w:val="20"/>
        </w:rPr>
        <w:t>.</w:t>
      </w:r>
    </w:p>
    <w:p w14:paraId="2645E2A1" w14:textId="3C1B3DCB" w:rsidR="000C5326" w:rsidRPr="00FC0EC4" w:rsidRDefault="000C5326" w:rsidP="00FC0EC4">
      <w:pPr>
        <w:pStyle w:val="PargrafodaLista"/>
        <w:numPr>
          <w:ilvl w:val="1"/>
          <w:numId w:val="22"/>
        </w:numPr>
        <w:spacing w:line="360" w:lineRule="auto"/>
        <w:ind w:left="0" w:hanging="9"/>
        <w:jc w:val="both"/>
        <w:rPr>
          <w:rFonts w:ascii="Arial" w:hAnsi="Arial" w:cs="Arial"/>
          <w:bCs/>
          <w:color w:val="000000" w:themeColor="text1"/>
          <w:sz w:val="20"/>
          <w:szCs w:val="20"/>
        </w:rPr>
      </w:pPr>
      <w:r w:rsidRPr="00FC0EC4">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8E80280" w14:textId="77777777" w:rsidR="003F25C7" w:rsidRPr="00FC0EC4" w:rsidRDefault="003F25C7" w:rsidP="00FC0EC4">
      <w:pPr>
        <w:pStyle w:val="Nivel01"/>
        <w:numPr>
          <w:ilvl w:val="0"/>
          <w:numId w:val="0"/>
        </w:numPr>
        <w:tabs>
          <w:tab w:val="clear" w:pos="567"/>
          <w:tab w:val="left" w:pos="0"/>
        </w:tabs>
        <w:spacing w:before="0" w:line="360" w:lineRule="auto"/>
        <w:rPr>
          <w:color w:val="000000" w:themeColor="text1"/>
        </w:rPr>
      </w:pPr>
      <w:r w:rsidRPr="00FC0EC4">
        <w:rPr>
          <w:color w:val="000000" w:themeColor="text1"/>
        </w:rPr>
        <w:t>CLÁUSULA DÉCIMA TERCEIRA – ALTERAÇÕES</w:t>
      </w:r>
    </w:p>
    <w:p w14:paraId="0FF24C12" w14:textId="77777777" w:rsidR="00825352" w:rsidRPr="00FC0EC4" w:rsidRDefault="003F25C7" w:rsidP="00FC0EC4">
      <w:pPr>
        <w:pStyle w:val="Nivel2"/>
        <w:numPr>
          <w:ilvl w:val="1"/>
          <w:numId w:val="30"/>
        </w:numPr>
        <w:spacing w:before="0" w:after="0" w:line="360" w:lineRule="auto"/>
        <w:ind w:left="0" w:firstLine="0"/>
        <w:rPr>
          <w:bCs/>
          <w:color w:val="000000" w:themeColor="text1"/>
        </w:rPr>
      </w:pPr>
      <w:r w:rsidRPr="00FC0EC4">
        <w:rPr>
          <w:color w:val="000000" w:themeColor="text1"/>
        </w:rPr>
        <w:t xml:space="preserve">Eventuais alterações contratuais reger-se-ão pela disciplina dos </w:t>
      </w:r>
      <w:proofErr w:type="spellStart"/>
      <w:r w:rsidRPr="00FC0EC4">
        <w:rPr>
          <w:color w:val="000000" w:themeColor="text1"/>
        </w:rPr>
        <w:t>arts</w:t>
      </w:r>
      <w:proofErr w:type="spellEnd"/>
      <w:r w:rsidRPr="00FC0EC4">
        <w:rPr>
          <w:color w:val="000000" w:themeColor="text1"/>
        </w:rPr>
        <w:t>. 124 e seguintes da Lei nº 14.133, de 2021.</w:t>
      </w:r>
    </w:p>
    <w:p w14:paraId="6089C48D" w14:textId="4A6B42E6" w:rsidR="003F25C7" w:rsidRPr="00FC0EC4" w:rsidRDefault="003F25C7" w:rsidP="00FC0EC4">
      <w:pPr>
        <w:pStyle w:val="Nivel2"/>
        <w:numPr>
          <w:ilvl w:val="1"/>
          <w:numId w:val="30"/>
        </w:numPr>
        <w:spacing w:before="0" w:after="0" w:line="360" w:lineRule="auto"/>
        <w:ind w:left="0" w:firstLine="0"/>
        <w:rPr>
          <w:bCs/>
          <w:color w:val="000000" w:themeColor="text1"/>
        </w:rPr>
      </w:pPr>
      <w:r w:rsidRPr="00FC0EC4">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4411179" w14:textId="22F684B5" w:rsidR="00825352" w:rsidRPr="00FC0EC4" w:rsidRDefault="00825352" w:rsidP="00FC0EC4">
      <w:pPr>
        <w:pStyle w:val="Nivel2"/>
        <w:numPr>
          <w:ilvl w:val="1"/>
          <w:numId w:val="30"/>
        </w:numPr>
        <w:spacing w:before="0" w:after="0" w:line="360" w:lineRule="auto"/>
        <w:ind w:left="0" w:firstLine="0"/>
        <w:rPr>
          <w:bCs/>
          <w:color w:val="000000" w:themeColor="text1"/>
        </w:rPr>
      </w:pPr>
      <w:r w:rsidRPr="00FC0EC4">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60B389D" w14:textId="38B47B7E" w:rsidR="00825352" w:rsidRPr="00FC0EC4" w:rsidRDefault="00825352" w:rsidP="00FC0EC4">
      <w:pPr>
        <w:pStyle w:val="Nivel2"/>
        <w:numPr>
          <w:ilvl w:val="1"/>
          <w:numId w:val="30"/>
        </w:numPr>
        <w:spacing w:before="0" w:after="0" w:line="360" w:lineRule="auto"/>
        <w:ind w:left="0" w:firstLine="0"/>
        <w:rPr>
          <w:bCs/>
          <w:color w:val="000000" w:themeColor="text1"/>
        </w:rPr>
      </w:pPr>
      <w:r w:rsidRPr="00FC0EC4">
        <w:rPr>
          <w:color w:val="000000" w:themeColor="text1"/>
        </w:rPr>
        <w:t>Registros que não caracterizam alteração do contrato podem ser realizados por simples apostila, dispensada a celebração de termo aditivo, na forma do art. 136 da Lei nº 14.133, de 2021.</w:t>
      </w:r>
    </w:p>
    <w:p w14:paraId="18D61622" w14:textId="7672CE21"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 xml:space="preserve">CLÁUSULA DÉCIMA </w:t>
      </w:r>
      <w:r w:rsidR="00825352" w:rsidRPr="00FC0EC4">
        <w:rPr>
          <w:rFonts w:ascii="Arial" w:hAnsi="Arial" w:cs="Arial"/>
          <w:b/>
          <w:color w:val="000000" w:themeColor="text1"/>
          <w:sz w:val="20"/>
          <w:szCs w:val="20"/>
        </w:rPr>
        <w:t>QUARTA</w:t>
      </w:r>
      <w:r w:rsidRPr="00FC0EC4">
        <w:rPr>
          <w:rFonts w:ascii="Arial" w:hAnsi="Arial" w:cs="Arial"/>
          <w:b/>
          <w:color w:val="000000" w:themeColor="text1"/>
          <w:sz w:val="20"/>
          <w:szCs w:val="20"/>
        </w:rPr>
        <w:t xml:space="preserve"> – DOTAÇÃO ORÇAMENTÁRIA</w:t>
      </w:r>
    </w:p>
    <w:p w14:paraId="0AE7347E" w14:textId="77777777" w:rsidR="00825352" w:rsidRPr="00FC0EC4" w:rsidRDefault="00825352" w:rsidP="00FC0EC4">
      <w:pPr>
        <w:pStyle w:val="PargrafodaLista"/>
        <w:numPr>
          <w:ilvl w:val="0"/>
          <w:numId w:val="30"/>
        </w:numPr>
        <w:spacing w:line="360" w:lineRule="auto"/>
        <w:jc w:val="both"/>
        <w:rPr>
          <w:rFonts w:ascii="Arial" w:hAnsi="Arial" w:cs="Arial"/>
          <w:vanish/>
          <w:color w:val="000000" w:themeColor="text1"/>
          <w:sz w:val="20"/>
          <w:szCs w:val="20"/>
        </w:rPr>
      </w:pPr>
    </w:p>
    <w:p w14:paraId="016B12C7" w14:textId="26E3416E" w:rsidR="00825352" w:rsidRPr="00FC0EC4" w:rsidRDefault="00825352" w:rsidP="00FC0EC4">
      <w:pPr>
        <w:pStyle w:val="PargrafodaLista"/>
        <w:numPr>
          <w:ilvl w:val="1"/>
          <w:numId w:val="30"/>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2025</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na dotação abaixo discriminada:</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FC0EC4" w:rsidRPr="00FC0EC4" w14:paraId="2DE43491" w14:textId="77777777" w:rsidTr="00863E2A">
        <w:tc>
          <w:tcPr>
            <w:tcW w:w="1919" w:type="dxa"/>
            <w:shd w:val="clear" w:color="auto" w:fill="auto"/>
            <w:vAlign w:val="center"/>
          </w:tcPr>
          <w:p w14:paraId="41722398" w14:textId="77777777" w:rsidR="00825352" w:rsidRPr="00FC0EC4" w:rsidRDefault="00825352"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Exercício</w:t>
            </w:r>
          </w:p>
        </w:tc>
        <w:tc>
          <w:tcPr>
            <w:tcW w:w="1952" w:type="dxa"/>
            <w:shd w:val="clear" w:color="auto" w:fill="auto"/>
            <w:vAlign w:val="center"/>
          </w:tcPr>
          <w:p w14:paraId="52CC4B18" w14:textId="77777777" w:rsidR="00825352" w:rsidRPr="00FC0EC4" w:rsidRDefault="00825352"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Conta Despesa</w:t>
            </w:r>
          </w:p>
        </w:tc>
        <w:tc>
          <w:tcPr>
            <w:tcW w:w="5768" w:type="dxa"/>
            <w:gridSpan w:val="2"/>
            <w:shd w:val="clear" w:color="auto" w:fill="auto"/>
            <w:vAlign w:val="center"/>
          </w:tcPr>
          <w:p w14:paraId="0269BF80" w14:textId="77777777" w:rsidR="00825352" w:rsidRPr="00FC0EC4" w:rsidRDefault="00825352"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Funcional Programática</w:t>
            </w:r>
          </w:p>
        </w:tc>
      </w:tr>
      <w:tr w:rsidR="00FC0EC4" w:rsidRPr="00FC0EC4" w14:paraId="5D4C5A30" w14:textId="77777777" w:rsidTr="00863E2A">
        <w:tc>
          <w:tcPr>
            <w:tcW w:w="1919" w:type="dxa"/>
            <w:shd w:val="clear" w:color="auto" w:fill="auto"/>
            <w:vAlign w:val="center"/>
          </w:tcPr>
          <w:p w14:paraId="26C178D2" w14:textId="1F4110CA" w:rsidR="00825352" w:rsidRPr="00FC0EC4" w:rsidRDefault="00825352" w:rsidP="00FC0EC4">
            <w:pPr>
              <w:spacing w:line="360" w:lineRule="auto"/>
              <w:jc w:val="center"/>
              <w:rPr>
                <w:rFonts w:ascii="Arial" w:hAnsi="Arial" w:cs="Arial"/>
                <w:color w:val="000000" w:themeColor="text1"/>
                <w:sz w:val="20"/>
                <w:szCs w:val="20"/>
              </w:rPr>
            </w:pPr>
          </w:p>
        </w:tc>
        <w:tc>
          <w:tcPr>
            <w:tcW w:w="1952" w:type="dxa"/>
            <w:shd w:val="clear" w:color="auto" w:fill="auto"/>
          </w:tcPr>
          <w:p w14:paraId="6744C81C" w14:textId="2CFDCA27" w:rsidR="00825352" w:rsidRPr="00FC0EC4" w:rsidRDefault="00825352" w:rsidP="00FC0EC4">
            <w:pPr>
              <w:spacing w:line="360" w:lineRule="auto"/>
              <w:jc w:val="center"/>
              <w:rPr>
                <w:rFonts w:ascii="Arial" w:hAnsi="Arial" w:cs="Arial"/>
                <w:color w:val="000000" w:themeColor="text1"/>
                <w:sz w:val="20"/>
                <w:szCs w:val="20"/>
              </w:rPr>
            </w:pPr>
          </w:p>
        </w:tc>
        <w:tc>
          <w:tcPr>
            <w:tcW w:w="3267" w:type="dxa"/>
            <w:shd w:val="clear" w:color="auto" w:fill="auto"/>
          </w:tcPr>
          <w:p w14:paraId="54BDC060" w14:textId="622B2A2C" w:rsidR="00825352" w:rsidRPr="00FC0EC4" w:rsidRDefault="00825352" w:rsidP="00FC0EC4">
            <w:pPr>
              <w:spacing w:line="360" w:lineRule="auto"/>
              <w:jc w:val="center"/>
              <w:rPr>
                <w:rFonts w:ascii="Arial" w:hAnsi="Arial" w:cs="Arial"/>
                <w:color w:val="000000" w:themeColor="text1"/>
                <w:sz w:val="20"/>
                <w:szCs w:val="20"/>
              </w:rPr>
            </w:pPr>
          </w:p>
        </w:tc>
        <w:tc>
          <w:tcPr>
            <w:tcW w:w="2501" w:type="dxa"/>
            <w:shd w:val="clear" w:color="auto" w:fill="auto"/>
          </w:tcPr>
          <w:p w14:paraId="0E89F36D" w14:textId="4CBF4E49" w:rsidR="00825352" w:rsidRPr="00FC0EC4" w:rsidRDefault="00825352" w:rsidP="00FC0EC4">
            <w:pPr>
              <w:spacing w:line="360" w:lineRule="auto"/>
              <w:jc w:val="center"/>
              <w:rPr>
                <w:rFonts w:ascii="Arial" w:hAnsi="Arial" w:cs="Arial"/>
                <w:color w:val="000000" w:themeColor="text1"/>
                <w:sz w:val="20"/>
                <w:szCs w:val="20"/>
              </w:rPr>
            </w:pPr>
          </w:p>
        </w:tc>
      </w:tr>
    </w:tbl>
    <w:p w14:paraId="21C44107" w14:textId="322C4A08" w:rsidR="00825352" w:rsidRPr="00FC0EC4" w:rsidRDefault="00825352" w:rsidP="00FC0EC4">
      <w:pPr>
        <w:pStyle w:val="PargrafodaLista"/>
        <w:numPr>
          <w:ilvl w:val="1"/>
          <w:numId w:val="30"/>
        </w:numPr>
        <w:spacing w:line="360" w:lineRule="auto"/>
        <w:ind w:left="0" w:firstLine="0"/>
        <w:jc w:val="both"/>
        <w:rPr>
          <w:rFonts w:ascii="Arial" w:hAnsi="Arial" w:cs="Arial"/>
          <w:b/>
          <w:color w:val="000000" w:themeColor="text1"/>
          <w:sz w:val="20"/>
          <w:szCs w:val="20"/>
        </w:rPr>
      </w:pPr>
      <w:r w:rsidRPr="00FC0EC4">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05E25424" w14:textId="16FC2012"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 xml:space="preserve">CLÁUSULA DÉCIMA </w:t>
      </w:r>
      <w:r w:rsidR="00825352" w:rsidRPr="00FC0EC4">
        <w:rPr>
          <w:rFonts w:ascii="Arial" w:hAnsi="Arial" w:cs="Arial"/>
          <w:b/>
          <w:color w:val="000000" w:themeColor="text1"/>
          <w:sz w:val="20"/>
          <w:szCs w:val="20"/>
        </w:rPr>
        <w:t>QUINTA</w:t>
      </w:r>
      <w:r w:rsidRPr="00FC0EC4">
        <w:rPr>
          <w:rFonts w:ascii="Arial" w:hAnsi="Arial" w:cs="Arial"/>
          <w:b/>
          <w:color w:val="000000" w:themeColor="text1"/>
          <w:sz w:val="20"/>
          <w:szCs w:val="20"/>
        </w:rPr>
        <w:t xml:space="preserve"> – DOS CASOS OMISSOS</w:t>
      </w:r>
    </w:p>
    <w:p w14:paraId="4FFE49F9" w14:textId="77777777" w:rsidR="003F25C7" w:rsidRPr="00FC0EC4" w:rsidRDefault="003F25C7" w:rsidP="00FC0EC4">
      <w:pPr>
        <w:pStyle w:val="PargrafodaLista"/>
        <w:numPr>
          <w:ilvl w:val="0"/>
          <w:numId w:val="29"/>
        </w:numPr>
        <w:spacing w:line="360" w:lineRule="auto"/>
        <w:jc w:val="both"/>
        <w:rPr>
          <w:rFonts w:ascii="Arial" w:hAnsi="Arial" w:cs="Arial"/>
          <w:vanish/>
          <w:color w:val="000000" w:themeColor="text1"/>
          <w:sz w:val="20"/>
          <w:szCs w:val="20"/>
        </w:rPr>
      </w:pPr>
    </w:p>
    <w:p w14:paraId="6FDA8B20" w14:textId="77777777" w:rsidR="003F25C7" w:rsidRPr="00FC0EC4" w:rsidRDefault="003F25C7" w:rsidP="00FC0EC4">
      <w:pPr>
        <w:pStyle w:val="PargrafodaLista"/>
        <w:numPr>
          <w:ilvl w:val="0"/>
          <w:numId w:val="29"/>
        </w:numPr>
        <w:spacing w:line="360" w:lineRule="auto"/>
        <w:jc w:val="both"/>
        <w:rPr>
          <w:rFonts w:ascii="Arial" w:hAnsi="Arial" w:cs="Arial"/>
          <w:vanish/>
          <w:color w:val="000000" w:themeColor="text1"/>
          <w:sz w:val="20"/>
          <w:szCs w:val="20"/>
        </w:rPr>
      </w:pPr>
    </w:p>
    <w:p w14:paraId="714123B2" w14:textId="77777777" w:rsidR="003F25C7" w:rsidRPr="00FC0EC4" w:rsidRDefault="003F25C7" w:rsidP="00FC0EC4">
      <w:pPr>
        <w:pStyle w:val="PargrafodaLista"/>
        <w:numPr>
          <w:ilvl w:val="1"/>
          <w:numId w:val="29"/>
        </w:numPr>
        <w:spacing w:line="360" w:lineRule="auto"/>
        <w:jc w:val="both"/>
        <w:rPr>
          <w:rFonts w:ascii="Arial" w:hAnsi="Arial" w:cs="Arial"/>
          <w:vanish/>
          <w:color w:val="000000" w:themeColor="text1"/>
          <w:sz w:val="20"/>
          <w:szCs w:val="20"/>
        </w:rPr>
      </w:pPr>
    </w:p>
    <w:p w14:paraId="48FD19C7" w14:textId="77777777" w:rsidR="00825352" w:rsidRPr="00FC0EC4" w:rsidRDefault="00825352" w:rsidP="00FC0EC4">
      <w:pPr>
        <w:pStyle w:val="PargrafodaLista"/>
        <w:numPr>
          <w:ilvl w:val="0"/>
          <w:numId w:val="19"/>
        </w:numPr>
        <w:spacing w:line="360" w:lineRule="auto"/>
        <w:jc w:val="both"/>
        <w:rPr>
          <w:rFonts w:ascii="Arial" w:hAnsi="Arial" w:cs="Arial"/>
          <w:vanish/>
          <w:color w:val="000000" w:themeColor="text1"/>
          <w:sz w:val="20"/>
          <w:szCs w:val="20"/>
        </w:rPr>
      </w:pPr>
    </w:p>
    <w:p w14:paraId="1F5C51A1" w14:textId="77777777" w:rsidR="00825352" w:rsidRPr="00FC0EC4" w:rsidRDefault="00825352" w:rsidP="00FC0EC4">
      <w:pPr>
        <w:pStyle w:val="PargrafodaLista"/>
        <w:numPr>
          <w:ilvl w:val="0"/>
          <w:numId w:val="19"/>
        </w:numPr>
        <w:spacing w:line="360" w:lineRule="auto"/>
        <w:jc w:val="both"/>
        <w:rPr>
          <w:rFonts w:ascii="Arial" w:hAnsi="Arial" w:cs="Arial"/>
          <w:vanish/>
          <w:color w:val="000000" w:themeColor="text1"/>
          <w:sz w:val="20"/>
          <w:szCs w:val="20"/>
        </w:rPr>
      </w:pPr>
    </w:p>
    <w:p w14:paraId="56C29D27" w14:textId="30D2BAFD" w:rsidR="00C3528B" w:rsidRPr="00FC0EC4" w:rsidRDefault="00C3528B" w:rsidP="00FC0EC4">
      <w:pPr>
        <w:pStyle w:val="PargrafodaLista"/>
        <w:numPr>
          <w:ilvl w:val="1"/>
          <w:numId w:val="19"/>
        </w:numPr>
        <w:spacing w:line="360" w:lineRule="auto"/>
        <w:ind w:left="0" w:firstLine="0"/>
        <w:jc w:val="both"/>
        <w:rPr>
          <w:rFonts w:ascii="Arial" w:hAnsi="Arial" w:cs="Arial"/>
          <w:vanish/>
          <w:color w:val="000000" w:themeColor="text1"/>
          <w:sz w:val="20"/>
          <w:szCs w:val="20"/>
        </w:rPr>
      </w:pPr>
      <w:r w:rsidRPr="00FC0EC4">
        <w:rPr>
          <w:rFonts w:ascii="Arial" w:hAnsi="Arial" w:cs="Arial"/>
          <w:color w:val="000000" w:themeColor="text1"/>
          <w:sz w:val="20"/>
          <w:szCs w:val="20"/>
        </w:rPr>
        <w:t xml:space="preserve">Os casos omissos serão decididos pelo contratante, segundo as disposições contidas na </w:t>
      </w:r>
      <w:hyperlink r:id="rId57" w:history="1">
        <w:r w:rsidRPr="00FC0EC4">
          <w:rPr>
            <w:rStyle w:val="Hyperlink"/>
            <w:rFonts w:ascii="Arial" w:hAnsi="Arial" w:cs="Arial"/>
            <w:color w:val="000000" w:themeColor="text1"/>
            <w:sz w:val="20"/>
            <w:szCs w:val="20"/>
          </w:rPr>
          <w:t>Lei nº 14.133, de 2021</w:t>
        </w:r>
      </w:hyperlink>
      <w:r w:rsidRPr="00FC0EC4">
        <w:rPr>
          <w:rFonts w:ascii="Arial" w:hAnsi="Arial" w:cs="Arial"/>
          <w:color w:val="000000" w:themeColor="text1"/>
          <w:sz w:val="20"/>
          <w:szCs w:val="20"/>
        </w:rPr>
        <w:t xml:space="preserve">, e demais normas federais aplicáveis e, subsidiariamente, segundo as disposições contidas na </w:t>
      </w:r>
      <w:hyperlink r:id="rId58" w:history="1">
        <w:r w:rsidRPr="00FC0EC4">
          <w:rPr>
            <w:rStyle w:val="Hyperlink"/>
            <w:rFonts w:ascii="Arial" w:hAnsi="Arial" w:cs="Arial"/>
            <w:color w:val="000000" w:themeColor="text1"/>
            <w:sz w:val="20"/>
            <w:szCs w:val="20"/>
          </w:rPr>
          <w:t>Lei nº 8.078, de 1990 – Código de Defesa do Consumidor</w:t>
        </w:r>
      </w:hyperlink>
      <w:r w:rsidRPr="00FC0EC4">
        <w:rPr>
          <w:rFonts w:ascii="Arial" w:hAnsi="Arial" w:cs="Arial"/>
          <w:color w:val="000000" w:themeColor="text1"/>
          <w:sz w:val="20"/>
          <w:szCs w:val="20"/>
        </w:rPr>
        <w:t xml:space="preserve"> – e normas e princípios gerais dos contratos.</w:t>
      </w:r>
    </w:p>
    <w:p w14:paraId="0313C43A" w14:textId="77777777" w:rsidR="00C3528B" w:rsidRPr="00FC0EC4" w:rsidRDefault="00C3528B" w:rsidP="00FC0EC4">
      <w:pPr>
        <w:spacing w:line="360" w:lineRule="auto"/>
        <w:jc w:val="both"/>
        <w:rPr>
          <w:rFonts w:ascii="Arial" w:hAnsi="Arial" w:cs="Arial"/>
          <w:b/>
          <w:color w:val="000000" w:themeColor="text1"/>
          <w:sz w:val="20"/>
          <w:szCs w:val="20"/>
        </w:rPr>
      </w:pPr>
    </w:p>
    <w:p w14:paraId="07AE7E66" w14:textId="77777777"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lastRenderedPageBreak/>
        <w:t>CLÁUSULA DÉCIMA SEXTA – PUBLICAÇÃO</w:t>
      </w:r>
    </w:p>
    <w:p w14:paraId="4C33B618" w14:textId="77777777" w:rsidR="00C3528B" w:rsidRPr="00FC0EC4" w:rsidRDefault="00C3528B" w:rsidP="00FC0EC4">
      <w:pPr>
        <w:pStyle w:val="PargrafodaLista"/>
        <w:numPr>
          <w:ilvl w:val="1"/>
          <w:numId w:val="20"/>
        </w:numPr>
        <w:spacing w:line="360" w:lineRule="auto"/>
        <w:ind w:left="0" w:firstLine="0"/>
        <w:jc w:val="both"/>
        <w:rPr>
          <w:rFonts w:ascii="Arial" w:hAnsi="Arial" w:cs="Arial"/>
          <w:color w:val="000000" w:themeColor="text1"/>
          <w:sz w:val="20"/>
          <w:szCs w:val="20"/>
        </w:rPr>
      </w:pPr>
      <w:r w:rsidRPr="00FC0EC4">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9" w:anchor="art94" w:history="1">
        <w:r w:rsidRPr="00FC0EC4">
          <w:rPr>
            <w:rStyle w:val="Hyperlink"/>
            <w:rFonts w:ascii="Arial" w:hAnsi="Arial" w:cs="Arial"/>
            <w:color w:val="000000" w:themeColor="text1"/>
            <w:sz w:val="20"/>
            <w:szCs w:val="20"/>
          </w:rPr>
          <w:t>art. 94 da Lei 14.133, de 2021</w:t>
        </w:r>
      </w:hyperlink>
      <w:r w:rsidRPr="00FC0EC4">
        <w:rPr>
          <w:rFonts w:ascii="Arial" w:hAnsi="Arial" w:cs="Arial"/>
          <w:color w:val="000000" w:themeColor="text1"/>
          <w:sz w:val="20"/>
          <w:szCs w:val="20"/>
        </w:rPr>
        <w:t>, bem como no respectivo sítio oficial na Internet, em atenção ao Art. 91, caput, da Lei nº 14.133, de 2021.</w:t>
      </w:r>
    </w:p>
    <w:p w14:paraId="2AE607CE" w14:textId="77777777" w:rsidR="00C3528B" w:rsidRPr="00FC0EC4" w:rsidRDefault="00C3528B" w:rsidP="00FC0EC4">
      <w:pPr>
        <w:pStyle w:val="PargrafodaLista"/>
        <w:spacing w:line="360" w:lineRule="auto"/>
        <w:ind w:left="0"/>
        <w:jc w:val="both"/>
        <w:rPr>
          <w:rFonts w:ascii="Arial" w:hAnsi="Arial" w:cs="Arial"/>
          <w:b/>
          <w:color w:val="000000" w:themeColor="text1"/>
          <w:sz w:val="20"/>
          <w:szCs w:val="20"/>
        </w:rPr>
      </w:pPr>
      <w:r w:rsidRPr="00FC0EC4">
        <w:rPr>
          <w:rFonts w:ascii="Arial" w:hAnsi="Arial" w:cs="Arial"/>
          <w:b/>
          <w:color w:val="000000" w:themeColor="text1"/>
          <w:sz w:val="20"/>
          <w:szCs w:val="20"/>
        </w:rPr>
        <w:t>CLÁUSULA DÉCIMA SÉTIMA – FORO</w:t>
      </w:r>
    </w:p>
    <w:p w14:paraId="55C646AC" w14:textId="77777777" w:rsidR="00C3528B" w:rsidRPr="00FC0EC4" w:rsidRDefault="00C3528B" w:rsidP="00FC0EC4">
      <w:pPr>
        <w:pStyle w:val="PargrafodaLista"/>
        <w:numPr>
          <w:ilvl w:val="1"/>
          <w:numId w:val="21"/>
        </w:numPr>
        <w:spacing w:line="360" w:lineRule="auto"/>
        <w:ind w:left="0" w:firstLine="0"/>
        <w:jc w:val="both"/>
        <w:rPr>
          <w:rStyle w:val="Hyperlink"/>
          <w:rFonts w:ascii="Arial" w:hAnsi="Arial" w:cs="Arial"/>
          <w:color w:val="000000" w:themeColor="text1"/>
          <w:sz w:val="20"/>
          <w:szCs w:val="20"/>
          <w:u w:val="none"/>
        </w:rPr>
      </w:pPr>
      <w:r w:rsidRPr="00FC0EC4">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0" w:anchor="art92§1" w:history="1">
        <w:r w:rsidRPr="00FC0EC4">
          <w:rPr>
            <w:rStyle w:val="Hyperlink"/>
            <w:rFonts w:ascii="Arial" w:hAnsi="Arial" w:cs="Arial"/>
            <w:color w:val="000000" w:themeColor="text1"/>
            <w:sz w:val="20"/>
            <w:szCs w:val="20"/>
          </w:rPr>
          <w:t>art. 92, §1º, da Lei nº 14.133/21.</w:t>
        </w:r>
      </w:hyperlink>
    </w:p>
    <w:p w14:paraId="43DBC561" w14:textId="77777777" w:rsidR="003870F8" w:rsidRPr="00FC0EC4" w:rsidRDefault="003870F8" w:rsidP="00FC0EC4">
      <w:pPr>
        <w:pStyle w:val="PargrafodaLista"/>
        <w:spacing w:line="360" w:lineRule="auto"/>
        <w:ind w:left="0"/>
        <w:jc w:val="both"/>
        <w:rPr>
          <w:rFonts w:ascii="Arial" w:hAnsi="Arial" w:cs="Arial"/>
          <w:color w:val="000000" w:themeColor="text1"/>
          <w:sz w:val="20"/>
          <w:szCs w:val="20"/>
        </w:rPr>
      </w:pPr>
    </w:p>
    <w:p w14:paraId="6A4983BE" w14:textId="1D88413E" w:rsidR="00972156" w:rsidRPr="00FC0EC4" w:rsidRDefault="00972156"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Município de Marquinho/PR,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de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t> </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 xml:space="preserve"> </w:t>
      </w:r>
      <w:proofErr w:type="spellStart"/>
      <w:r w:rsidRPr="00FC0EC4">
        <w:rPr>
          <w:rFonts w:ascii="Arial" w:hAnsi="Arial" w:cs="Arial"/>
          <w:color w:val="000000" w:themeColor="text1"/>
          <w:sz w:val="20"/>
          <w:szCs w:val="20"/>
        </w:rPr>
        <w:t>de</w:t>
      </w:r>
      <w:proofErr w:type="spellEnd"/>
      <w:r w:rsidRPr="00FC0EC4">
        <w:rPr>
          <w:rFonts w:ascii="Arial" w:hAnsi="Arial" w:cs="Arial"/>
          <w:color w:val="000000" w:themeColor="text1"/>
          <w:sz w:val="20"/>
          <w:szCs w:val="20"/>
        </w:rPr>
        <w:t xml:space="preserve"> </w:t>
      </w:r>
      <w:r w:rsidRPr="00FC0EC4">
        <w:rPr>
          <w:rFonts w:ascii="Arial" w:hAnsi="Arial" w:cs="Arial"/>
          <w:color w:val="000000" w:themeColor="text1"/>
          <w:sz w:val="20"/>
          <w:szCs w:val="20"/>
        </w:rPr>
        <w:fldChar w:fldCharType="begin">
          <w:ffData>
            <w:name w:val="Texto74"/>
            <w:enabled/>
            <w:calcOnExit w:val="0"/>
            <w:textInput/>
          </w:ffData>
        </w:fldChar>
      </w:r>
      <w:r w:rsidRPr="00FC0EC4">
        <w:rPr>
          <w:rFonts w:ascii="Arial" w:hAnsi="Arial" w:cs="Arial"/>
          <w:color w:val="000000" w:themeColor="text1"/>
          <w:sz w:val="20"/>
          <w:szCs w:val="20"/>
        </w:rPr>
        <w:instrText xml:space="preserve"> FORMTEXT </w:instrText>
      </w:r>
      <w:r w:rsidRPr="00FC0EC4">
        <w:rPr>
          <w:rFonts w:ascii="Arial" w:hAnsi="Arial" w:cs="Arial"/>
          <w:color w:val="000000" w:themeColor="text1"/>
          <w:sz w:val="20"/>
          <w:szCs w:val="20"/>
        </w:rPr>
      </w:r>
      <w:r w:rsidRPr="00FC0EC4">
        <w:rPr>
          <w:rFonts w:ascii="Arial" w:hAnsi="Arial" w:cs="Arial"/>
          <w:color w:val="000000" w:themeColor="text1"/>
          <w:sz w:val="20"/>
          <w:szCs w:val="20"/>
        </w:rPr>
        <w:fldChar w:fldCharType="separate"/>
      </w:r>
      <w:r w:rsidR="00C80AD4" w:rsidRPr="00FC0EC4">
        <w:rPr>
          <w:rFonts w:ascii="Arial" w:hAnsi="Arial" w:cs="Arial"/>
          <w:color w:val="000000" w:themeColor="text1"/>
          <w:sz w:val="20"/>
          <w:szCs w:val="20"/>
        </w:rPr>
        <w:t>2025</w:t>
      </w:r>
      <w:r w:rsidRPr="00FC0EC4">
        <w:rPr>
          <w:rFonts w:ascii="Arial" w:hAnsi="Arial" w:cs="Arial"/>
          <w:color w:val="000000" w:themeColor="text1"/>
          <w:sz w:val="20"/>
          <w:szCs w:val="20"/>
        </w:rPr>
        <w:fldChar w:fldCharType="end"/>
      </w:r>
      <w:r w:rsidRPr="00FC0EC4">
        <w:rPr>
          <w:rFonts w:ascii="Arial" w:hAnsi="Arial" w:cs="Arial"/>
          <w:color w:val="000000" w:themeColor="text1"/>
          <w:sz w:val="20"/>
          <w:szCs w:val="20"/>
        </w:rPr>
        <w:t>.</w:t>
      </w:r>
    </w:p>
    <w:p w14:paraId="612FFA85" w14:textId="77777777" w:rsidR="003870F8" w:rsidRPr="00FC0EC4" w:rsidRDefault="003870F8" w:rsidP="00FC0EC4">
      <w:pPr>
        <w:spacing w:line="360" w:lineRule="auto"/>
        <w:jc w:val="both"/>
        <w:rPr>
          <w:rFonts w:ascii="Arial" w:hAnsi="Arial" w:cs="Arial"/>
          <w:color w:val="000000" w:themeColor="text1"/>
          <w:sz w:val="20"/>
          <w:szCs w:val="20"/>
        </w:rPr>
      </w:pPr>
    </w:p>
    <w:p w14:paraId="177A1385" w14:textId="77777777" w:rsidR="00972156" w:rsidRPr="00FC0EC4" w:rsidRDefault="00972156" w:rsidP="00FC0EC4">
      <w:pPr>
        <w:spacing w:line="360" w:lineRule="auto"/>
        <w:jc w:val="center"/>
        <w:rPr>
          <w:rFonts w:ascii="Arial" w:hAnsi="Arial" w:cs="Arial"/>
          <w:bCs/>
          <w:color w:val="000000" w:themeColor="text1"/>
          <w:sz w:val="20"/>
          <w:szCs w:val="20"/>
        </w:rPr>
      </w:pPr>
      <w:r w:rsidRPr="00FC0EC4">
        <w:rPr>
          <w:rFonts w:ascii="Arial" w:hAnsi="Arial" w:cs="Arial"/>
          <w:bCs/>
          <w:color w:val="000000" w:themeColor="text1"/>
          <w:sz w:val="20"/>
          <w:szCs w:val="20"/>
        </w:rPr>
        <w:t>_________________________________</w:t>
      </w:r>
    </w:p>
    <w:p w14:paraId="414BA112" w14:textId="77777777" w:rsidR="00972156" w:rsidRPr="00FC0EC4" w:rsidRDefault="00972156" w:rsidP="00FC0EC4">
      <w:pPr>
        <w:spacing w:line="360" w:lineRule="auto"/>
        <w:jc w:val="center"/>
        <w:rPr>
          <w:rFonts w:ascii="Arial" w:hAnsi="Arial" w:cs="Arial"/>
          <w:bCs/>
          <w:color w:val="000000" w:themeColor="text1"/>
          <w:sz w:val="20"/>
          <w:szCs w:val="20"/>
        </w:rPr>
      </w:pPr>
      <w:r w:rsidRPr="00FC0EC4">
        <w:rPr>
          <w:rFonts w:ascii="Arial" w:hAnsi="Arial" w:cs="Arial"/>
          <w:bCs/>
          <w:color w:val="000000" w:themeColor="text1"/>
          <w:sz w:val="20"/>
          <w:szCs w:val="20"/>
        </w:rPr>
        <w:t>Responsável legal da CONTRATANTE</w:t>
      </w:r>
    </w:p>
    <w:p w14:paraId="18C16B4A" w14:textId="77777777" w:rsidR="006E36F2" w:rsidRPr="00FC0EC4" w:rsidRDefault="006E36F2" w:rsidP="00FC0EC4">
      <w:pPr>
        <w:spacing w:line="360" w:lineRule="auto"/>
        <w:jc w:val="center"/>
        <w:rPr>
          <w:rFonts w:ascii="Arial" w:hAnsi="Arial" w:cs="Arial"/>
          <w:bCs/>
          <w:color w:val="000000" w:themeColor="text1"/>
          <w:sz w:val="20"/>
          <w:szCs w:val="20"/>
        </w:rPr>
      </w:pPr>
    </w:p>
    <w:p w14:paraId="75B3D7D5" w14:textId="77777777" w:rsidR="00972156" w:rsidRPr="00FC0EC4" w:rsidRDefault="00972156"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________________________________</w:t>
      </w:r>
    </w:p>
    <w:p w14:paraId="0F6C0144" w14:textId="77777777" w:rsidR="00972156" w:rsidRPr="00FC0EC4" w:rsidRDefault="00972156" w:rsidP="00FC0EC4">
      <w:pPr>
        <w:spacing w:line="360" w:lineRule="auto"/>
        <w:jc w:val="center"/>
        <w:rPr>
          <w:rFonts w:ascii="Arial" w:hAnsi="Arial" w:cs="Arial"/>
          <w:color w:val="000000" w:themeColor="text1"/>
          <w:sz w:val="20"/>
          <w:szCs w:val="20"/>
        </w:rPr>
      </w:pPr>
      <w:r w:rsidRPr="00FC0EC4">
        <w:rPr>
          <w:rFonts w:ascii="Arial" w:hAnsi="Arial" w:cs="Arial"/>
          <w:color w:val="000000" w:themeColor="text1"/>
          <w:sz w:val="20"/>
          <w:szCs w:val="20"/>
        </w:rPr>
        <w:t>Responsável legal da CONTRATADA</w:t>
      </w:r>
    </w:p>
    <w:p w14:paraId="4F3DA8AF" w14:textId="77777777" w:rsidR="006E36F2" w:rsidRPr="00FC0EC4" w:rsidRDefault="006E36F2" w:rsidP="00FC0EC4">
      <w:pPr>
        <w:spacing w:line="360" w:lineRule="auto"/>
        <w:jc w:val="both"/>
        <w:rPr>
          <w:rFonts w:ascii="Arial" w:hAnsi="Arial" w:cs="Arial"/>
          <w:color w:val="000000" w:themeColor="text1"/>
          <w:sz w:val="20"/>
          <w:szCs w:val="20"/>
        </w:rPr>
      </w:pPr>
    </w:p>
    <w:p w14:paraId="0712861E" w14:textId="77777777" w:rsidR="00972156" w:rsidRPr="00FC0EC4" w:rsidRDefault="00972156"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TESTEMUNHAS:</w:t>
      </w:r>
    </w:p>
    <w:p w14:paraId="331FCA76" w14:textId="77777777" w:rsidR="00972156" w:rsidRPr="00FC0EC4" w:rsidRDefault="00972156"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1._______________________________</w:t>
      </w:r>
    </w:p>
    <w:p w14:paraId="65A6DBB8" w14:textId="77777777" w:rsidR="00972156" w:rsidRPr="00FC0EC4" w:rsidRDefault="00972156" w:rsidP="00FC0EC4">
      <w:pPr>
        <w:spacing w:line="360" w:lineRule="auto"/>
        <w:jc w:val="both"/>
        <w:rPr>
          <w:rFonts w:ascii="Arial" w:hAnsi="Arial" w:cs="Arial"/>
          <w:color w:val="000000" w:themeColor="text1"/>
          <w:sz w:val="20"/>
          <w:szCs w:val="20"/>
        </w:rPr>
      </w:pPr>
    </w:p>
    <w:p w14:paraId="6E874E24" w14:textId="17E94F37" w:rsidR="00E67D87" w:rsidRPr="00FC0EC4" w:rsidRDefault="00972156" w:rsidP="00FC0EC4">
      <w:pPr>
        <w:spacing w:line="360" w:lineRule="auto"/>
        <w:jc w:val="both"/>
        <w:rPr>
          <w:rStyle w:val="nfase"/>
          <w:rFonts w:ascii="Arial" w:hAnsi="Arial" w:cs="Arial"/>
          <w:b/>
          <w:i w:val="0"/>
          <w:iCs w:val="0"/>
          <w:color w:val="000000" w:themeColor="text1"/>
          <w:sz w:val="20"/>
          <w:szCs w:val="20"/>
        </w:rPr>
      </w:pPr>
      <w:r w:rsidRPr="00FC0EC4">
        <w:rPr>
          <w:rFonts w:ascii="Arial" w:hAnsi="Arial" w:cs="Arial"/>
          <w:color w:val="000000" w:themeColor="text1"/>
          <w:sz w:val="20"/>
          <w:szCs w:val="20"/>
        </w:rPr>
        <w:t>2._______________________________</w:t>
      </w:r>
      <w:bookmarkEnd w:id="91"/>
      <w:r w:rsidR="00E67D87" w:rsidRPr="00FC0EC4">
        <w:rPr>
          <w:rStyle w:val="nfase"/>
          <w:rFonts w:ascii="Arial" w:hAnsi="Arial" w:cs="Arial"/>
          <w:b/>
          <w:i w:val="0"/>
          <w:iCs w:val="0"/>
          <w:color w:val="000000" w:themeColor="text1"/>
          <w:sz w:val="20"/>
          <w:szCs w:val="20"/>
        </w:rPr>
        <w:br w:type="page"/>
      </w:r>
    </w:p>
    <w:p w14:paraId="6DF5C6E0" w14:textId="77777777" w:rsidR="00162F18" w:rsidRPr="00FC0EC4" w:rsidRDefault="00162F18" w:rsidP="00FC0EC4">
      <w:pPr>
        <w:spacing w:line="360" w:lineRule="auto"/>
        <w:jc w:val="center"/>
        <w:rPr>
          <w:rFonts w:ascii="Arial" w:hAnsi="Arial" w:cs="Arial"/>
          <w:b/>
          <w:color w:val="000000" w:themeColor="text1"/>
          <w:sz w:val="20"/>
          <w:szCs w:val="20"/>
        </w:rPr>
      </w:pPr>
      <w:r w:rsidRPr="00FC0EC4">
        <w:rPr>
          <w:rFonts w:ascii="Arial" w:hAnsi="Arial" w:cs="Arial"/>
          <w:b/>
          <w:color w:val="000000" w:themeColor="text1"/>
          <w:sz w:val="20"/>
          <w:szCs w:val="20"/>
        </w:rPr>
        <w:lastRenderedPageBreak/>
        <w:t>ANEXO III</w:t>
      </w:r>
    </w:p>
    <w:p w14:paraId="5CEBD0D9" w14:textId="654BCEFE" w:rsidR="003A4BB5" w:rsidRPr="00FC0EC4" w:rsidRDefault="00D75651" w:rsidP="00FC0EC4">
      <w:pPr>
        <w:keepNext/>
        <w:spacing w:line="360" w:lineRule="auto"/>
        <w:jc w:val="center"/>
        <w:rPr>
          <w:rFonts w:ascii="Arial" w:eastAsia="Batang" w:hAnsi="Arial" w:cs="Arial"/>
          <w:b/>
          <w:bCs/>
          <w:color w:val="000000" w:themeColor="text1"/>
          <w:sz w:val="20"/>
          <w:szCs w:val="20"/>
        </w:rPr>
      </w:pPr>
      <w:r w:rsidRPr="00FC0EC4">
        <w:rPr>
          <w:rFonts w:ascii="Arial" w:eastAsia="Batang" w:hAnsi="Arial" w:cs="Arial"/>
          <w:b/>
          <w:bCs/>
          <w:color w:val="000000" w:themeColor="text1"/>
          <w:sz w:val="20"/>
          <w:szCs w:val="20"/>
        </w:rPr>
        <w:t>FORMULÁRIO DE PROPOSTA</w:t>
      </w:r>
    </w:p>
    <w:p w14:paraId="1172520B" w14:textId="77777777" w:rsidR="003A4BB5" w:rsidRPr="00FC0EC4" w:rsidRDefault="003A4BB5" w:rsidP="00FC0EC4">
      <w:pPr>
        <w:keepNext/>
        <w:spacing w:line="360" w:lineRule="auto"/>
        <w:jc w:val="center"/>
        <w:rPr>
          <w:rFonts w:ascii="Arial" w:eastAsia="Batang" w:hAnsi="Arial" w:cs="Arial"/>
          <w:b/>
          <w:bCs/>
          <w:color w:val="000000" w:themeColor="text1"/>
          <w:sz w:val="20"/>
          <w:szCs w:val="20"/>
        </w:rPr>
      </w:pPr>
    </w:p>
    <w:p w14:paraId="5DB801B4" w14:textId="77777777" w:rsidR="003A4BB5" w:rsidRPr="00FC0EC4" w:rsidRDefault="003A4BB5" w:rsidP="00FC0EC4">
      <w:pPr>
        <w:spacing w:line="360" w:lineRule="auto"/>
        <w:jc w:val="both"/>
        <w:rPr>
          <w:rFonts w:ascii="Arial" w:eastAsia="Batang" w:hAnsi="Arial" w:cs="Arial"/>
          <w:color w:val="000000" w:themeColor="text1"/>
          <w:sz w:val="20"/>
          <w:szCs w:val="20"/>
        </w:rPr>
      </w:pPr>
    </w:p>
    <w:p w14:paraId="7E81825A"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Nome da Empresa (Razão Social): _________________________________________________________</w:t>
      </w:r>
    </w:p>
    <w:p w14:paraId="4972B8FF"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Endereço: ____________________________________________________________________________</w:t>
      </w:r>
    </w:p>
    <w:p w14:paraId="512FE3AE"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Cidade: _________________________ UF: ___________ CEP: _________________________________</w:t>
      </w:r>
    </w:p>
    <w:p w14:paraId="353E6A45"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CNPJ: ____________________________________ Telefone/Fax: _______________________________</w:t>
      </w:r>
    </w:p>
    <w:p w14:paraId="367FADA9"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E-mail: _______________________________________________________________________________</w:t>
      </w:r>
    </w:p>
    <w:p w14:paraId="7B0CCC72" w14:textId="77777777" w:rsidR="00D75651" w:rsidRPr="00FC0EC4" w:rsidRDefault="00D75651" w:rsidP="00FC0EC4">
      <w:pPr>
        <w:spacing w:line="360" w:lineRule="auto"/>
        <w:jc w:val="both"/>
        <w:rPr>
          <w:rFonts w:ascii="Arial" w:hAnsi="Arial" w:cs="Arial"/>
          <w:b/>
          <w:bCs/>
          <w:color w:val="000000" w:themeColor="text1"/>
          <w:sz w:val="20"/>
          <w:szCs w:val="20"/>
        </w:rPr>
      </w:pPr>
    </w:p>
    <w:p w14:paraId="5B360901" w14:textId="77777777" w:rsidR="00F506D0" w:rsidRPr="00FC0EC4" w:rsidRDefault="00F506D0" w:rsidP="00FC0EC4">
      <w:pPr>
        <w:spacing w:line="360" w:lineRule="auto"/>
        <w:jc w:val="both"/>
        <w:rPr>
          <w:rFonts w:ascii="Arial" w:hAnsi="Arial" w:cs="Arial"/>
          <w:b/>
          <w:bCs/>
          <w:color w:val="000000" w:themeColor="text1"/>
          <w:sz w:val="20"/>
          <w:szCs w:val="20"/>
        </w:rPr>
      </w:pPr>
      <w:r w:rsidRPr="00FC0EC4">
        <w:rPr>
          <w:rFonts w:ascii="Arial" w:hAnsi="Arial" w:cs="Arial"/>
          <w:b/>
          <w:bCs/>
          <w:color w:val="000000" w:themeColor="text1"/>
          <w:sz w:val="20"/>
          <w:szCs w:val="20"/>
        </w:rPr>
        <w:t>Responsável pela assinatura da (o) ata/contrato:</w:t>
      </w:r>
    </w:p>
    <w:p w14:paraId="430458AF"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Nome: _______________________________________________E-mail: __________________________</w:t>
      </w:r>
    </w:p>
    <w:p w14:paraId="18CB0BF1"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Cargo/função: _______________________________Telefone/Fax: _______________________________</w:t>
      </w:r>
    </w:p>
    <w:p w14:paraId="350C25C7" w14:textId="77777777" w:rsidR="00D75651" w:rsidRPr="00FC0EC4" w:rsidRDefault="00D75651" w:rsidP="00FC0EC4">
      <w:pPr>
        <w:spacing w:line="360" w:lineRule="auto"/>
        <w:jc w:val="both"/>
        <w:rPr>
          <w:rFonts w:ascii="Arial" w:hAnsi="Arial" w:cs="Arial"/>
          <w:b/>
          <w:bCs/>
          <w:color w:val="000000" w:themeColor="text1"/>
          <w:sz w:val="20"/>
          <w:szCs w:val="20"/>
        </w:rPr>
      </w:pPr>
    </w:p>
    <w:p w14:paraId="4095D246" w14:textId="77777777" w:rsidR="00F506D0" w:rsidRPr="00FC0EC4" w:rsidRDefault="00F506D0" w:rsidP="00FC0EC4">
      <w:pPr>
        <w:spacing w:line="360" w:lineRule="auto"/>
        <w:jc w:val="both"/>
        <w:rPr>
          <w:rFonts w:ascii="Arial" w:hAnsi="Arial" w:cs="Arial"/>
          <w:b/>
          <w:bCs/>
          <w:color w:val="000000" w:themeColor="text1"/>
          <w:sz w:val="20"/>
          <w:szCs w:val="20"/>
        </w:rPr>
      </w:pPr>
      <w:r w:rsidRPr="00FC0EC4">
        <w:rPr>
          <w:rFonts w:ascii="Arial" w:hAnsi="Arial" w:cs="Arial"/>
          <w:b/>
          <w:bCs/>
          <w:color w:val="000000" w:themeColor="text1"/>
          <w:sz w:val="20"/>
          <w:szCs w:val="20"/>
        </w:rPr>
        <w:t>Dados bancários (com dígito verificador):</w:t>
      </w:r>
    </w:p>
    <w:p w14:paraId="4EB0AA56" w14:textId="77777777"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Banco nº: __________________ Agência nº: ________________ </w:t>
      </w:r>
      <w:proofErr w:type="spellStart"/>
      <w:r w:rsidRPr="00FC0EC4">
        <w:rPr>
          <w:rFonts w:ascii="Arial" w:hAnsi="Arial" w:cs="Arial"/>
          <w:color w:val="000000" w:themeColor="text1"/>
          <w:sz w:val="20"/>
          <w:szCs w:val="20"/>
        </w:rPr>
        <w:t>Conta-corrente</w:t>
      </w:r>
      <w:proofErr w:type="spellEnd"/>
      <w:r w:rsidRPr="00FC0EC4">
        <w:rPr>
          <w:rFonts w:ascii="Arial" w:hAnsi="Arial" w:cs="Arial"/>
          <w:color w:val="000000" w:themeColor="text1"/>
          <w:sz w:val="20"/>
          <w:szCs w:val="20"/>
        </w:rPr>
        <w:t xml:space="preserve"> nº: _________________</w:t>
      </w:r>
    </w:p>
    <w:p w14:paraId="63EB67A3" w14:textId="77777777" w:rsidR="00F506D0" w:rsidRPr="00FC0EC4" w:rsidRDefault="00F506D0" w:rsidP="00FC0EC4">
      <w:pPr>
        <w:spacing w:line="360" w:lineRule="auto"/>
        <w:jc w:val="both"/>
        <w:rPr>
          <w:rFonts w:ascii="Arial" w:hAnsi="Arial" w:cs="Arial"/>
          <w:color w:val="000000" w:themeColor="text1"/>
          <w:sz w:val="20"/>
          <w:szCs w:val="20"/>
        </w:rPr>
      </w:pPr>
    </w:p>
    <w:p w14:paraId="6A837616" w14:textId="6878BD8E" w:rsidR="00F506D0" w:rsidRPr="00FC0EC4" w:rsidRDefault="00F506D0"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A presente proposta tem como objeto a </w:t>
      </w:r>
      <w:r w:rsidR="00D75651" w:rsidRPr="00FC0EC4">
        <w:rPr>
          <w:rFonts w:ascii="Arial" w:hAnsi="Arial" w:cs="Arial"/>
          <w:color w:val="000000" w:themeColor="text1"/>
          <w:sz w:val="20"/>
          <w:szCs w:val="20"/>
        </w:rPr>
        <w:t>contratação</w:t>
      </w:r>
      <w:r w:rsidRPr="00FC0EC4">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FC0EC4" w:rsidRDefault="00D75651" w:rsidP="00FC0EC4">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C0EC4" w:rsidRPr="00FC0EC4" w14:paraId="6318065B" w14:textId="77777777" w:rsidTr="00D75651">
        <w:trPr>
          <w:trHeight w:val="316"/>
        </w:trPr>
        <w:tc>
          <w:tcPr>
            <w:tcW w:w="709" w:type="dxa"/>
            <w:shd w:val="clear" w:color="auto" w:fill="auto"/>
            <w:vAlign w:val="center"/>
          </w:tcPr>
          <w:p w14:paraId="505629D2"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FC0EC4" w:rsidRDefault="00F506D0" w:rsidP="00FC0EC4">
            <w:pPr>
              <w:spacing w:line="360" w:lineRule="auto"/>
              <w:jc w:val="center"/>
              <w:rPr>
                <w:rFonts w:ascii="Arial" w:eastAsia="Times New Roman" w:hAnsi="Arial" w:cs="Arial"/>
                <w:b/>
                <w:bCs/>
                <w:color w:val="000000" w:themeColor="text1"/>
                <w:sz w:val="20"/>
                <w:szCs w:val="20"/>
              </w:rPr>
            </w:pPr>
            <w:r w:rsidRPr="00FC0EC4">
              <w:rPr>
                <w:rFonts w:ascii="Arial" w:eastAsia="Times New Roman" w:hAnsi="Arial" w:cs="Arial"/>
                <w:b/>
                <w:bCs/>
                <w:color w:val="000000" w:themeColor="text1"/>
                <w:sz w:val="20"/>
                <w:szCs w:val="20"/>
              </w:rPr>
              <w:t>V.TOTAL</w:t>
            </w:r>
          </w:p>
        </w:tc>
      </w:tr>
      <w:tr w:rsidR="00FC0EC4" w:rsidRPr="00FC0EC4" w14:paraId="03B0A511" w14:textId="77777777" w:rsidTr="00D75651">
        <w:trPr>
          <w:trHeight w:val="419"/>
        </w:trPr>
        <w:tc>
          <w:tcPr>
            <w:tcW w:w="709" w:type="dxa"/>
            <w:shd w:val="clear" w:color="auto" w:fill="auto"/>
            <w:vAlign w:val="center"/>
          </w:tcPr>
          <w:p w14:paraId="2BB8B0E5" w14:textId="77777777" w:rsidR="00F506D0" w:rsidRPr="00FC0EC4" w:rsidRDefault="00F506D0" w:rsidP="00FC0EC4">
            <w:pPr>
              <w:spacing w:line="360" w:lineRule="auto"/>
              <w:jc w:val="center"/>
              <w:rPr>
                <w:rFonts w:ascii="Arial" w:eastAsia="Times New Roman" w:hAnsi="Arial" w:cs="Arial"/>
                <w:color w:val="000000" w:themeColor="text1"/>
                <w:sz w:val="20"/>
                <w:szCs w:val="20"/>
              </w:rPr>
            </w:pPr>
            <w:r w:rsidRPr="00FC0EC4">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r>
      <w:tr w:rsidR="00F506D0" w:rsidRPr="00FC0EC4" w14:paraId="431E43E8" w14:textId="77777777" w:rsidTr="00D75651">
        <w:trPr>
          <w:trHeight w:val="426"/>
        </w:trPr>
        <w:tc>
          <w:tcPr>
            <w:tcW w:w="709" w:type="dxa"/>
            <w:shd w:val="clear" w:color="auto" w:fill="auto"/>
            <w:vAlign w:val="center"/>
          </w:tcPr>
          <w:p w14:paraId="2AB9361F" w14:textId="77777777" w:rsidR="00F506D0" w:rsidRPr="00FC0EC4" w:rsidRDefault="00F506D0" w:rsidP="00FC0EC4">
            <w:pPr>
              <w:spacing w:line="360" w:lineRule="auto"/>
              <w:jc w:val="center"/>
              <w:rPr>
                <w:rFonts w:ascii="Arial" w:eastAsia="Times New Roman" w:hAnsi="Arial" w:cs="Arial"/>
                <w:color w:val="000000" w:themeColor="text1"/>
                <w:sz w:val="20"/>
                <w:szCs w:val="20"/>
              </w:rPr>
            </w:pPr>
            <w:r w:rsidRPr="00FC0EC4">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FC0EC4" w:rsidRDefault="00F506D0" w:rsidP="00FC0EC4">
            <w:pPr>
              <w:spacing w:line="360" w:lineRule="auto"/>
              <w:jc w:val="both"/>
              <w:rPr>
                <w:rFonts w:ascii="Arial" w:eastAsia="Times New Roman" w:hAnsi="Arial" w:cs="Arial"/>
                <w:color w:val="000000" w:themeColor="text1"/>
                <w:sz w:val="20"/>
                <w:szCs w:val="20"/>
              </w:rPr>
            </w:pPr>
          </w:p>
        </w:tc>
      </w:tr>
    </w:tbl>
    <w:p w14:paraId="7B1FE35C" w14:textId="77777777" w:rsidR="00F506D0" w:rsidRPr="00FC0EC4" w:rsidRDefault="00F506D0" w:rsidP="00FC0EC4">
      <w:pPr>
        <w:spacing w:line="360" w:lineRule="auto"/>
        <w:jc w:val="both"/>
        <w:rPr>
          <w:rFonts w:ascii="Arial" w:hAnsi="Arial" w:cs="Arial"/>
          <w:color w:val="000000" w:themeColor="text1"/>
          <w:sz w:val="20"/>
          <w:szCs w:val="20"/>
        </w:rPr>
      </w:pPr>
    </w:p>
    <w:p w14:paraId="11623696" w14:textId="77777777" w:rsidR="00F506D0" w:rsidRPr="00FC0EC4" w:rsidRDefault="00F506D0" w:rsidP="00FC0EC4">
      <w:pPr>
        <w:spacing w:line="360" w:lineRule="auto"/>
        <w:jc w:val="both"/>
        <w:rPr>
          <w:rFonts w:ascii="Arial" w:hAnsi="Arial" w:cs="Arial"/>
          <w:b/>
          <w:bCs/>
          <w:color w:val="000000" w:themeColor="text1"/>
          <w:sz w:val="20"/>
          <w:szCs w:val="20"/>
        </w:rPr>
      </w:pPr>
      <w:r w:rsidRPr="00FC0EC4">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FC0EC4" w:rsidRDefault="00F506D0" w:rsidP="00FC0EC4">
      <w:pPr>
        <w:spacing w:line="360" w:lineRule="auto"/>
        <w:jc w:val="both"/>
        <w:rPr>
          <w:rFonts w:ascii="Arial" w:hAnsi="Arial" w:cs="Arial"/>
          <w:color w:val="000000" w:themeColor="text1"/>
          <w:sz w:val="20"/>
          <w:szCs w:val="20"/>
        </w:rPr>
      </w:pPr>
    </w:p>
    <w:p w14:paraId="67C9ED71" w14:textId="69AB3B20" w:rsidR="00F506D0" w:rsidRPr="00FC0EC4" w:rsidRDefault="00F506D0" w:rsidP="00FC0EC4">
      <w:pPr>
        <w:spacing w:line="360" w:lineRule="auto"/>
        <w:rPr>
          <w:rFonts w:ascii="Arial" w:hAnsi="Arial" w:cs="Arial"/>
          <w:color w:val="000000" w:themeColor="text1"/>
          <w:sz w:val="20"/>
          <w:szCs w:val="20"/>
        </w:rPr>
      </w:pPr>
      <w:r w:rsidRPr="00FC0EC4">
        <w:rPr>
          <w:rFonts w:ascii="Arial" w:hAnsi="Arial" w:cs="Arial"/>
          <w:color w:val="000000" w:themeColor="text1"/>
          <w:sz w:val="20"/>
          <w:szCs w:val="20"/>
        </w:rPr>
        <w:t xml:space="preserve">Marquinho/PR, _______ de ________________________ </w:t>
      </w:r>
      <w:proofErr w:type="spellStart"/>
      <w:r w:rsidRPr="00FC0EC4">
        <w:rPr>
          <w:rFonts w:ascii="Arial" w:hAnsi="Arial" w:cs="Arial"/>
          <w:color w:val="000000" w:themeColor="text1"/>
          <w:sz w:val="20"/>
          <w:szCs w:val="20"/>
        </w:rPr>
        <w:t>de</w:t>
      </w:r>
      <w:proofErr w:type="spellEnd"/>
      <w:r w:rsidRPr="00FC0EC4">
        <w:rPr>
          <w:rFonts w:ascii="Arial" w:hAnsi="Arial" w:cs="Arial"/>
          <w:color w:val="000000" w:themeColor="text1"/>
          <w:sz w:val="20"/>
          <w:szCs w:val="20"/>
        </w:rPr>
        <w:t xml:space="preserve"> 202</w:t>
      </w:r>
      <w:r w:rsidR="00162F18" w:rsidRPr="00FC0EC4">
        <w:rPr>
          <w:rFonts w:ascii="Arial" w:hAnsi="Arial" w:cs="Arial"/>
          <w:color w:val="000000" w:themeColor="text1"/>
          <w:sz w:val="20"/>
          <w:szCs w:val="20"/>
        </w:rPr>
        <w:t>5</w:t>
      </w:r>
      <w:r w:rsidRPr="00FC0EC4">
        <w:rPr>
          <w:rFonts w:ascii="Arial" w:hAnsi="Arial" w:cs="Arial"/>
          <w:color w:val="000000" w:themeColor="text1"/>
          <w:sz w:val="20"/>
          <w:szCs w:val="20"/>
        </w:rPr>
        <w:t>.</w:t>
      </w:r>
    </w:p>
    <w:p w14:paraId="7B7A750B" w14:textId="77777777" w:rsidR="003A4BB5" w:rsidRPr="00FC0EC4" w:rsidRDefault="003A4BB5" w:rsidP="00FC0EC4">
      <w:pPr>
        <w:spacing w:line="360" w:lineRule="auto"/>
        <w:jc w:val="center"/>
        <w:rPr>
          <w:rFonts w:ascii="Arial" w:eastAsia="Batang" w:hAnsi="Arial" w:cs="Arial"/>
          <w:color w:val="000000" w:themeColor="text1"/>
          <w:sz w:val="20"/>
          <w:szCs w:val="20"/>
        </w:rPr>
      </w:pPr>
    </w:p>
    <w:p w14:paraId="7D753C0B" w14:textId="77777777" w:rsidR="00F506D0" w:rsidRPr="00FC0EC4" w:rsidRDefault="00F506D0" w:rsidP="00FC0EC4">
      <w:pPr>
        <w:spacing w:line="360" w:lineRule="auto"/>
        <w:jc w:val="center"/>
        <w:rPr>
          <w:rFonts w:ascii="Arial" w:eastAsia="Batang" w:hAnsi="Arial" w:cs="Arial"/>
          <w:color w:val="000000" w:themeColor="text1"/>
          <w:sz w:val="20"/>
          <w:szCs w:val="20"/>
        </w:rPr>
      </w:pPr>
    </w:p>
    <w:p w14:paraId="158D7EA4" w14:textId="77777777" w:rsidR="00F506D0" w:rsidRPr="00FC0EC4" w:rsidRDefault="00F506D0" w:rsidP="00FC0EC4">
      <w:pPr>
        <w:spacing w:line="360" w:lineRule="auto"/>
        <w:jc w:val="center"/>
        <w:rPr>
          <w:rFonts w:ascii="Arial" w:eastAsia="Batang" w:hAnsi="Arial" w:cs="Arial"/>
          <w:color w:val="000000" w:themeColor="text1"/>
          <w:sz w:val="20"/>
          <w:szCs w:val="20"/>
        </w:rPr>
      </w:pPr>
    </w:p>
    <w:p w14:paraId="70400ACE" w14:textId="77777777" w:rsidR="00F506D0" w:rsidRPr="00FC0EC4" w:rsidRDefault="00F506D0" w:rsidP="00FC0EC4">
      <w:pPr>
        <w:spacing w:line="360" w:lineRule="auto"/>
        <w:jc w:val="center"/>
        <w:rPr>
          <w:rFonts w:ascii="Arial" w:eastAsia="Batang" w:hAnsi="Arial" w:cs="Arial"/>
          <w:color w:val="000000" w:themeColor="text1"/>
          <w:sz w:val="20"/>
          <w:szCs w:val="20"/>
        </w:rPr>
      </w:pPr>
    </w:p>
    <w:p w14:paraId="23E90EC6" w14:textId="77777777" w:rsidR="003A4BB5" w:rsidRPr="00FC0EC4" w:rsidRDefault="003A4BB5" w:rsidP="00FC0EC4">
      <w:pPr>
        <w:spacing w:line="360" w:lineRule="auto"/>
        <w:jc w:val="center"/>
        <w:rPr>
          <w:rFonts w:ascii="Arial" w:eastAsia="Batang" w:hAnsi="Arial" w:cs="Arial"/>
          <w:color w:val="000000" w:themeColor="text1"/>
          <w:sz w:val="20"/>
          <w:szCs w:val="20"/>
        </w:rPr>
      </w:pPr>
      <w:r w:rsidRPr="00FC0EC4">
        <w:rPr>
          <w:rFonts w:ascii="Arial" w:eastAsia="Batang" w:hAnsi="Arial" w:cs="Arial"/>
          <w:color w:val="000000" w:themeColor="text1"/>
          <w:sz w:val="20"/>
          <w:szCs w:val="20"/>
        </w:rPr>
        <w:t>Nome e assinatura (representante legal)</w:t>
      </w:r>
    </w:p>
    <w:p w14:paraId="3EE88B6F" w14:textId="77777777" w:rsidR="003A4BB5" w:rsidRPr="00FC0EC4" w:rsidRDefault="003A4BB5" w:rsidP="00FC0EC4">
      <w:pPr>
        <w:spacing w:line="360" w:lineRule="auto"/>
        <w:jc w:val="center"/>
        <w:rPr>
          <w:rFonts w:ascii="Arial" w:eastAsia="Batang" w:hAnsi="Arial" w:cs="Arial"/>
          <w:color w:val="000000" w:themeColor="text1"/>
          <w:sz w:val="20"/>
          <w:szCs w:val="20"/>
        </w:rPr>
      </w:pPr>
      <w:r w:rsidRPr="00FC0EC4">
        <w:rPr>
          <w:rFonts w:ascii="Arial" w:eastAsia="Batang" w:hAnsi="Arial" w:cs="Arial"/>
          <w:color w:val="000000" w:themeColor="text1"/>
          <w:sz w:val="20"/>
          <w:szCs w:val="20"/>
        </w:rPr>
        <w:t>CPF: ...........................................</w:t>
      </w:r>
    </w:p>
    <w:p w14:paraId="7A3A026E" w14:textId="77777777" w:rsidR="003A4BB5" w:rsidRPr="00FC0EC4" w:rsidRDefault="003A4BB5" w:rsidP="00FC0EC4">
      <w:pPr>
        <w:spacing w:line="360" w:lineRule="auto"/>
        <w:jc w:val="center"/>
        <w:rPr>
          <w:rFonts w:ascii="Arial" w:eastAsia="Batang" w:hAnsi="Arial" w:cs="Arial"/>
          <w:color w:val="000000" w:themeColor="text1"/>
          <w:sz w:val="20"/>
          <w:szCs w:val="20"/>
        </w:rPr>
      </w:pPr>
      <w:r w:rsidRPr="00FC0EC4">
        <w:rPr>
          <w:rFonts w:ascii="Arial" w:eastAsia="Batang" w:hAnsi="Arial" w:cs="Arial"/>
          <w:color w:val="000000" w:themeColor="text1"/>
          <w:sz w:val="20"/>
          <w:szCs w:val="20"/>
        </w:rPr>
        <w:t>RG: .......................................</w:t>
      </w:r>
    </w:p>
    <w:p w14:paraId="1ACCE252" w14:textId="77777777" w:rsidR="003A4BB5" w:rsidRPr="00FC0EC4" w:rsidRDefault="003A4BB5" w:rsidP="00FC0EC4">
      <w:pPr>
        <w:spacing w:line="360" w:lineRule="auto"/>
        <w:jc w:val="both"/>
        <w:rPr>
          <w:rFonts w:ascii="Arial" w:eastAsia="Batang" w:hAnsi="Arial" w:cs="Arial"/>
          <w:color w:val="000000" w:themeColor="text1"/>
          <w:sz w:val="20"/>
          <w:szCs w:val="20"/>
        </w:rPr>
      </w:pPr>
    </w:p>
    <w:p w14:paraId="6C13FD03" w14:textId="77777777" w:rsidR="003A4BB5" w:rsidRPr="00FC0EC4" w:rsidRDefault="003A4BB5" w:rsidP="00FC0EC4">
      <w:pPr>
        <w:spacing w:line="360" w:lineRule="auto"/>
        <w:jc w:val="both"/>
        <w:rPr>
          <w:rFonts w:ascii="Arial" w:eastAsia="Batang" w:hAnsi="Arial" w:cs="Arial"/>
          <w:color w:val="000000" w:themeColor="text1"/>
          <w:sz w:val="20"/>
          <w:szCs w:val="20"/>
        </w:rPr>
      </w:pPr>
    </w:p>
    <w:p w14:paraId="4D8A865F" w14:textId="77777777" w:rsidR="003A4BB5" w:rsidRPr="00FC0EC4" w:rsidRDefault="003A4BB5" w:rsidP="00FC0EC4">
      <w:pPr>
        <w:spacing w:line="360" w:lineRule="auto"/>
        <w:jc w:val="both"/>
        <w:rPr>
          <w:rFonts w:ascii="Arial" w:eastAsia="Batang" w:hAnsi="Arial" w:cs="Arial"/>
          <w:color w:val="000000" w:themeColor="text1"/>
          <w:sz w:val="20"/>
          <w:szCs w:val="20"/>
        </w:rPr>
      </w:pPr>
    </w:p>
    <w:p w14:paraId="5651DC40" w14:textId="77777777" w:rsidR="003A4BB5" w:rsidRPr="00FC0EC4" w:rsidRDefault="003A4BB5" w:rsidP="00FC0EC4">
      <w:pPr>
        <w:spacing w:line="360" w:lineRule="auto"/>
        <w:jc w:val="both"/>
        <w:rPr>
          <w:rFonts w:ascii="Arial" w:eastAsia="Batang" w:hAnsi="Arial" w:cs="Arial"/>
          <w:color w:val="000000" w:themeColor="text1"/>
          <w:sz w:val="20"/>
          <w:szCs w:val="20"/>
          <w:u w:val="single"/>
        </w:rPr>
      </w:pPr>
      <w:r w:rsidRPr="00FC0EC4">
        <w:rPr>
          <w:rFonts w:ascii="Arial" w:eastAsia="Batang" w:hAnsi="Arial" w:cs="Arial"/>
          <w:color w:val="000000" w:themeColor="text1"/>
          <w:sz w:val="20"/>
          <w:szCs w:val="20"/>
        </w:rPr>
        <w:t xml:space="preserve">OBS: </w:t>
      </w:r>
      <w:r w:rsidRPr="00FC0EC4">
        <w:rPr>
          <w:rFonts w:ascii="Arial" w:eastAsia="Batang" w:hAnsi="Arial" w:cs="Arial"/>
          <w:color w:val="000000" w:themeColor="text1"/>
          <w:sz w:val="20"/>
          <w:szCs w:val="20"/>
          <w:u w:val="single"/>
        </w:rPr>
        <w:t>Preferencialmente em papel timbrado do proponente</w:t>
      </w:r>
    </w:p>
    <w:p w14:paraId="0A574DC0" w14:textId="77777777" w:rsidR="00E67D87" w:rsidRPr="00FC0EC4" w:rsidRDefault="00E67D87" w:rsidP="00FC0EC4">
      <w:pPr>
        <w:spacing w:line="360" w:lineRule="auto"/>
        <w:rPr>
          <w:rStyle w:val="nfase"/>
          <w:rFonts w:ascii="Arial" w:hAnsi="Arial" w:cs="Arial"/>
          <w:b/>
          <w:i w:val="0"/>
          <w:iCs w:val="0"/>
          <w:color w:val="000000" w:themeColor="text1"/>
          <w:sz w:val="20"/>
          <w:szCs w:val="20"/>
        </w:rPr>
      </w:pPr>
      <w:r w:rsidRPr="00FC0EC4">
        <w:rPr>
          <w:rStyle w:val="nfase"/>
          <w:rFonts w:ascii="Arial" w:hAnsi="Arial" w:cs="Arial"/>
          <w:b/>
          <w:i w:val="0"/>
          <w:iCs w:val="0"/>
          <w:color w:val="000000" w:themeColor="text1"/>
          <w:sz w:val="20"/>
          <w:szCs w:val="20"/>
        </w:rPr>
        <w:br w:type="page"/>
      </w:r>
    </w:p>
    <w:p w14:paraId="27EAEC45" w14:textId="77777777" w:rsidR="00162F18" w:rsidRPr="00FC0EC4" w:rsidRDefault="00162F18" w:rsidP="00FC0EC4">
      <w:pPr>
        <w:spacing w:line="360" w:lineRule="auto"/>
        <w:jc w:val="center"/>
        <w:rPr>
          <w:rStyle w:val="nfase"/>
          <w:rFonts w:ascii="Arial" w:hAnsi="Arial" w:cs="Arial"/>
          <w:b/>
          <w:i w:val="0"/>
          <w:iCs w:val="0"/>
          <w:color w:val="000000" w:themeColor="text1"/>
          <w:sz w:val="20"/>
          <w:szCs w:val="20"/>
        </w:rPr>
      </w:pPr>
      <w:r w:rsidRPr="00FC0EC4">
        <w:rPr>
          <w:rStyle w:val="nfase"/>
          <w:rFonts w:ascii="Arial" w:hAnsi="Arial" w:cs="Arial"/>
          <w:b/>
          <w:i w:val="0"/>
          <w:iCs w:val="0"/>
          <w:color w:val="000000" w:themeColor="text1"/>
          <w:sz w:val="20"/>
          <w:szCs w:val="20"/>
        </w:rPr>
        <w:lastRenderedPageBreak/>
        <w:t>ANEXO IV</w:t>
      </w:r>
    </w:p>
    <w:p w14:paraId="4C8E7918" w14:textId="77777777" w:rsidR="00D75651" w:rsidRPr="00FC0EC4" w:rsidRDefault="00D75651" w:rsidP="00FC0EC4">
      <w:pPr>
        <w:spacing w:line="360" w:lineRule="auto"/>
        <w:jc w:val="center"/>
        <w:rPr>
          <w:rStyle w:val="nfase"/>
          <w:rFonts w:ascii="Arial" w:hAnsi="Arial" w:cs="Arial"/>
          <w:b/>
          <w:i w:val="0"/>
          <w:iCs w:val="0"/>
          <w:color w:val="000000" w:themeColor="text1"/>
          <w:sz w:val="20"/>
          <w:szCs w:val="20"/>
        </w:rPr>
      </w:pPr>
    </w:p>
    <w:p w14:paraId="2A77D10B" w14:textId="6C20854D" w:rsidR="00D75651" w:rsidRPr="00FC0EC4" w:rsidRDefault="00D75651" w:rsidP="00FC0EC4">
      <w:pPr>
        <w:spacing w:line="360" w:lineRule="auto"/>
        <w:jc w:val="center"/>
        <w:rPr>
          <w:rFonts w:ascii="Arial" w:hAnsi="Arial" w:cs="Arial"/>
          <w:b/>
          <w:bCs/>
          <w:color w:val="000000" w:themeColor="text1"/>
          <w:sz w:val="20"/>
          <w:szCs w:val="20"/>
          <w:u w:val="single"/>
        </w:rPr>
      </w:pPr>
      <w:r w:rsidRPr="00FC0EC4">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FC0EC4" w:rsidRDefault="00D75651" w:rsidP="00FC0EC4">
      <w:pPr>
        <w:spacing w:line="360" w:lineRule="auto"/>
        <w:jc w:val="center"/>
        <w:rPr>
          <w:rFonts w:ascii="Arial" w:hAnsi="Arial" w:cs="Arial"/>
          <w:b/>
          <w:bCs/>
          <w:color w:val="000000" w:themeColor="text1"/>
          <w:sz w:val="20"/>
          <w:szCs w:val="20"/>
          <w:u w:val="single"/>
        </w:rPr>
      </w:pPr>
    </w:p>
    <w:p w14:paraId="519B4FE9" w14:textId="77777777" w:rsidR="00D75651" w:rsidRPr="00FC0EC4" w:rsidRDefault="00D75651"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A – DECLARAÇÃO NEGATIVA DE RELAÇÃO FAMILIAR OU PARENTESCO</w:t>
      </w:r>
    </w:p>
    <w:p w14:paraId="43B5551A"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1 -</w:t>
      </w:r>
      <w:r w:rsidRPr="00FC0EC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C0EC4">
        <w:rPr>
          <w:rFonts w:ascii="Arial" w:hAnsi="Arial" w:cs="Arial"/>
          <w:b/>
          <w:bCs/>
          <w:color w:val="000000" w:themeColor="text1"/>
          <w:sz w:val="20"/>
          <w:szCs w:val="20"/>
          <w:u w:val="single"/>
        </w:rPr>
        <w:t>DECLARA</w:t>
      </w:r>
      <w:r w:rsidRPr="00FC0EC4">
        <w:rPr>
          <w:rFonts w:ascii="Arial" w:hAnsi="Arial" w:cs="Arial"/>
          <w:color w:val="000000" w:themeColor="text1"/>
          <w:sz w:val="20"/>
          <w:szCs w:val="20"/>
        </w:rPr>
        <w:t xml:space="preserve"> para todos os efeitos legais que:</w:t>
      </w:r>
    </w:p>
    <w:p w14:paraId="1E8E9D84"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I –</w:t>
      </w:r>
      <w:r w:rsidRPr="00FC0EC4">
        <w:rPr>
          <w:rFonts w:ascii="Arial" w:hAnsi="Arial" w:cs="Arial"/>
          <w:color w:val="000000" w:themeColor="text1"/>
          <w:sz w:val="20"/>
          <w:szCs w:val="20"/>
        </w:rPr>
        <w:t xml:space="preserve"> </w:t>
      </w:r>
      <w:proofErr w:type="gramStart"/>
      <w:r w:rsidRPr="00FC0EC4">
        <w:rPr>
          <w:rFonts w:ascii="Arial" w:hAnsi="Arial" w:cs="Arial"/>
          <w:color w:val="000000" w:themeColor="text1"/>
          <w:sz w:val="20"/>
          <w:szCs w:val="20"/>
        </w:rPr>
        <w:t>não</w:t>
      </w:r>
      <w:proofErr w:type="gramEnd"/>
      <w:r w:rsidRPr="00FC0EC4">
        <w:rPr>
          <w:rFonts w:ascii="Arial" w:hAnsi="Arial" w:cs="Arial"/>
          <w:color w:val="000000" w:themeColor="text1"/>
          <w:sz w:val="20"/>
          <w:szCs w:val="20"/>
        </w:rPr>
        <w:t xml:space="preserve"> possui sócio(s) ou, no caso de sociedade anônima, diretor(es) que seja(m):</w:t>
      </w:r>
    </w:p>
    <w:p w14:paraId="603D86FA"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a)</w:t>
      </w:r>
      <w:r w:rsidRPr="00FC0EC4">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b)</w:t>
      </w:r>
      <w:r w:rsidRPr="00FC0EC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2 –</w:t>
      </w:r>
      <w:r w:rsidRPr="00FC0EC4">
        <w:rPr>
          <w:rFonts w:ascii="Arial" w:hAnsi="Arial" w:cs="Arial"/>
          <w:color w:val="000000" w:themeColor="text1"/>
          <w:sz w:val="20"/>
          <w:szCs w:val="20"/>
        </w:rPr>
        <w:t xml:space="preserve"> </w:t>
      </w:r>
      <w:proofErr w:type="gramStart"/>
      <w:r w:rsidRPr="00FC0EC4">
        <w:rPr>
          <w:rFonts w:ascii="Arial" w:hAnsi="Arial" w:cs="Arial"/>
          <w:color w:val="000000" w:themeColor="text1"/>
          <w:sz w:val="20"/>
          <w:szCs w:val="20"/>
        </w:rPr>
        <w:t>está</w:t>
      </w:r>
      <w:proofErr w:type="gramEnd"/>
      <w:r w:rsidRPr="00FC0EC4">
        <w:rPr>
          <w:rFonts w:ascii="Arial" w:hAnsi="Arial" w:cs="Arial"/>
          <w:color w:val="000000" w:themeColor="text1"/>
          <w:sz w:val="20"/>
          <w:szCs w:val="20"/>
        </w:rPr>
        <w:t xml:space="preserve"> ciente da vedação:</w:t>
      </w:r>
    </w:p>
    <w:p w14:paraId="05A368A6"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a)</w:t>
      </w:r>
      <w:r w:rsidRPr="00FC0EC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 xml:space="preserve">b) </w:t>
      </w:r>
      <w:r w:rsidRPr="00FC0EC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3 -</w:t>
      </w:r>
      <w:r w:rsidRPr="00FC0EC4">
        <w:rPr>
          <w:rFonts w:ascii="Arial" w:hAnsi="Arial" w:cs="Arial"/>
          <w:color w:val="000000" w:themeColor="text1"/>
          <w:sz w:val="20"/>
          <w:szCs w:val="20"/>
        </w:rPr>
        <w:t xml:space="preserve"> </w:t>
      </w:r>
      <w:proofErr w:type="gramStart"/>
      <w:r w:rsidRPr="00FC0EC4">
        <w:rPr>
          <w:rFonts w:ascii="Arial" w:hAnsi="Arial" w:cs="Arial"/>
          <w:color w:val="000000" w:themeColor="text1"/>
          <w:sz w:val="20"/>
          <w:szCs w:val="20"/>
        </w:rPr>
        <w:t>são</w:t>
      </w:r>
      <w:proofErr w:type="gramEnd"/>
      <w:r w:rsidRPr="00FC0EC4">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FC0EC4" w:rsidRDefault="00D75651"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B-DECLARAÇÃO DE CUMPRIMENTO DA LEI GERAL DE PROTEÇÃO DE DADOS-LEI N. 13.709/2018</w:t>
      </w:r>
    </w:p>
    <w:p w14:paraId="750C62BA"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1 -</w:t>
      </w:r>
      <w:r w:rsidRPr="00FC0EC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lastRenderedPageBreak/>
        <w:t>2 -</w:t>
      </w:r>
      <w:r w:rsidRPr="00FC0EC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3 -</w:t>
      </w:r>
      <w:r w:rsidRPr="00FC0EC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4 -</w:t>
      </w:r>
      <w:r w:rsidRPr="00FC0EC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5 -</w:t>
      </w:r>
      <w:r w:rsidRPr="00FC0EC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b/>
          <w:bCs/>
          <w:color w:val="000000" w:themeColor="text1"/>
          <w:sz w:val="20"/>
          <w:szCs w:val="20"/>
        </w:rPr>
        <w:t>6 -</w:t>
      </w:r>
      <w:r w:rsidRPr="00FC0EC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FC0EC4" w:rsidRDefault="00D75651" w:rsidP="00FC0EC4">
      <w:pPr>
        <w:spacing w:line="360" w:lineRule="auto"/>
        <w:jc w:val="center"/>
        <w:rPr>
          <w:rFonts w:ascii="Arial" w:hAnsi="Arial" w:cs="Arial"/>
          <w:b/>
          <w:bCs/>
          <w:color w:val="000000" w:themeColor="text1"/>
          <w:sz w:val="20"/>
          <w:szCs w:val="20"/>
          <w:u w:val="single"/>
        </w:rPr>
      </w:pPr>
      <w:r w:rsidRPr="00FC0EC4">
        <w:rPr>
          <w:rFonts w:ascii="Arial" w:hAnsi="Arial" w:cs="Arial"/>
          <w:b/>
          <w:bCs/>
          <w:color w:val="000000" w:themeColor="text1"/>
          <w:sz w:val="20"/>
          <w:szCs w:val="20"/>
          <w:u w:val="single"/>
        </w:rPr>
        <w:t>C – DECLARAÇÃO DE RESERVA DE CARGOS</w:t>
      </w:r>
    </w:p>
    <w:p w14:paraId="601A90CB" w14:textId="44DB2E68"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A </w:t>
      </w:r>
      <w:r w:rsidRPr="00FC0EC4">
        <w:rPr>
          <w:rFonts w:ascii="Arial" w:hAnsi="Arial" w:cs="Arial"/>
          <w:b/>
          <w:bCs/>
          <w:color w:val="000000" w:themeColor="text1"/>
          <w:sz w:val="20"/>
          <w:szCs w:val="20"/>
        </w:rPr>
        <w:t>LICITANTE/DETENTORA</w:t>
      </w:r>
      <w:r w:rsidR="00AF72FD" w:rsidRPr="00FC0EC4">
        <w:rPr>
          <w:rFonts w:ascii="Arial" w:hAnsi="Arial" w:cs="Arial"/>
          <w:b/>
          <w:bCs/>
          <w:color w:val="000000" w:themeColor="text1"/>
          <w:sz w:val="20"/>
          <w:szCs w:val="20"/>
        </w:rPr>
        <w:t xml:space="preserve"> DA</w:t>
      </w:r>
      <w:r w:rsidRPr="00FC0EC4">
        <w:rPr>
          <w:rFonts w:ascii="Arial" w:hAnsi="Arial" w:cs="Arial"/>
          <w:b/>
          <w:bCs/>
          <w:color w:val="000000" w:themeColor="text1"/>
          <w:sz w:val="20"/>
          <w:szCs w:val="20"/>
        </w:rPr>
        <w:t>(O) CONTRATO</w:t>
      </w:r>
      <w:r w:rsidRPr="00FC0EC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C0EC4" w:rsidRDefault="00D75651" w:rsidP="00FC0EC4">
      <w:pPr>
        <w:spacing w:line="360" w:lineRule="auto"/>
        <w:jc w:val="both"/>
        <w:rPr>
          <w:rFonts w:ascii="Arial" w:hAnsi="Arial" w:cs="Arial"/>
          <w:b/>
          <w:bCs/>
          <w:color w:val="000000" w:themeColor="text1"/>
          <w:sz w:val="20"/>
          <w:szCs w:val="20"/>
          <w:u w:val="single"/>
        </w:rPr>
      </w:pPr>
      <w:r w:rsidRPr="00FC0EC4">
        <w:rPr>
          <w:rFonts w:ascii="Arial" w:hAnsi="Arial" w:cs="Arial"/>
          <w:b/>
          <w:bCs/>
          <w:color w:val="000000" w:themeColor="text1"/>
          <w:sz w:val="20"/>
          <w:szCs w:val="20"/>
          <w:u w:val="single"/>
        </w:rPr>
        <w:t>OU</w:t>
      </w:r>
    </w:p>
    <w:p w14:paraId="6B0D2194" w14:textId="43C7ADA8"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A </w:t>
      </w:r>
      <w:r w:rsidRPr="00FC0EC4">
        <w:rPr>
          <w:rFonts w:ascii="Arial" w:hAnsi="Arial" w:cs="Arial"/>
          <w:b/>
          <w:bCs/>
          <w:color w:val="000000" w:themeColor="text1"/>
          <w:sz w:val="20"/>
          <w:szCs w:val="20"/>
        </w:rPr>
        <w:t>LICITANTE/DETENTORA DA(O) CONTRATO</w:t>
      </w:r>
      <w:r w:rsidRPr="00FC0EC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FC0EC4" w:rsidRDefault="00D75651"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D – DECLARAÇÃO DE QUE PODE USUFRUIR DOS BENEFÍCIOS DE ME E EPP</w:t>
      </w:r>
    </w:p>
    <w:p w14:paraId="47C39559" w14:textId="03223FBF" w:rsidR="00D75651" w:rsidRPr="00FC0EC4" w:rsidRDefault="00D75651" w:rsidP="00FC0EC4">
      <w:pPr>
        <w:spacing w:line="360" w:lineRule="auto"/>
        <w:jc w:val="both"/>
        <w:rPr>
          <w:rFonts w:ascii="Arial" w:hAnsi="Arial" w:cs="Arial"/>
          <w:color w:val="000000" w:themeColor="text1"/>
          <w:sz w:val="20"/>
          <w:szCs w:val="20"/>
        </w:rPr>
      </w:pPr>
      <w:r w:rsidRPr="00FC0EC4">
        <w:rPr>
          <w:rFonts w:ascii="Arial" w:hAnsi="Arial" w:cs="Arial"/>
          <w:color w:val="000000" w:themeColor="text1"/>
          <w:sz w:val="20"/>
          <w:szCs w:val="20"/>
        </w:rPr>
        <w:t xml:space="preserve">A </w:t>
      </w:r>
      <w:r w:rsidR="00AF72FD" w:rsidRPr="00FC0EC4">
        <w:rPr>
          <w:rFonts w:ascii="Arial" w:hAnsi="Arial" w:cs="Arial"/>
          <w:b/>
          <w:bCs/>
          <w:color w:val="000000" w:themeColor="text1"/>
          <w:sz w:val="20"/>
          <w:szCs w:val="20"/>
        </w:rPr>
        <w:t>LICITANTE/DETENTORA DA</w:t>
      </w:r>
      <w:r w:rsidRPr="00FC0EC4">
        <w:rPr>
          <w:rFonts w:ascii="Arial" w:hAnsi="Arial" w:cs="Arial"/>
          <w:b/>
          <w:bCs/>
          <w:color w:val="000000" w:themeColor="text1"/>
          <w:sz w:val="20"/>
          <w:szCs w:val="20"/>
        </w:rPr>
        <w:t>(O) CONTRATO</w:t>
      </w:r>
      <w:r w:rsidRPr="00FC0EC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DA70969" w14:textId="3E713D34" w:rsidR="00D75651" w:rsidRPr="00FC0EC4" w:rsidRDefault="00D75651" w:rsidP="00FC0EC4">
      <w:pPr>
        <w:spacing w:line="360" w:lineRule="auto"/>
        <w:ind w:firstLine="1134"/>
        <w:jc w:val="both"/>
        <w:rPr>
          <w:rFonts w:ascii="Arial" w:hAnsi="Arial" w:cs="Arial"/>
          <w:color w:val="000000" w:themeColor="text1"/>
          <w:sz w:val="20"/>
          <w:szCs w:val="20"/>
        </w:rPr>
      </w:pPr>
      <w:r w:rsidRPr="00FC0EC4">
        <w:rPr>
          <w:rFonts w:ascii="Arial" w:hAnsi="Arial" w:cs="Arial"/>
          <w:color w:val="000000" w:themeColor="text1"/>
          <w:sz w:val="20"/>
          <w:szCs w:val="20"/>
        </w:rPr>
        <w:t>Marquinho/PR ___/___/202</w:t>
      </w:r>
      <w:r w:rsidR="00162F18" w:rsidRPr="00FC0EC4">
        <w:rPr>
          <w:rFonts w:ascii="Arial" w:hAnsi="Arial" w:cs="Arial"/>
          <w:color w:val="000000" w:themeColor="text1"/>
          <w:sz w:val="20"/>
          <w:szCs w:val="20"/>
        </w:rPr>
        <w:t>5</w:t>
      </w:r>
      <w:r w:rsidRPr="00FC0EC4">
        <w:rPr>
          <w:rFonts w:ascii="Arial" w:hAnsi="Arial" w:cs="Arial"/>
          <w:color w:val="000000" w:themeColor="text1"/>
          <w:sz w:val="20"/>
          <w:szCs w:val="20"/>
        </w:rPr>
        <w:t>.</w:t>
      </w:r>
    </w:p>
    <w:p w14:paraId="27E0BA5D" w14:textId="77777777" w:rsidR="00162F18" w:rsidRPr="00FC0EC4" w:rsidRDefault="00162F18" w:rsidP="00FC0EC4">
      <w:pPr>
        <w:spacing w:line="360" w:lineRule="auto"/>
        <w:ind w:firstLine="1134"/>
        <w:jc w:val="both"/>
        <w:rPr>
          <w:rFonts w:ascii="Arial" w:hAnsi="Arial" w:cs="Arial"/>
          <w:color w:val="000000" w:themeColor="text1"/>
          <w:sz w:val="20"/>
          <w:szCs w:val="20"/>
        </w:rPr>
      </w:pPr>
    </w:p>
    <w:p w14:paraId="20FCC410" w14:textId="77777777" w:rsidR="00D75651" w:rsidRPr="00FC0EC4" w:rsidRDefault="00D75651" w:rsidP="00FC0EC4">
      <w:pPr>
        <w:spacing w:line="360" w:lineRule="auto"/>
        <w:jc w:val="center"/>
        <w:rPr>
          <w:rFonts w:ascii="Arial" w:hAnsi="Arial" w:cs="Arial"/>
          <w:b/>
          <w:bCs/>
          <w:color w:val="000000" w:themeColor="text1"/>
          <w:sz w:val="20"/>
          <w:szCs w:val="20"/>
        </w:rPr>
      </w:pPr>
      <w:r w:rsidRPr="00FC0EC4">
        <w:rPr>
          <w:rFonts w:ascii="Arial" w:hAnsi="Arial" w:cs="Arial"/>
          <w:b/>
          <w:bCs/>
          <w:color w:val="000000" w:themeColor="text1"/>
          <w:sz w:val="20"/>
          <w:szCs w:val="20"/>
        </w:rPr>
        <w:t>ASSINATURA E NOME LEGÍVEL DA PESSOA FÍSICA/JURÍDICA</w:t>
      </w:r>
    </w:p>
    <w:p w14:paraId="10C879B2" w14:textId="29D79307" w:rsidR="00D75651" w:rsidRPr="00FC0EC4" w:rsidRDefault="00D75651" w:rsidP="00FC0EC4">
      <w:pPr>
        <w:spacing w:line="360" w:lineRule="auto"/>
        <w:jc w:val="center"/>
        <w:rPr>
          <w:rStyle w:val="nfase"/>
          <w:rFonts w:ascii="Arial" w:hAnsi="Arial" w:cs="Arial"/>
          <w:b/>
          <w:bCs/>
          <w:i w:val="0"/>
          <w:iCs w:val="0"/>
          <w:color w:val="000000" w:themeColor="text1"/>
          <w:sz w:val="20"/>
          <w:szCs w:val="20"/>
        </w:rPr>
      </w:pPr>
      <w:r w:rsidRPr="00FC0EC4">
        <w:rPr>
          <w:rFonts w:ascii="Arial" w:hAnsi="Arial" w:cs="Arial"/>
          <w:b/>
          <w:bCs/>
          <w:color w:val="000000" w:themeColor="text1"/>
          <w:sz w:val="20"/>
          <w:szCs w:val="20"/>
        </w:rPr>
        <w:t>(SÓCIO RESPONSÁVEL PELA EMPRESA)</w:t>
      </w:r>
    </w:p>
    <w:sectPr w:rsidR="00D75651" w:rsidRPr="00FC0EC4" w:rsidSect="006F4551">
      <w:headerReference w:type="default" r:id="rId61"/>
      <w:footerReference w:type="default" r:id="rId62"/>
      <w:headerReference w:type="first" r:id="rId63"/>
      <w:footerReference w:type="first" r:id="rId64"/>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95DA13" w14:textId="77777777" w:rsidR="007F5188" w:rsidRDefault="007F5188">
      <w:r>
        <w:separator/>
      </w:r>
    </w:p>
  </w:endnote>
  <w:endnote w:type="continuationSeparator" w:id="0">
    <w:p w14:paraId="5335F86A" w14:textId="77777777" w:rsidR="007F5188" w:rsidRDefault="007F5188">
      <w:r>
        <w:continuationSeparator/>
      </w:r>
    </w:p>
  </w:endnote>
  <w:endnote w:type="continuationNotice" w:id="1">
    <w:p w14:paraId="6F03DF54" w14:textId="77777777" w:rsidR="007F5188" w:rsidRDefault="007F51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41D6C" w14:textId="77777777" w:rsidR="007F5188" w:rsidRDefault="007F5188">
      <w:r>
        <w:separator/>
      </w:r>
    </w:p>
  </w:footnote>
  <w:footnote w:type="continuationSeparator" w:id="0">
    <w:p w14:paraId="0738AB27" w14:textId="77777777" w:rsidR="007F5188" w:rsidRDefault="007F5188">
      <w:r>
        <w:continuationSeparator/>
      </w:r>
    </w:p>
  </w:footnote>
  <w:footnote w:type="continuationNotice" w:id="1">
    <w:p w14:paraId="4A18B867" w14:textId="77777777" w:rsidR="007F5188" w:rsidRDefault="007F5188"/>
  </w:footnote>
  <w:footnote w:id="2">
    <w:p w14:paraId="1DDCD79B" w14:textId="77777777" w:rsidR="00FC0EC4" w:rsidRPr="000D1BCB" w:rsidRDefault="00FC0EC4" w:rsidP="00FC0EC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C481333" w14:textId="77777777" w:rsidR="00FC0EC4" w:rsidRPr="000D1BCB" w:rsidRDefault="00FC0EC4" w:rsidP="00FC0E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341566B7" w14:textId="77777777" w:rsidR="00FC0EC4" w:rsidRPr="000D1BCB" w:rsidRDefault="00FC0EC4" w:rsidP="00FC0E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412567E" w14:textId="77777777" w:rsidR="00FC0EC4" w:rsidRPr="000D1BCB" w:rsidRDefault="00FC0EC4" w:rsidP="00FC0E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E8CFBB6" w14:textId="77777777" w:rsidR="00FC0EC4" w:rsidRPr="000D1BCB" w:rsidRDefault="00FC0EC4" w:rsidP="00FC0E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1A14A16" w14:textId="77777777" w:rsidR="00FC0EC4" w:rsidRPr="00BA65E4" w:rsidRDefault="00FC0EC4" w:rsidP="00FC0EC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3A40714" w14:textId="77777777" w:rsidR="00FC0EC4" w:rsidRPr="000D1BCB" w:rsidRDefault="00FC0EC4" w:rsidP="00FC0EC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6B08959" w14:textId="77777777" w:rsidR="00FC0EC4" w:rsidRPr="000D1BCB" w:rsidRDefault="00FC0EC4" w:rsidP="00FC0EC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D91D134" w14:textId="77777777" w:rsidR="00FC0EC4" w:rsidRPr="00E653EA" w:rsidRDefault="00FC0EC4" w:rsidP="00FC0EC4">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E13A8BC" w14:textId="77777777" w:rsidR="00FC0EC4" w:rsidRPr="008D5D41" w:rsidRDefault="00FC0EC4" w:rsidP="00FC0EC4">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133CFCE8" w14:textId="77777777" w:rsidR="00FC0EC4" w:rsidRPr="00BA65E4" w:rsidRDefault="00FC0EC4" w:rsidP="00FC0EC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5BF0422" w14:textId="77777777" w:rsidR="00FC0EC4" w:rsidRPr="00BD5197" w:rsidRDefault="00FC0EC4" w:rsidP="00FC0EC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C0E5A81" w14:textId="77777777" w:rsidR="00FC0EC4" w:rsidRPr="00BD5197" w:rsidRDefault="00FC0EC4" w:rsidP="00FC0EC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B787A8C"/>
    <w:multiLevelType w:val="multilevel"/>
    <w:tmpl w:val="061A8406"/>
    <w:lvl w:ilvl="0">
      <w:start w:val="9"/>
      <w:numFmt w:val="decimal"/>
      <w:lvlText w:val="%1"/>
      <w:lvlJc w:val="left"/>
      <w:pPr>
        <w:ind w:left="502" w:hanging="360"/>
      </w:pPr>
      <w:rPr>
        <w:rFonts w:hint="default"/>
      </w:rPr>
    </w:lvl>
    <w:lvl w:ilvl="1">
      <w:start w:val="1"/>
      <w:numFmt w:val="decimal"/>
      <w:lvlText w:val="%1.%2"/>
      <w:lvlJc w:val="left"/>
      <w:pPr>
        <w:ind w:left="1211" w:hanging="360"/>
      </w:pPr>
      <w:rPr>
        <w:rFonts w:hint="default"/>
        <w:b w:val="0"/>
        <w:i w:val="0"/>
      </w:rPr>
    </w:lvl>
    <w:lvl w:ilvl="2">
      <w:start w:val="1"/>
      <w:numFmt w:val="lowerRoman"/>
      <w:lvlText w:val="%3."/>
      <w:lvlJc w:val="left"/>
      <w:pPr>
        <w:ind w:left="1997"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743F8A"/>
    <w:multiLevelType w:val="multilevel"/>
    <w:tmpl w:val="886CF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716"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63862CA"/>
    <w:multiLevelType w:val="multilevel"/>
    <w:tmpl w:val="592EBD8E"/>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1B9322B"/>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3"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E2D0E8D"/>
    <w:multiLevelType w:val="multilevel"/>
    <w:tmpl w:val="BF5E2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6A32385"/>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3552" w:hanging="360"/>
      </w:pPr>
      <w:rPr>
        <w:rFonts w:ascii="Symbol" w:hAnsi="Symbol" w:hint="default"/>
      </w:rPr>
    </w:lvl>
    <w:lvl w:ilvl="1" w:tplc="04160003" w:tentative="1">
      <w:start w:val="1"/>
      <w:numFmt w:val="bullet"/>
      <w:lvlText w:val="o"/>
      <w:lvlJc w:val="left"/>
      <w:pPr>
        <w:ind w:left="4272" w:hanging="360"/>
      </w:pPr>
      <w:rPr>
        <w:rFonts w:ascii="Courier New" w:hAnsi="Courier New" w:cs="Courier New" w:hint="default"/>
      </w:rPr>
    </w:lvl>
    <w:lvl w:ilvl="2" w:tplc="04160005" w:tentative="1">
      <w:start w:val="1"/>
      <w:numFmt w:val="bullet"/>
      <w:lvlText w:val=""/>
      <w:lvlJc w:val="left"/>
      <w:pPr>
        <w:ind w:left="4992" w:hanging="360"/>
      </w:pPr>
      <w:rPr>
        <w:rFonts w:ascii="Wingdings" w:hAnsi="Wingdings" w:hint="default"/>
      </w:rPr>
    </w:lvl>
    <w:lvl w:ilvl="3" w:tplc="04160001" w:tentative="1">
      <w:start w:val="1"/>
      <w:numFmt w:val="bullet"/>
      <w:lvlText w:val=""/>
      <w:lvlJc w:val="left"/>
      <w:pPr>
        <w:ind w:left="5712" w:hanging="360"/>
      </w:pPr>
      <w:rPr>
        <w:rFonts w:ascii="Symbol" w:hAnsi="Symbol" w:hint="default"/>
      </w:rPr>
    </w:lvl>
    <w:lvl w:ilvl="4" w:tplc="04160003" w:tentative="1">
      <w:start w:val="1"/>
      <w:numFmt w:val="bullet"/>
      <w:lvlText w:val="o"/>
      <w:lvlJc w:val="left"/>
      <w:pPr>
        <w:ind w:left="6432" w:hanging="360"/>
      </w:pPr>
      <w:rPr>
        <w:rFonts w:ascii="Courier New" w:hAnsi="Courier New" w:cs="Courier New" w:hint="default"/>
      </w:rPr>
    </w:lvl>
    <w:lvl w:ilvl="5" w:tplc="04160005" w:tentative="1">
      <w:start w:val="1"/>
      <w:numFmt w:val="bullet"/>
      <w:lvlText w:val=""/>
      <w:lvlJc w:val="left"/>
      <w:pPr>
        <w:ind w:left="7152" w:hanging="360"/>
      </w:pPr>
      <w:rPr>
        <w:rFonts w:ascii="Wingdings" w:hAnsi="Wingdings" w:hint="default"/>
      </w:rPr>
    </w:lvl>
    <w:lvl w:ilvl="6" w:tplc="04160001" w:tentative="1">
      <w:start w:val="1"/>
      <w:numFmt w:val="bullet"/>
      <w:lvlText w:val=""/>
      <w:lvlJc w:val="left"/>
      <w:pPr>
        <w:ind w:left="7872" w:hanging="360"/>
      </w:pPr>
      <w:rPr>
        <w:rFonts w:ascii="Symbol" w:hAnsi="Symbol" w:hint="default"/>
      </w:rPr>
    </w:lvl>
    <w:lvl w:ilvl="7" w:tplc="04160003" w:tentative="1">
      <w:start w:val="1"/>
      <w:numFmt w:val="bullet"/>
      <w:lvlText w:val="o"/>
      <w:lvlJc w:val="left"/>
      <w:pPr>
        <w:ind w:left="8592" w:hanging="360"/>
      </w:pPr>
      <w:rPr>
        <w:rFonts w:ascii="Courier New" w:hAnsi="Courier New" w:cs="Courier New" w:hint="default"/>
      </w:rPr>
    </w:lvl>
    <w:lvl w:ilvl="8" w:tplc="04160005" w:tentative="1">
      <w:start w:val="1"/>
      <w:numFmt w:val="bullet"/>
      <w:lvlText w:val=""/>
      <w:lvlJc w:val="left"/>
      <w:pPr>
        <w:ind w:left="9312"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5F42F38E"/>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F115485"/>
    <w:multiLevelType w:val="multilevel"/>
    <w:tmpl w:val="79FC2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9"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806701341">
    <w:abstractNumId w:val="7"/>
  </w:num>
  <w:num w:numId="2" w16cid:durableId="223223414">
    <w:abstractNumId w:val="0"/>
  </w:num>
  <w:num w:numId="3" w16cid:durableId="1652710574">
    <w:abstractNumId w:val="34"/>
  </w:num>
  <w:num w:numId="4" w16cid:durableId="206797102">
    <w:abstractNumId w:val="37"/>
  </w:num>
  <w:num w:numId="5" w16cid:durableId="435951707">
    <w:abstractNumId w:val="15"/>
  </w:num>
  <w:num w:numId="6" w16cid:durableId="1916815990">
    <w:abstractNumId w:val="11"/>
  </w:num>
  <w:num w:numId="7" w16cid:durableId="1279066849">
    <w:abstractNumId w:val="21"/>
  </w:num>
  <w:num w:numId="8" w16cid:durableId="47188454">
    <w:abstractNumId w:val="30"/>
  </w:num>
  <w:num w:numId="9" w16cid:durableId="1386685124">
    <w:abstractNumId w:val="17"/>
  </w:num>
  <w:num w:numId="10" w16cid:durableId="735936377">
    <w:abstractNumId w:val="20"/>
  </w:num>
  <w:num w:numId="11" w16cid:durableId="908882426">
    <w:abstractNumId w:val="33"/>
  </w:num>
  <w:num w:numId="12" w16cid:durableId="186217316">
    <w:abstractNumId w:val="23"/>
  </w:num>
  <w:num w:numId="13" w16cid:durableId="793794362">
    <w:abstractNumId w:val="25"/>
  </w:num>
  <w:num w:numId="14" w16cid:durableId="236935869">
    <w:abstractNumId w:val="19"/>
  </w:num>
  <w:num w:numId="15" w16cid:durableId="1500999255">
    <w:abstractNumId w:val="4"/>
  </w:num>
  <w:num w:numId="16" w16cid:durableId="2055884904">
    <w:abstractNumId w:val="1"/>
  </w:num>
  <w:num w:numId="17" w16cid:durableId="760951068">
    <w:abstractNumId w:val="32"/>
  </w:num>
  <w:num w:numId="18" w16cid:durableId="662659364">
    <w:abstractNumId w:val="2"/>
  </w:num>
  <w:num w:numId="19" w16cid:durableId="1981035274">
    <w:abstractNumId w:val="26"/>
  </w:num>
  <w:num w:numId="20" w16cid:durableId="351731829">
    <w:abstractNumId w:val="8"/>
  </w:num>
  <w:num w:numId="21" w16cid:durableId="46610354">
    <w:abstractNumId w:val="3"/>
  </w:num>
  <w:num w:numId="22" w16cid:durableId="48849083">
    <w:abstractNumId w:val="35"/>
  </w:num>
  <w:num w:numId="23" w16cid:durableId="592475620">
    <w:abstractNumId w:val="13"/>
  </w:num>
  <w:num w:numId="24" w16cid:durableId="506480428">
    <w:abstractNumId w:val="28"/>
  </w:num>
  <w:num w:numId="25" w16cid:durableId="643972587">
    <w:abstractNumId w:val="6"/>
  </w:num>
  <w:num w:numId="26" w16cid:durableId="1785534825">
    <w:abstractNumId w:val="24"/>
  </w:num>
  <w:num w:numId="27" w16cid:durableId="736901199">
    <w:abstractNumId w:val="7"/>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362947963">
    <w:abstractNumId w:val="9"/>
  </w:num>
  <w:num w:numId="30" w16cid:durableId="1313020786">
    <w:abstractNumId w:val="29"/>
  </w:num>
  <w:num w:numId="31" w16cid:durableId="1797604731">
    <w:abstractNumId w:val="10"/>
  </w:num>
  <w:num w:numId="32" w16cid:durableId="1746611938">
    <w:abstractNumId w:val="18"/>
  </w:num>
  <w:num w:numId="33" w16cid:durableId="16110084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746881927">
    <w:abstractNumId w:val="36"/>
  </w:num>
  <w:num w:numId="35" w16cid:durableId="1031761902">
    <w:abstractNumId w:val="31"/>
  </w:num>
  <w:num w:numId="36" w16cid:durableId="350834895">
    <w:abstractNumId w:val="27"/>
  </w:num>
  <w:num w:numId="37" w16cid:durableId="1759206601">
    <w:abstractNumId w:val="5"/>
  </w:num>
  <w:num w:numId="38" w16cid:durableId="996802571">
    <w:abstractNumId w:val="7"/>
    <w:lvlOverride w:ilvl="0">
      <w:startOverride w:val="1"/>
    </w:lvlOverride>
  </w:num>
  <w:num w:numId="39" w16cid:durableId="1632665123">
    <w:abstractNumId w:val="22"/>
  </w:num>
  <w:num w:numId="40" w16cid:durableId="855728733">
    <w:abstractNumId w:val="1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52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4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36FA"/>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3EF5"/>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ACF"/>
    <w:rsid w:val="00093B86"/>
    <w:rsid w:val="00094191"/>
    <w:rsid w:val="00094321"/>
    <w:rsid w:val="000943D7"/>
    <w:rsid w:val="00094790"/>
    <w:rsid w:val="00094A8E"/>
    <w:rsid w:val="00094D55"/>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63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593A"/>
    <w:rsid w:val="000B63EB"/>
    <w:rsid w:val="000B64D3"/>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326"/>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6B2"/>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7C2"/>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2F18"/>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AB"/>
    <w:rsid w:val="001A3ADF"/>
    <w:rsid w:val="001A3E18"/>
    <w:rsid w:val="001A43DE"/>
    <w:rsid w:val="001A4748"/>
    <w:rsid w:val="001A570F"/>
    <w:rsid w:val="001A6234"/>
    <w:rsid w:val="001A777E"/>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237"/>
    <w:rsid w:val="001C694F"/>
    <w:rsid w:val="001C6C9C"/>
    <w:rsid w:val="001C7098"/>
    <w:rsid w:val="001C70DB"/>
    <w:rsid w:val="001C721E"/>
    <w:rsid w:val="001C72CA"/>
    <w:rsid w:val="001D1172"/>
    <w:rsid w:val="001D21DD"/>
    <w:rsid w:val="001D2295"/>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737"/>
    <w:rsid w:val="001F1B32"/>
    <w:rsid w:val="001F28BE"/>
    <w:rsid w:val="001F39FA"/>
    <w:rsid w:val="001F4655"/>
    <w:rsid w:val="001F4C3C"/>
    <w:rsid w:val="001F5154"/>
    <w:rsid w:val="001F5851"/>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372"/>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BE6"/>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D0"/>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1F6"/>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6F59"/>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998"/>
    <w:rsid w:val="00320345"/>
    <w:rsid w:val="0032192E"/>
    <w:rsid w:val="00321A1D"/>
    <w:rsid w:val="00322A3E"/>
    <w:rsid w:val="00322CB7"/>
    <w:rsid w:val="003238C3"/>
    <w:rsid w:val="00323E6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4870"/>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5F63"/>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09B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ACF"/>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1"/>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5C7"/>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14F"/>
    <w:rsid w:val="004036E0"/>
    <w:rsid w:val="004037DD"/>
    <w:rsid w:val="00403C5C"/>
    <w:rsid w:val="00403EDC"/>
    <w:rsid w:val="00404065"/>
    <w:rsid w:val="0040443F"/>
    <w:rsid w:val="004053E1"/>
    <w:rsid w:val="004055C9"/>
    <w:rsid w:val="00405763"/>
    <w:rsid w:val="00405D83"/>
    <w:rsid w:val="00406952"/>
    <w:rsid w:val="00406ABF"/>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2EA"/>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6D71"/>
    <w:rsid w:val="004370AA"/>
    <w:rsid w:val="00440D8A"/>
    <w:rsid w:val="0044128E"/>
    <w:rsid w:val="004413B1"/>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646"/>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16E"/>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3DD"/>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A93"/>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2E06"/>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0EAA"/>
    <w:rsid w:val="00541D95"/>
    <w:rsid w:val="00541DB9"/>
    <w:rsid w:val="00542A36"/>
    <w:rsid w:val="005434D7"/>
    <w:rsid w:val="0054384E"/>
    <w:rsid w:val="00544A6E"/>
    <w:rsid w:val="00544C09"/>
    <w:rsid w:val="00544E3F"/>
    <w:rsid w:val="00545B8E"/>
    <w:rsid w:val="0054646D"/>
    <w:rsid w:val="00546548"/>
    <w:rsid w:val="00547069"/>
    <w:rsid w:val="00547DAF"/>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A56"/>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4B14"/>
    <w:rsid w:val="00575326"/>
    <w:rsid w:val="0057585B"/>
    <w:rsid w:val="00575FA2"/>
    <w:rsid w:val="00576256"/>
    <w:rsid w:val="005762B2"/>
    <w:rsid w:val="00577B8D"/>
    <w:rsid w:val="005800D8"/>
    <w:rsid w:val="005804E4"/>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2"/>
    <w:rsid w:val="005A640F"/>
    <w:rsid w:val="005A6547"/>
    <w:rsid w:val="005A65CD"/>
    <w:rsid w:val="005A6A91"/>
    <w:rsid w:val="005A750C"/>
    <w:rsid w:val="005A7699"/>
    <w:rsid w:val="005B0066"/>
    <w:rsid w:val="005B018E"/>
    <w:rsid w:val="005B03F5"/>
    <w:rsid w:val="005B046F"/>
    <w:rsid w:val="005B07CB"/>
    <w:rsid w:val="005B09C8"/>
    <w:rsid w:val="005B1254"/>
    <w:rsid w:val="005B12EE"/>
    <w:rsid w:val="005B1C59"/>
    <w:rsid w:val="005B20BB"/>
    <w:rsid w:val="005B3094"/>
    <w:rsid w:val="005B359A"/>
    <w:rsid w:val="005B41F1"/>
    <w:rsid w:val="005B443C"/>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62F"/>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C89"/>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4E86"/>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C7F09"/>
    <w:rsid w:val="006D000D"/>
    <w:rsid w:val="006D04BE"/>
    <w:rsid w:val="006D0921"/>
    <w:rsid w:val="006D0D9A"/>
    <w:rsid w:val="006D0F68"/>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2252"/>
    <w:rsid w:val="007136D9"/>
    <w:rsid w:val="00713A16"/>
    <w:rsid w:val="00714034"/>
    <w:rsid w:val="007145B4"/>
    <w:rsid w:val="00714968"/>
    <w:rsid w:val="00714A09"/>
    <w:rsid w:val="00715114"/>
    <w:rsid w:val="00715139"/>
    <w:rsid w:val="007153E0"/>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1D0"/>
    <w:rsid w:val="00734628"/>
    <w:rsid w:val="00734933"/>
    <w:rsid w:val="00734BA3"/>
    <w:rsid w:val="00734EFD"/>
    <w:rsid w:val="007350B8"/>
    <w:rsid w:val="007357C5"/>
    <w:rsid w:val="0073590A"/>
    <w:rsid w:val="00735A52"/>
    <w:rsid w:val="00735ABA"/>
    <w:rsid w:val="00735EE1"/>
    <w:rsid w:val="007366D4"/>
    <w:rsid w:val="00737640"/>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6DA"/>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3FC3"/>
    <w:rsid w:val="007E4AD7"/>
    <w:rsid w:val="007E50D9"/>
    <w:rsid w:val="007E5253"/>
    <w:rsid w:val="007E5648"/>
    <w:rsid w:val="007E57A5"/>
    <w:rsid w:val="007E5B0E"/>
    <w:rsid w:val="007E5CB8"/>
    <w:rsid w:val="007E61F7"/>
    <w:rsid w:val="007E6339"/>
    <w:rsid w:val="007E650F"/>
    <w:rsid w:val="007E666A"/>
    <w:rsid w:val="007E681E"/>
    <w:rsid w:val="007E68F6"/>
    <w:rsid w:val="007E6A54"/>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352"/>
    <w:rsid w:val="008255A4"/>
    <w:rsid w:val="008257ED"/>
    <w:rsid w:val="00825ABA"/>
    <w:rsid w:val="008275D0"/>
    <w:rsid w:val="008278E9"/>
    <w:rsid w:val="00827D5B"/>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1E48"/>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4FDB"/>
    <w:rsid w:val="00885CDD"/>
    <w:rsid w:val="008862EF"/>
    <w:rsid w:val="008874C6"/>
    <w:rsid w:val="008877B1"/>
    <w:rsid w:val="00887874"/>
    <w:rsid w:val="00887B8D"/>
    <w:rsid w:val="00887E41"/>
    <w:rsid w:val="0089054E"/>
    <w:rsid w:val="008907FD"/>
    <w:rsid w:val="00890F02"/>
    <w:rsid w:val="00891536"/>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11C3"/>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8E2"/>
    <w:rsid w:val="00922D31"/>
    <w:rsid w:val="009239F9"/>
    <w:rsid w:val="00923F34"/>
    <w:rsid w:val="009243D5"/>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3D7"/>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B15"/>
    <w:rsid w:val="00965380"/>
    <w:rsid w:val="009656EE"/>
    <w:rsid w:val="00965871"/>
    <w:rsid w:val="00965E26"/>
    <w:rsid w:val="009663C6"/>
    <w:rsid w:val="0096643C"/>
    <w:rsid w:val="00966F17"/>
    <w:rsid w:val="0096700A"/>
    <w:rsid w:val="00967ED7"/>
    <w:rsid w:val="00970139"/>
    <w:rsid w:val="00970A6B"/>
    <w:rsid w:val="00971154"/>
    <w:rsid w:val="00971171"/>
    <w:rsid w:val="00971251"/>
    <w:rsid w:val="009713C6"/>
    <w:rsid w:val="00971D91"/>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6BA"/>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3D9"/>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00"/>
    <w:rsid w:val="009F094B"/>
    <w:rsid w:val="009F0A01"/>
    <w:rsid w:val="009F0CAE"/>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73"/>
    <w:rsid w:val="00A138C9"/>
    <w:rsid w:val="00A138DE"/>
    <w:rsid w:val="00A13C2E"/>
    <w:rsid w:val="00A140F7"/>
    <w:rsid w:val="00A1448C"/>
    <w:rsid w:val="00A14C15"/>
    <w:rsid w:val="00A14F1F"/>
    <w:rsid w:val="00A15328"/>
    <w:rsid w:val="00A15470"/>
    <w:rsid w:val="00A15D7C"/>
    <w:rsid w:val="00A16688"/>
    <w:rsid w:val="00A168AE"/>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37BA0"/>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30A"/>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4893"/>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145"/>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0E"/>
    <w:rsid w:val="00B36F29"/>
    <w:rsid w:val="00B3755C"/>
    <w:rsid w:val="00B37837"/>
    <w:rsid w:val="00B37938"/>
    <w:rsid w:val="00B379BC"/>
    <w:rsid w:val="00B37D7D"/>
    <w:rsid w:val="00B37F7E"/>
    <w:rsid w:val="00B40375"/>
    <w:rsid w:val="00B405E4"/>
    <w:rsid w:val="00B412BD"/>
    <w:rsid w:val="00B419E4"/>
    <w:rsid w:val="00B41C52"/>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7FB"/>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0DE0"/>
    <w:rsid w:val="00B61824"/>
    <w:rsid w:val="00B6206F"/>
    <w:rsid w:val="00B6244F"/>
    <w:rsid w:val="00B62BAE"/>
    <w:rsid w:val="00B62C84"/>
    <w:rsid w:val="00B6305A"/>
    <w:rsid w:val="00B63483"/>
    <w:rsid w:val="00B6369D"/>
    <w:rsid w:val="00B63C73"/>
    <w:rsid w:val="00B642C5"/>
    <w:rsid w:val="00B65211"/>
    <w:rsid w:val="00B660B9"/>
    <w:rsid w:val="00B66329"/>
    <w:rsid w:val="00B66C16"/>
    <w:rsid w:val="00B66F3E"/>
    <w:rsid w:val="00B66FC2"/>
    <w:rsid w:val="00B672B3"/>
    <w:rsid w:val="00B678CC"/>
    <w:rsid w:val="00B678DB"/>
    <w:rsid w:val="00B67C5C"/>
    <w:rsid w:val="00B70404"/>
    <w:rsid w:val="00B712C3"/>
    <w:rsid w:val="00B713FD"/>
    <w:rsid w:val="00B7259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11B"/>
    <w:rsid w:val="00B863A8"/>
    <w:rsid w:val="00B86760"/>
    <w:rsid w:val="00B8706B"/>
    <w:rsid w:val="00B8772A"/>
    <w:rsid w:val="00B902B9"/>
    <w:rsid w:val="00B9049B"/>
    <w:rsid w:val="00B90708"/>
    <w:rsid w:val="00B90A68"/>
    <w:rsid w:val="00B90D26"/>
    <w:rsid w:val="00B90F1A"/>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32FD"/>
    <w:rsid w:val="00BC4189"/>
    <w:rsid w:val="00BC4227"/>
    <w:rsid w:val="00BC4340"/>
    <w:rsid w:val="00BC4952"/>
    <w:rsid w:val="00BC54CD"/>
    <w:rsid w:val="00BC56F5"/>
    <w:rsid w:val="00BC615D"/>
    <w:rsid w:val="00BC6BE0"/>
    <w:rsid w:val="00BC6CD8"/>
    <w:rsid w:val="00BC6EAE"/>
    <w:rsid w:val="00BC73E9"/>
    <w:rsid w:val="00BC76B1"/>
    <w:rsid w:val="00BD097B"/>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1CC"/>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70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28B"/>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5E71"/>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28F"/>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0AD4"/>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862"/>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032"/>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4B6C"/>
    <w:rsid w:val="00CC52D2"/>
    <w:rsid w:val="00CC5719"/>
    <w:rsid w:val="00CC6A5F"/>
    <w:rsid w:val="00CC6F87"/>
    <w:rsid w:val="00CC7262"/>
    <w:rsid w:val="00CC7A24"/>
    <w:rsid w:val="00CC7CDC"/>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0AF0"/>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4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5C39"/>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5530"/>
    <w:rsid w:val="00DA7D61"/>
    <w:rsid w:val="00DB059F"/>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7B5"/>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6B"/>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0D9E"/>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810"/>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6F3"/>
    <w:rsid w:val="00EE79F0"/>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27A"/>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5D3"/>
    <w:rsid w:val="00F60839"/>
    <w:rsid w:val="00F6186F"/>
    <w:rsid w:val="00F61DD5"/>
    <w:rsid w:val="00F6274E"/>
    <w:rsid w:val="00F62833"/>
    <w:rsid w:val="00F62AE5"/>
    <w:rsid w:val="00F62B07"/>
    <w:rsid w:val="00F62D01"/>
    <w:rsid w:val="00F62EE5"/>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C31"/>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0EC4"/>
    <w:rsid w:val="00FC1093"/>
    <w:rsid w:val="00FC1673"/>
    <w:rsid w:val="00FC21CD"/>
    <w:rsid w:val="00FC2225"/>
    <w:rsid w:val="00FC25E0"/>
    <w:rsid w:val="00FC3406"/>
    <w:rsid w:val="00FC3598"/>
    <w:rsid w:val="00FC3A0E"/>
    <w:rsid w:val="00FC3B9D"/>
    <w:rsid w:val="00FC4607"/>
    <w:rsid w:val="00FC5616"/>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7"/>
    <o:shapelayout v:ext="edit">
      <o:idmap v:ext="edit" data="1"/>
    </o:shapelayout>
  </w:shapeDefaults>
  <w:decimalSymbol w:val=","/>
  <w:listSeparator w:val=";"/>
  <w14:docId w14:val="23E57C0E"/>
  <w15:docId w15:val="{DC8CA9F9-DDDC-4CC8-BEA7-6DDD15ACD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Nvel1-SemNumerao">
    <w:name w:val="Nível 1-Sem Numeração"/>
    <w:basedOn w:val="Nvel1-SemNum"/>
    <w:link w:val="Nvel1-SemNumeraoChar"/>
    <w:autoRedefine/>
    <w:qFormat/>
    <w:rsid w:val="00FC0EC4"/>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FC0EC4"/>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leis/l8078compilado.ht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conomia/pt-br/assuntos/drei/legislacao/arquivos/legislacoes-federais/indrei772020.pdf"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581</TotalTime>
  <Pages>49</Pages>
  <Words>21810</Words>
  <Characters>117777</Characters>
  <Application>Microsoft Office Word</Application>
  <DocSecurity>0</DocSecurity>
  <Lines>981</Lines>
  <Paragraphs>278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139309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2025</cp:lastModifiedBy>
  <cp:revision>53</cp:revision>
  <cp:lastPrinted>2025-02-03T12:37:00Z</cp:lastPrinted>
  <dcterms:created xsi:type="dcterms:W3CDTF">2024-02-05T12:25:00Z</dcterms:created>
  <dcterms:modified xsi:type="dcterms:W3CDTF">2025-02-11T12:39:00Z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