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332363" w14:textId="77777777" w:rsidR="00E326DF" w:rsidRPr="00A50476" w:rsidRDefault="00E326DF" w:rsidP="00A50476">
      <w:pPr>
        <w:spacing w:line="360" w:lineRule="auto"/>
        <w:ind w:right="-1"/>
        <w:jc w:val="center"/>
        <w:rPr>
          <w:rFonts w:cs="Arial"/>
          <w:b/>
          <w:iCs/>
          <w:szCs w:val="20"/>
        </w:rPr>
      </w:pPr>
      <w:r w:rsidRPr="00A50476">
        <w:rPr>
          <w:rFonts w:cs="Arial"/>
          <w:b/>
          <w:iCs/>
          <w:szCs w:val="20"/>
        </w:rPr>
        <w:t>MUNICIPIO DE MARQUINHO</w:t>
      </w:r>
    </w:p>
    <w:p w14:paraId="563ED1E5" w14:textId="098A5137" w:rsidR="004D3C0A" w:rsidRPr="00A50476" w:rsidRDefault="00C074DA" w:rsidP="00A50476">
      <w:pPr>
        <w:spacing w:line="360" w:lineRule="auto"/>
        <w:ind w:right="-1"/>
        <w:jc w:val="center"/>
        <w:rPr>
          <w:rFonts w:cs="Arial"/>
          <w:b/>
          <w:bCs/>
          <w:iCs/>
          <w:szCs w:val="20"/>
        </w:rPr>
      </w:pPr>
      <w:r w:rsidRPr="00A50476">
        <w:rPr>
          <w:rFonts w:cs="Arial"/>
          <w:b/>
          <w:bCs/>
          <w:iCs/>
          <w:szCs w:val="20"/>
        </w:rPr>
        <w:t xml:space="preserve">AVISO DE </w:t>
      </w:r>
      <w:r w:rsidR="007D3CFF">
        <w:rPr>
          <w:rFonts w:cs="Arial"/>
          <w:b/>
          <w:bCs/>
          <w:iCs/>
          <w:szCs w:val="20"/>
        </w:rPr>
        <w:t>DISPENSA DE LICITAÇÃO</w:t>
      </w:r>
      <w:r w:rsidR="00E326DF" w:rsidRPr="00A50476">
        <w:rPr>
          <w:rFonts w:cs="Arial"/>
          <w:b/>
          <w:bCs/>
          <w:iCs/>
          <w:szCs w:val="20"/>
        </w:rPr>
        <w:t xml:space="preserve"> </w:t>
      </w:r>
      <w:r w:rsidRPr="00A50476">
        <w:rPr>
          <w:rFonts w:cs="Arial"/>
          <w:b/>
          <w:bCs/>
          <w:iCs/>
          <w:szCs w:val="20"/>
        </w:rPr>
        <w:t xml:space="preserve">Nº </w:t>
      </w:r>
      <w:bookmarkStart w:id="0" w:name="_Hlk160628834"/>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CB5FC1">
        <w:rPr>
          <w:rStyle w:val="nfase"/>
          <w:rFonts w:eastAsiaTheme="minorEastAsia" w:cs="Arial"/>
          <w:b/>
          <w:bCs/>
          <w:i w:val="0"/>
          <w:szCs w:val="20"/>
        </w:rPr>
        <w:t>008</w:t>
      </w:r>
      <w:r w:rsidR="0016722A" w:rsidRPr="00A50476">
        <w:rPr>
          <w:rStyle w:val="nfase"/>
          <w:rFonts w:eastAsiaTheme="minorEastAsia" w:cs="Arial"/>
          <w:b/>
          <w:bCs/>
          <w:i w:val="0"/>
          <w:szCs w:val="20"/>
        </w:rPr>
        <w:fldChar w:fldCharType="end"/>
      </w:r>
      <w:bookmarkEnd w:id="0"/>
      <w:r w:rsidR="00E326DF" w:rsidRPr="00A50476">
        <w:rPr>
          <w:rFonts w:cs="Arial"/>
          <w:b/>
          <w:bCs/>
          <w:iCs/>
          <w:szCs w:val="20"/>
        </w:rPr>
        <w:t>/</w:t>
      </w:r>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8B635C" w:rsidRPr="00A50476">
        <w:rPr>
          <w:rStyle w:val="nfase"/>
          <w:rFonts w:eastAsiaTheme="minorEastAsia" w:cs="Arial"/>
          <w:b/>
          <w:bCs/>
          <w:i w:val="0"/>
          <w:szCs w:val="20"/>
        </w:rPr>
        <w:t>2024</w:t>
      </w:r>
      <w:r w:rsidR="0016722A" w:rsidRPr="00A50476">
        <w:rPr>
          <w:rStyle w:val="nfase"/>
          <w:rFonts w:eastAsiaTheme="minorEastAsia" w:cs="Arial"/>
          <w:b/>
          <w:bCs/>
          <w:i w:val="0"/>
          <w:szCs w:val="20"/>
        </w:rPr>
        <w:fldChar w:fldCharType="end"/>
      </w:r>
    </w:p>
    <w:p w14:paraId="052EA68B" w14:textId="0E2DA055" w:rsidR="00E326DF" w:rsidRPr="005D0A1E" w:rsidRDefault="005D0A1E" w:rsidP="00A50476">
      <w:pPr>
        <w:spacing w:line="360" w:lineRule="auto"/>
        <w:ind w:right="-1"/>
        <w:jc w:val="center"/>
        <w:rPr>
          <w:rFonts w:cs="Arial"/>
          <w:b/>
          <w:bCs/>
          <w:iCs/>
          <w:szCs w:val="20"/>
        </w:rPr>
      </w:pPr>
      <w:r w:rsidRPr="005D0A1E">
        <w:rPr>
          <w:rFonts w:cs="Arial"/>
          <w:b/>
          <w:bCs/>
          <w:iCs/>
          <w:szCs w:val="20"/>
        </w:rPr>
        <w:t xml:space="preserve">PROCESSO ADMINISTRATIVO Nº </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00CB5FC1">
        <w:rPr>
          <w:rStyle w:val="nfase"/>
          <w:rFonts w:eastAsiaTheme="minorEastAsia" w:cs="Arial"/>
          <w:b/>
          <w:bCs/>
          <w:i w:val="0"/>
          <w:szCs w:val="20"/>
        </w:rPr>
        <w:t>023</w:t>
      </w:r>
      <w:r w:rsidR="0016722A" w:rsidRPr="005D0A1E">
        <w:rPr>
          <w:rStyle w:val="nfase"/>
          <w:rFonts w:eastAsiaTheme="minorEastAsia" w:cs="Arial"/>
          <w:b/>
          <w:bCs/>
          <w:i w:val="0"/>
          <w:szCs w:val="20"/>
        </w:rPr>
        <w:fldChar w:fldCharType="end"/>
      </w:r>
      <w:r w:rsidRPr="005D0A1E">
        <w:rPr>
          <w:rFonts w:cs="Arial"/>
          <w:b/>
          <w:bCs/>
          <w:iCs/>
          <w:szCs w:val="20"/>
        </w:rPr>
        <w:t>/</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2024</w:t>
      </w:r>
      <w:r w:rsidR="0016722A" w:rsidRPr="005D0A1E">
        <w:rPr>
          <w:rStyle w:val="nfase"/>
          <w:rFonts w:eastAsiaTheme="minorEastAsia" w:cs="Arial"/>
          <w:b/>
          <w:bCs/>
          <w:i w:val="0"/>
          <w:szCs w:val="20"/>
        </w:rPr>
        <w:fldChar w:fldCharType="end"/>
      </w:r>
    </w:p>
    <w:p w14:paraId="1F5B45DE" w14:textId="77777777" w:rsidR="00C074DA" w:rsidRPr="00A50476" w:rsidRDefault="00C074DA" w:rsidP="00A50476">
      <w:pPr>
        <w:spacing w:line="360" w:lineRule="auto"/>
        <w:ind w:right="-1"/>
        <w:rPr>
          <w:rFonts w:cs="Arial"/>
          <w:iCs/>
          <w:szCs w:val="20"/>
        </w:rPr>
      </w:pPr>
    </w:p>
    <w:p w14:paraId="68DD3B3C" w14:textId="77777777" w:rsidR="00E326DF" w:rsidRPr="00A50476" w:rsidRDefault="00E326DF" w:rsidP="00A50476">
      <w:pPr>
        <w:snapToGrid w:val="0"/>
        <w:spacing w:line="360" w:lineRule="auto"/>
        <w:ind w:right="-1"/>
        <w:jc w:val="both"/>
        <w:rPr>
          <w:rFonts w:cs="Arial"/>
          <w:iCs/>
          <w:szCs w:val="20"/>
        </w:rPr>
      </w:pPr>
      <w:r w:rsidRPr="00A50476">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A50476">
        <w:rPr>
          <w:rFonts w:cs="Arial"/>
          <w:iCs/>
          <w:szCs w:val="20"/>
        </w:rPr>
        <w:t xml:space="preserve">realizará </w:t>
      </w:r>
      <w:bookmarkStart w:id="1" w:name="_Hlk160635299"/>
      <w:r w:rsidRPr="00A50476">
        <w:rPr>
          <w:rFonts w:cs="Arial"/>
          <w:iCs/>
          <w:szCs w:val="20"/>
        </w:rPr>
        <w:t>Dispensa Eletrônica</w:t>
      </w:r>
      <w:bookmarkEnd w:id="1"/>
      <w:r w:rsidRPr="00A50476">
        <w:rPr>
          <w:rFonts w:cs="Arial"/>
          <w:bCs/>
          <w:iCs/>
          <w:szCs w:val="20"/>
        </w:rPr>
        <w:t xml:space="preserve">, </w:t>
      </w:r>
      <w:bookmarkStart w:id="2" w:name="_Hlk160635372"/>
      <w:r w:rsidRPr="00A50476">
        <w:rPr>
          <w:rFonts w:cs="Arial"/>
          <w:bCs/>
          <w:iCs/>
          <w:szCs w:val="20"/>
        </w:rPr>
        <w:t xml:space="preserve">com critério de julgamento menor preço, na hipótese do art. 75, inciso II, nos termos da </w:t>
      </w:r>
      <w:hyperlink r:id="rId11" w:history="1">
        <w:r w:rsidRPr="00A50476">
          <w:rPr>
            <w:rStyle w:val="Hyperlink"/>
            <w:rFonts w:cs="Arial"/>
            <w:bCs/>
            <w:iCs/>
            <w:color w:val="auto"/>
            <w:szCs w:val="20"/>
            <w:u w:val="none"/>
          </w:rPr>
          <w:t>Lei n.º 14.133, de 1º de abril de 2021</w:t>
        </w:r>
      </w:hyperlink>
      <w:r w:rsidRPr="00A50476">
        <w:rPr>
          <w:rFonts w:cs="Arial"/>
          <w:bCs/>
          <w:iCs/>
          <w:szCs w:val="20"/>
        </w:rPr>
        <w:t xml:space="preserve">, da </w:t>
      </w:r>
      <w:hyperlink r:id="rId12" w:history="1">
        <w:r w:rsidRPr="00A50476">
          <w:rPr>
            <w:rStyle w:val="Hyperlink"/>
            <w:rFonts w:cs="Arial"/>
            <w:bCs/>
            <w:iCs/>
            <w:color w:val="auto"/>
            <w:szCs w:val="20"/>
            <w:u w:val="none"/>
          </w:rPr>
          <w:t>Instrução Normativa Seges/ME nº 67, de 2021</w:t>
        </w:r>
      </w:hyperlink>
      <w:r w:rsidRPr="00A50476">
        <w:rPr>
          <w:rStyle w:val="Hyperlink"/>
          <w:rFonts w:cs="Arial"/>
          <w:bCs/>
          <w:iCs/>
          <w:color w:val="auto"/>
          <w:szCs w:val="20"/>
          <w:u w:val="none"/>
        </w:rPr>
        <w:t>, do decreto municipal nº 096/2021</w:t>
      </w:r>
      <w:r w:rsidRPr="00A50476">
        <w:rPr>
          <w:rFonts w:cs="Arial"/>
          <w:iCs/>
          <w:szCs w:val="20"/>
          <w:shd w:val="clear" w:color="auto" w:fill="FFFFFF" w:themeFill="background1"/>
        </w:rPr>
        <w:t>,</w:t>
      </w:r>
      <w:r w:rsidRPr="00A50476">
        <w:rPr>
          <w:rFonts w:cs="Arial"/>
          <w:iCs/>
          <w:szCs w:val="20"/>
        </w:rPr>
        <w:t xml:space="preserve"> </w:t>
      </w:r>
      <w:r w:rsidRPr="00A50476">
        <w:rPr>
          <w:rFonts w:cs="Arial"/>
          <w:bCs/>
          <w:iCs/>
          <w:szCs w:val="20"/>
        </w:rPr>
        <w:t>e demais normas aplicáveis</w:t>
      </w:r>
      <w:r w:rsidRPr="00A50476">
        <w:rPr>
          <w:rFonts w:cs="Arial"/>
          <w:iCs/>
          <w:szCs w:val="20"/>
        </w:rPr>
        <w:t>.</w:t>
      </w:r>
      <w:bookmarkEnd w:id="2"/>
    </w:p>
    <w:p w14:paraId="4ADB2F07" w14:textId="0A3662D0" w:rsidR="00C074DA" w:rsidRPr="00A50476" w:rsidRDefault="00C074DA" w:rsidP="00A50476">
      <w:pPr>
        <w:spacing w:line="360" w:lineRule="auto"/>
        <w:ind w:right="-1"/>
        <w:jc w:val="both"/>
        <w:rPr>
          <w:rFonts w:cs="Arial"/>
          <w:iCs/>
          <w:szCs w:val="20"/>
        </w:rPr>
      </w:pPr>
    </w:p>
    <w:p w14:paraId="3378FBCE" w14:textId="00D5F2C3" w:rsidR="00C074DA" w:rsidRPr="00A50476" w:rsidRDefault="00C074DA" w:rsidP="00A50476">
      <w:pPr>
        <w:spacing w:line="360" w:lineRule="auto"/>
        <w:ind w:right="-1"/>
        <w:jc w:val="both"/>
        <w:rPr>
          <w:rFonts w:cs="Arial"/>
          <w:b/>
          <w:bCs/>
          <w:iCs/>
          <w:szCs w:val="20"/>
        </w:rPr>
      </w:pPr>
      <w:bookmarkStart w:id="3" w:name="_Hlk160635923"/>
      <w:r w:rsidRPr="00A50476">
        <w:rPr>
          <w:rFonts w:cs="Arial"/>
          <w:b/>
          <w:bCs/>
          <w:iCs/>
          <w:szCs w:val="20"/>
        </w:rPr>
        <w:t>Data da sessão:</w:t>
      </w:r>
      <w:r w:rsidR="0016722A" w:rsidRPr="00A50476">
        <w:rPr>
          <w:rFonts w:cs="Arial"/>
          <w:b/>
          <w:bCs/>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08</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863A0">
        <w:rPr>
          <w:rStyle w:val="nfase"/>
          <w:rFonts w:eastAsiaTheme="minorEastAsia" w:cs="Arial"/>
          <w:i w:val="0"/>
          <w:szCs w:val="20"/>
        </w:rPr>
        <w:t>05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2024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p>
    <w:p w14:paraId="4360D8B0" w14:textId="72332DA7" w:rsidR="00C074DA" w:rsidRPr="00A50476" w:rsidRDefault="00C074DA" w:rsidP="00A50476">
      <w:pPr>
        <w:spacing w:line="360" w:lineRule="auto"/>
        <w:ind w:right="-1"/>
        <w:rPr>
          <w:rFonts w:cs="Arial"/>
          <w:iCs/>
          <w:szCs w:val="20"/>
        </w:rPr>
      </w:pPr>
      <w:r w:rsidRPr="00A50476">
        <w:rPr>
          <w:rFonts w:cs="Arial"/>
          <w:b/>
          <w:bCs/>
          <w:iCs/>
          <w:szCs w:val="20"/>
        </w:rPr>
        <w:t>Horário da Fase de Lances:</w:t>
      </w:r>
      <w:r w:rsidRPr="00A50476">
        <w:rPr>
          <w:rFonts w:cs="Arial"/>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08</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 xml:space="preserve"> </w:t>
      </w:r>
      <w:r w:rsidRPr="00A50476">
        <w:rPr>
          <w:rFonts w:cs="Arial"/>
          <w:iCs/>
          <w:szCs w:val="20"/>
        </w:rPr>
        <w:t xml:space="preserve">às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14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p>
    <w:p w14:paraId="7565C362" w14:textId="2C6916D3" w:rsidR="00C074DA" w:rsidRPr="00A50476" w:rsidRDefault="00C074DA" w:rsidP="00A50476">
      <w:pPr>
        <w:spacing w:line="360" w:lineRule="auto"/>
        <w:ind w:right="-1"/>
        <w:rPr>
          <w:rFonts w:cs="Arial"/>
          <w:iCs/>
          <w:szCs w:val="20"/>
        </w:rPr>
      </w:pPr>
      <w:r w:rsidRPr="00A50476">
        <w:rPr>
          <w:rFonts w:cs="Arial"/>
          <w:b/>
          <w:bCs/>
          <w:iCs/>
          <w:szCs w:val="20"/>
        </w:rPr>
        <w:t>Link</w:t>
      </w:r>
      <w:r w:rsidRPr="00A50476">
        <w:rPr>
          <w:rFonts w:cs="Arial"/>
          <w:iCs/>
          <w:szCs w:val="20"/>
        </w:rPr>
        <w:t xml:space="preserve">: </w:t>
      </w:r>
      <w:hyperlink r:id="rId13" w:history="1">
        <w:r w:rsidR="0016722A" w:rsidRPr="00A50476">
          <w:rPr>
            <w:rStyle w:val="Hyperlink"/>
            <w:rFonts w:cs="Arial"/>
            <w:iCs/>
            <w:color w:val="auto"/>
            <w:szCs w:val="20"/>
          </w:rPr>
          <w:t>www.licitanet.com.br</w:t>
        </w:r>
      </w:hyperlink>
    </w:p>
    <w:p w14:paraId="107D6988" w14:textId="1E044DB9" w:rsidR="00C074DA" w:rsidRPr="00A50476" w:rsidRDefault="00C074DA" w:rsidP="00A50476">
      <w:pPr>
        <w:spacing w:line="360" w:lineRule="auto"/>
        <w:ind w:right="-1"/>
        <w:jc w:val="both"/>
        <w:rPr>
          <w:rFonts w:cs="Arial"/>
          <w:iCs/>
          <w:szCs w:val="20"/>
        </w:rPr>
      </w:pPr>
      <w:r w:rsidRPr="00A50476">
        <w:rPr>
          <w:rFonts w:cs="Arial"/>
          <w:b/>
          <w:bCs/>
          <w:iCs/>
          <w:szCs w:val="20"/>
        </w:rPr>
        <w:t>Critério de Julgamento:</w:t>
      </w:r>
      <w:r w:rsidRPr="00A50476">
        <w:rPr>
          <w:rFonts w:cs="Arial"/>
          <w:iCs/>
          <w:szCs w:val="20"/>
        </w:rPr>
        <w:t xml:space="preserve"> menor preço</w:t>
      </w:r>
      <w:bookmarkEnd w:id="3"/>
      <w:r w:rsidRPr="00A50476">
        <w:rPr>
          <w:rFonts w:cs="Arial"/>
          <w:iCs/>
          <w:szCs w:val="20"/>
        </w:rPr>
        <w:t xml:space="preserve"> </w:t>
      </w:r>
    </w:p>
    <w:p w14:paraId="53D67D6C" w14:textId="77777777" w:rsidR="00C074DA" w:rsidRPr="00A50476" w:rsidRDefault="00C074DA" w:rsidP="00A50476">
      <w:pPr>
        <w:spacing w:line="360" w:lineRule="auto"/>
        <w:ind w:right="-1"/>
        <w:rPr>
          <w:rFonts w:cs="Arial"/>
          <w:iCs/>
          <w:szCs w:val="20"/>
        </w:rPr>
      </w:pPr>
    </w:p>
    <w:p w14:paraId="3726F79B" w14:textId="77777777" w:rsidR="00C074DA" w:rsidRPr="00A50476" w:rsidRDefault="00C074DA" w:rsidP="00A50476">
      <w:pPr>
        <w:pStyle w:val="Ttulo1"/>
        <w:spacing w:before="0" w:after="0" w:line="360" w:lineRule="auto"/>
        <w:ind w:left="0" w:right="-1" w:firstLine="0"/>
        <w:rPr>
          <w:iCs/>
          <w:szCs w:val="20"/>
        </w:rPr>
      </w:pPr>
      <w:bookmarkStart w:id="4" w:name="_Toc142925860"/>
      <w:r w:rsidRPr="00A50476">
        <w:rPr>
          <w:iCs/>
          <w:szCs w:val="20"/>
        </w:rPr>
        <w:t>OBJETO DA CONTRATAÇÃO DIRETA</w:t>
      </w:r>
      <w:bookmarkEnd w:id="4"/>
    </w:p>
    <w:p w14:paraId="6CF5CC4C" w14:textId="4D615D4A"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 xml:space="preserve">O objeto </w:t>
      </w:r>
      <w:r w:rsidR="008E7EF6" w:rsidRPr="00A50476">
        <w:rPr>
          <w:rFonts w:ascii="Arial" w:hAnsi="Arial" w:cs="Arial"/>
          <w:iCs/>
          <w:szCs w:val="20"/>
        </w:rPr>
        <w:t>do presente procedimento</w:t>
      </w:r>
      <w:r w:rsidRPr="00A50476">
        <w:rPr>
          <w:rFonts w:ascii="Arial" w:hAnsi="Arial" w:cs="Arial"/>
          <w:iCs/>
          <w:szCs w:val="20"/>
        </w:rPr>
        <w:t xml:space="preserve"> é a escolha da proposta mais vantajosa para a contratação, por dispensa de licitação, de</w:t>
      </w:r>
      <w:r w:rsidR="0016722A" w:rsidRPr="00A50476">
        <w:rPr>
          <w:rFonts w:ascii="Arial" w:hAnsi="Arial" w:cs="Arial"/>
          <w:iCs/>
          <w:szCs w:val="20"/>
        </w:rPr>
        <w:t xml:space="preserve"> </w:t>
      </w:r>
      <w:bookmarkStart w:id="5" w:name="_Hlk160628842"/>
      <w:r w:rsidR="0016722A" w:rsidRPr="00A50476">
        <w:rPr>
          <w:rStyle w:val="nfase"/>
          <w:rFonts w:ascii="Arial" w:hAnsi="Arial" w:cs="Arial"/>
          <w:i w:val="0"/>
          <w:szCs w:val="20"/>
        </w:rPr>
        <w:fldChar w:fldCharType="begin">
          <w:ffData>
            <w:name w:val="Texto74"/>
            <w:enabled/>
            <w:calcOnExit w:val="0"/>
            <w:textInput/>
          </w:ffData>
        </w:fldChar>
      </w:r>
      <w:r w:rsidR="0016722A" w:rsidRPr="00A50476">
        <w:rPr>
          <w:rStyle w:val="nfase"/>
          <w:rFonts w:ascii="Arial" w:hAnsi="Arial" w:cs="Arial"/>
          <w:i w:val="0"/>
          <w:szCs w:val="20"/>
        </w:rPr>
        <w:instrText xml:space="preserve"> FORMTEXT </w:instrText>
      </w:r>
      <w:r w:rsidR="0016722A" w:rsidRPr="00A50476">
        <w:rPr>
          <w:rStyle w:val="nfase"/>
          <w:rFonts w:ascii="Arial" w:hAnsi="Arial" w:cs="Arial"/>
          <w:i w:val="0"/>
          <w:szCs w:val="20"/>
        </w:rPr>
      </w:r>
      <w:r w:rsidR="0016722A" w:rsidRPr="00A50476">
        <w:rPr>
          <w:rStyle w:val="nfase"/>
          <w:rFonts w:ascii="Arial" w:hAnsi="Arial" w:cs="Arial"/>
          <w:i w:val="0"/>
          <w:szCs w:val="20"/>
        </w:rPr>
        <w:fldChar w:fldCharType="separate"/>
      </w:r>
      <w:r w:rsidR="00CB5FC1" w:rsidRPr="00CB5FC1">
        <w:rPr>
          <w:rFonts w:ascii="Arial" w:hAnsi="Arial" w:cs="Arial"/>
          <w:b/>
          <w:bCs/>
          <w:iCs/>
          <w:szCs w:val="20"/>
        </w:rPr>
        <w:t>CONTRATAÇÃO DE EMPRESA ESPECIALIZADA NA PRESTAÇÃO DE SERVIÇOS DE ASSISTÊNCIA TÉCNICA PARA MANUTENÇÃO PREVENTIVA E CORRETIVA DOS EQUIPAMENTOS DE REDE E INFORMÁTICA PERTENCENTES AO ACERVO PATRIMONIAL</w:t>
      </w:r>
      <w:r w:rsidR="0016722A" w:rsidRPr="00A50476">
        <w:rPr>
          <w:rStyle w:val="nfase"/>
          <w:rFonts w:ascii="Arial" w:hAnsi="Arial" w:cs="Arial"/>
          <w:i w:val="0"/>
          <w:szCs w:val="20"/>
        </w:rPr>
        <w:fldChar w:fldCharType="end"/>
      </w:r>
      <w:bookmarkEnd w:id="5"/>
      <w:r w:rsidRPr="00A50476">
        <w:rPr>
          <w:rFonts w:ascii="Arial" w:hAnsi="Arial" w:cs="Arial"/>
          <w:b/>
          <w:bCs/>
          <w:iCs/>
          <w:szCs w:val="20"/>
        </w:rPr>
        <w:t>,</w:t>
      </w:r>
      <w:r w:rsidRPr="00A50476">
        <w:rPr>
          <w:rFonts w:ascii="Arial" w:hAnsi="Arial" w:cs="Arial"/>
          <w:iCs/>
          <w:szCs w:val="20"/>
        </w:rPr>
        <w:t xml:space="preserve"> conforme condições, quantidades e exigências estabelecidas neste Aviso de Contratação Direta e seus anexos.</w:t>
      </w:r>
    </w:p>
    <w:p w14:paraId="5DCDF3B2" w14:textId="77777777" w:rsidR="00C074DA" w:rsidRPr="00A50476" w:rsidRDefault="00C074DA" w:rsidP="00A50476">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Havendo mais de um item, faculta-se ao fornecedor a participação em quantos forem de seu interesse.</w:t>
      </w:r>
    </w:p>
    <w:p w14:paraId="410AD54C" w14:textId="3B0565C9"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A50476" w:rsidRDefault="00934039" w:rsidP="00A50476">
      <w:pPr>
        <w:pStyle w:val="Ttulo1"/>
        <w:spacing w:before="0" w:after="0" w:line="360" w:lineRule="auto"/>
        <w:ind w:left="0" w:right="-1" w:firstLine="0"/>
        <w:rPr>
          <w:iCs/>
          <w:szCs w:val="20"/>
        </w:rPr>
      </w:pPr>
      <w:bookmarkStart w:id="6" w:name="_Toc142925861"/>
      <w:r w:rsidRPr="00A50476">
        <w:rPr>
          <w:iCs/>
          <w:szCs w:val="20"/>
        </w:rPr>
        <w:t xml:space="preserve">REGISTRO DE PREÇOS </w:t>
      </w:r>
      <w:bookmarkEnd w:id="6"/>
    </w:p>
    <w:p w14:paraId="5E05C942" w14:textId="680CA5D9" w:rsidR="00934039" w:rsidRPr="00A50476" w:rsidRDefault="00E326DF" w:rsidP="00A50476">
      <w:pPr>
        <w:numPr>
          <w:ilvl w:val="1"/>
          <w:numId w:val="1"/>
        </w:numPr>
        <w:spacing w:line="360" w:lineRule="auto"/>
        <w:ind w:left="0" w:right="-1" w:firstLine="0"/>
        <w:jc w:val="both"/>
        <w:rPr>
          <w:rFonts w:cs="Arial"/>
          <w:iCs/>
          <w:szCs w:val="20"/>
        </w:rPr>
      </w:pPr>
      <w:r w:rsidRPr="00A50476">
        <w:rPr>
          <w:rFonts w:cs="Arial"/>
          <w:iCs/>
          <w:szCs w:val="20"/>
        </w:rPr>
        <w:t>Não será realizado registro de preços;</w:t>
      </w:r>
    </w:p>
    <w:p w14:paraId="57A59216" w14:textId="163AC96E" w:rsidR="00C074DA" w:rsidRPr="00A50476" w:rsidRDefault="00C074DA" w:rsidP="00A50476">
      <w:pPr>
        <w:pStyle w:val="Ttulo1"/>
        <w:spacing w:before="0" w:after="0" w:line="360" w:lineRule="auto"/>
        <w:ind w:left="0" w:right="-1" w:firstLine="0"/>
        <w:rPr>
          <w:iCs/>
          <w:szCs w:val="20"/>
        </w:rPr>
      </w:pPr>
      <w:bookmarkStart w:id="7" w:name="_Toc142925862"/>
      <w:r w:rsidRPr="00A50476">
        <w:rPr>
          <w:iCs/>
          <w:szCs w:val="20"/>
        </w:rPr>
        <w:t>PARTICIPAÇÃO NA DISPENSA ELETRÔNICA.</w:t>
      </w:r>
      <w:bookmarkEnd w:id="7"/>
    </w:p>
    <w:p w14:paraId="18C8E9C6" w14:textId="3CCE7637" w:rsidR="003A2726" w:rsidRPr="00A50476" w:rsidRDefault="00C074DA" w:rsidP="00A50476">
      <w:pPr>
        <w:numPr>
          <w:ilvl w:val="1"/>
          <w:numId w:val="1"/>
        </w:numPr>
        <w:spacing w:line="360" w:lineRule="auto"/>
        <w:ind w:left="0" w:right="-1" w:firstLine="0"/>
        <w:jc w:val="both"/>
        <w:rPr>
          <w:rFonts w:cs="Arial"/>
          <w:iCs/>
          <w:szCs w:val="20"/>
        </w:rPr>
      </w:pPr>
      <w:bookmarkStart w:id="8" w:name="_Hlk160635877"/>
      <w:r w:rsidRPr="00A50476">
        <w:rPr>
          <w:rFonts w:cs="Arial"/>
          <w:iCs/>
          <w:szCs w:val="20"/>
        </w:rPr>
        <w:t xml:space="preserve">A participação na presente dispensa eletrônica ocorrerá por meio do </w:t>
      </w:r>
      <w:r w:rsidRPr="00A50476">
        <w:rPr>
          <w:rFonts w:cs="Arial"/>
          <w:bCs/>
          <w:iCs/>
          <w:szCs w:val="20"/>
        </w:rPr>
        <w:t xml:space="preserve">Sistema de Dispensa Eletrônica, </w:t>
      </w:r>
      <w:r w:rsidR="00E24DC0" w:rsidRPr="00A50476">
        <w:rPr>
          <w:rFonts w:cs="Arial"/>
          <w:iCs/>
          <w:szCs w:val="20"/>
        </w:rPr>
        <w:t xml:space="preserve">devidamente cadastradas no site </w:t>
      </w:r>
      <w:hyperlink r:id="rId14" w:history="1">
        <w:r w:rsidR="00E24DC0" w:rsidRPr="00A50476">
          <w:rPr>
            <w:rStyle w:val="Hyperlink"/>
            <w:rFonts w:cs="Arial"/>
            <w:iCs/>
            <w:color w:val="auto"/>
            <w:szCs w:val="20"/>
          </w:rPr>
          <w:t>www.licitanet.com.br</w:t>
        </w:r>
      </w:hyperlink>
      <w:bookmarkEnd w:id="8"/>
      <w:r w:rsidRPr="00A50476">
        <w:rPr>
          <w:rFonts w:cs="Arial"/>
          <w:bCs/>
          <w:iCs/>
          <w:szCs w:val="20"/>
        </w:rPr>
        <w:t>.</w:t>
      </w:r>
      <w:r w:rsidRPr="00A50476">
        <w:rPr>
          <w:rFonts w:cs="Arial"/>
          <w:iCs/>
          <w:szCs w:val="20"/>
        </w:rPr>
        <w:t xml:space="preserve"> </w:t>
      </w:r>
    </w:p>
    <w:p w14:paraId="6EBD1603" w14:textId="2C6CC2C2" w:rsidR="003A2726" w:rsidRPr="00A50476" w:rsidRDefault="00E24DC0" w:rsidP="00A50476">
      <w:pPr>
        <w:numPr>
          <w:ilvl w:val="2"/>
          <w:numId w:val="1"/>
        </w:numPr>
        <w:spacing w:line="360" w:lineRule="auto"/>
        <w:ind w:left="0" w:right="-1" w:firstLine="0"/>
        <w:jc w:val="both"/>
        <w:rPr>
          <w:rFonts w:cs="Arial"/>
          <w:iCs/>
          <w:szCs w:val="20"/>
        </w:rPr>
      </w:pPr>
      <w:r w:rsidRPr="00A50476">
        <w:rPr>
          <w:rStyle w:val="Nvel4-RChar"/>
          <w:i w:val="0"/>
          <w:color w:val="auto"/>
        </w:rPr>
        <w:t xml:space="preserve"> </w:t>
      </w:r>
      <w:bookmarkStart w:id="9" w:name="_Hlk160635894"/>
      <w:r w:rsidRPr="00A50476">
        <w:rPr>
          <w:rStyle w:val="nfase"/>
          <w:rFonts w:eastAsiaTheme="minorEastAsia" w:cs="Arial"/>
          <w:i w:val="0"/>
          <w:szCs w:val="20"/>
        </w:rPr>
        <w:t>Para acesso ao sistema eletrônico, os interessados em participar d</w:t>
      </w:r>
      <w:r w:rsidR="009F62EA" w:rsidRPr="00A50476">
        <w:rPr>
          <w:rStyle w:val="nfase"/>
          <w:rFonts w:eastAsiaTheme="minorEastAsia" w:cs="Arial"/>
          <w:i w:val="0"/>
          <w:szCs w:val="20"/>
        </w:rPr>
        <w:t xml:space="preserve">a dispensa </w:t>
      </w:r>
      <w:r w:rsidRPr="00A50476">
        <w:rPr>
          <w:rStyle w:val="nfase"/>
          <w:rFonts w:eastAsiaTheme="minorEastAsia" w:cs="Arial"/>
          <w:i w:val="0"/>
          <w:szCs w:val="20"/>
        </w:rPr>
        <w:t>deverão dispor de um cadastro prévio, adquirindo login e senhas pessoais (intransferíveis), obtidas junto a LICITANET</w:t>
      </w:r>
      <w:bookmarkEnd w:id="9"/>
      <w:r w:rsidR="009F62EA" w:rsidRPr="00A50476">
        <w:rPr>
          <w:rStyle w:val="nfase"/>
          <w:rFonts w:eastAsiaTheme="minorEastAsia" w:cs="Arial"/>
          <w:i w:val="0"/>
          <w:szCs w:val="20"/>
        </w:rPr>
        <w:t>;</w:t>
      </w:r>
    </w:p>
    <w:p w14:paraId="4CCC7A64" w14:textId="77777777" w:rsidR="00C074DA" w:rsidRPr="00A50476" w:rsidRDefault="00C074DA" w:rsidP="00A50476">
      <w:pPr>
        <w:numPr>
          <w:ilvl w:val="2"/>
          <w:numId w:val="1"/>
        </w:numPr>
        <w:snapToGrid w:val="0"/>
        <w:spacing w:line="360" w:lineRule="auto"/>
        <w:ind w:left="0" w:right="-1" w:firstLine="0"/>
        <w:jc w:val="both"/>
        <w:rPr>
          <w:rFonts w:cs="Arial"/>
          <w:iCs/>
          <w:szCs w:val="20"/>
        </w:rPr>
      </w:pPr>
      <w:r w:rsidRPr="00A50476">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A50476" w:rsidRDefault="00CE36D9" w:rsidP="00A50476">
      <w:pPr>
        <w:numPr>
          <w:ilvl w:val="1"/>
          <w:numId w:val="1"/>
        </w:numPr>
        <w:spacing w:line="360" w:lineRule="auto"/>
        <w:ind w:left="0" w:right="-1" w:firstLine="0"/>
        <w:jc w:val="both"/>
        <w:rPr>
          <w:rFonts w:cs="Arial"/>
          <w:iCs/>
          <w:szCs w:val="20"/>
        </w:rPr>
      </w:pPr>
      <w:r w:rsidRPr="00A50476">
        <w:rPr>
          <w:rFonts w:cs="Arial"/>
          <w:iCs/>
          <w:szCs w:val="20"/>
        </w:rPr>
        <w:t xml:space="preserve">Para </w:t>
      </w:r>
      <w:r w:rsidR="009F62EA" w:rsidRPr="00A50476">
        <w:rPr>
          <w:rFonts w:cs="Arial"/>
          <w:iCs/>
          <w:szCs w:val="20"/>
        </w:rPr>
        <w:t>t</w:t>
      </w:r>
      <w:r w:rsidRPr="00A50476">
        <w:rPr>
          <w:rFonts w:cs="Arial"/>
          <w:iCs/>
          <w:szCs w:val="20"/>
        </w:rPr>
        <w:t>o</w:t>
      </w:r>
      <w:r w:rsidR="009F62EA" w:rsidRPr="00A50476">
        <w:rPr>
          <w:rFonts w:cs="Arial"/>
          <w:iCs/>
          <w:szCs w:val="20"/>
        </w:rPr>
        <w:t>dos os</w:t>
      </w:r>
      <w:r w:rsidRPr="00A50476">
        <w:rPr>
          <w:rFonts w:cs="Arial"/>
          <w:iCs/>
          <w:szCs w:val="20"/>
        </w:rPr>
        <w:t xml:space="preserve"> itens </w:t>
      </w:r>
      <w:r w:rsidR="009F62EA" w:rsidRPr="00A50476">
        <w:rPr>
          <w:rFonts w:cs="Arial"/>
          <w:iCs/>
          <w:szCs w:val="20"/>
        </w:rPr>
        <w:t>a</w:t>
      </w:r>
      <w:r w:rsidRPr="00A50476">
        <w:rPr>
          <w:rFonts w:cs="Arial"/>
          <w:iCs/>
          <w:szCs w:val="20"/>
        </w:rPr>
        <w:t xml:space="preserve"> participação é exclusiva a microempresas e empresas de pequeno porte, nos termos do </w:t>
      </w:r>
      <w:r w:rsidR="006E54E9" w:rsidRPr="00A50476">
        <w:rPr>
          <w:rFonts w:cs="Arial"/>
          <w:iCs/>
          <w:szCs w:val="20"/>
        </w:rPr>
        <w:t xml:space="preserve">art. 49, inciso IV, c/c o </w:t>
      </w:r>
      <w:r w:rsidRPr="00A50476">
        <w:rPr>
          <w:rFonts w:cs="Arial"/>
          <w:iCs/>
          <w:szCs w:val="20"/>
        </w:rPr>
        <w:t>art. 48</w:t>
      </w:r>
      <w:r w:rsidR="006E54E9" w:rsidRPr="00A50476">
        <w:rPr>
          <w:rFonts w:cs="Arial"/>
          <w:iCs/>
          <w:szCs w:val="20"/>
        </w:rPr>
        <w:t>, inciso I,</w:t>
      </w:r>
      <w:r w:rsidRPr="00A50476">
        <w:rPr>
          <w:rFonts w:cs="Arial"/>
          <w:iCs/>
          <w:szCs w:val="20"/>
        </w:rPr>
        <w:t xml:space="preserve"> da Lei Complementar nº 123, de 14 de dezembro de 2006.</w:t>
      </w:r>
    </w:p>
    <w:p w14:paraId="1317CEA5" w14:textId="51F987D3"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 xml:space="preserve">A obtenção do benefício a que se refere o item anterior fica limitada às microempresas e às empresas de pequeno porte que, no ano-calendário de realização do procedimento, ainda não tenham celebrado </w:t>
      </w:r>
      <w:r w:rsidRPr="00A50476">
        <w:rPr>
          <w:rFonts w:cs="Arial"/>
          <w:iCs/>
          <w:szCs w:val="20"/>
        </w:rPr>
        <w:lastRenderedPageBreak/>
        <w:t>contratos com a Administração Pública cujos valores somados extrapolem a receita bruta máxima admitida para fins de enquadramento como empresa de pequeno porte.</w:t>
      </w:r>
    </w:p>
    <w:p w14:paraId="135F4837" w14:textId="53FA6210"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A50476">
        <w:rPr>
          <w:rFonts w:cs="Arial"/>
          <w:iCs/>
          <w:szCs w:val="20"/>
        </w:rPr>
        <w:t>–</w:t>
      </w:r>
      <w:r w:rsidRPr="00A50476">
        <w:rPr>
          <w:rFonts w:cs="Arial"/>
          <w:iCs/>
          <w:szCs w:val="20"/>
        </w:rPr>
        <w:t xml:space="preserve"> MEI</w:t>
      </w:r>
      <w:r w:rsidR="0042283B" w:rsidRPr="00A50476">
        <w:rPr>
          <w:rFonts w:cs="Arial"/>
          <w:iCs/>
          <w:szCs w:val="20"/>
        </w:rPr>
        <w:t>.</w:t>
      </w:r>
    </w:p>
    <w:p w14:paraId="5B801FB3" w14:textId="3923D16A" w:rsidR="00C074DA" w:rsidRPr="00A50476" w:rsidRDefault="00C074DA" w:rsidP="00A50476">
      <w:pPr>
        <w:numPr>
          <w:ilvl w:val="1"/>
          <w:numId w:val="1"/>
        </w:numPr>
        <w:spacing w:line="360" w:lineRule="auto"/>
        <w:ind w:left="0" w:right="-1" w:firstLine="0"/>
        <w:jc w:val="both"/>
        <w:rPr>
          <w:rFonts w:cs="Arial"/>
          <w:iCs/>
          <w:szCs w:val="20"/>
        </w:rPr>
      </w:pPr>
      <w:bookmarkStart w:id="10" w:name="_Ref144286315"/>
      <w:r w:rsidRPr="00A50476">
        <w:rPr>
          <w:rFonts w:cs="Arial"/>
          <w:iCs/>
          <w:szCs w:val="20"/>
        </w:rPr>
        <w:t>Não poderão participar desta dispensa de licitação os fornecedores:</w:t>
      </w:r>
      <w:bookmarkEnd w:id="10"/>
    </w:p>
    <w:p w14:paraId="5D4CF9E8"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não atendam às condições deste Aviso de Contratação Direta e seu(s) anexo(s);</w:t>
      </w:r>
    </w:p>
    <w:p w14:paraId="6D1C17F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estrangeiros que não tenham representação legal no Brasil com poderes expressos para receber citação e responder administrativa ou judicialmente;</w:t>
      </w:r>
    </w:p>
    <w:p w14:paraId="69D1358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se enquadrem nas seguintes vedações:</w:t>
      </w:r>
    </w:p>
    <w:p w14:paraId="19FF562F"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se encontre, ao tempo da contratação, impossibilitada de contratar em decorrência de sanção que lhe foi imposta;</w:t>
      </w:r>
    </w:p>
    <w:p w14:paraId="41B9B9E7" w14:textId="2FA2C711"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A50476">
        <w:rPr>
          <w:rFonts w:cs="Arial"/>
          <w:iCs/>
          <w:szCs w:val="20"/>
        </w:rPr>
        <w:t xml:space="preserve"> dispensa de</w:t>
      </w:r>
      <w:r w:rsidRPr="00A50476">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empresas controladoras, controladas ou coligadas, nos termos da</w:t>
      </w:r>
      <w:r w:rsidR="00330689" w:rsidRPr="00A50476">
        <w:rPr>
          <w:rFonts w:cs="Arial"/>
          <w:iCs/>
          <w:szCs w:val="20"/>
        </w:rPr>
        <w:t xml:space="preserve"> </w:t>
      </w:r>
      <w:hyperlink r:id="rId15">
        <w:r w:rsidRPr="00A50476">
          <w:rPr>
            <w:rStyle w:val="LinkdaInternet"/>
            <w:rFonts w:eastAsia="Calibri" w:cs="Arial"/>
            <w:iCs/>
            <w:color w:val="auto"/>
            <w:szCs w:val="20"/>
          </w:rPr>
          <w:t>Lei nº 6.404, de 15 de dezembro de 1976</w:t>
        </w:r>
      </w:hyperlink>
      <w:r w:rsidRPr="00A50476">
        <w:rPr>
          <w:rFonts w:cs="Arial"/>
          <w:iCs/>
          <w:szCs w:val="20"/>
        </w:rPr>
        <w:t>, concorrendo entre si;</w:t>
      </w:r>
    </w:p>
    <w:p w14:paraId="434EC49E"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Equiparam-se aos autores do projeto as empresas integrantes do mesmo grupo econômico;</w:t>
      </w:r>
    </w:p>
    <w:p w14:paraId="208ED236"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A50476" w:rsidRDefault="0042283B" w:rsidP="00A50476">
      <w:pPr>
        <w:pStyle w:val="Nvel3-R"/>
        <w:spacing w:before="0" w:after="0" w:line="360" w:lineRule="auto"/>
        <w:ind w:left="0"/>
        <w:rPr>
          <w:i w:val="0"/>
        </w:rPr>
      </w:pPr>
      <w:r w:rsidRPr="00A50476">
        <w:rPr>
          <w:i w:val="0"/>
          <w:color w:val="000000"/>
        </w:rPr>
        <w:t>organizações da Sociedade Civil de Interesse Público - OSCIP, atuando nessa condição (Acórdão nº 746/2014-TCU-Plenário); e</w:t>
      </w:r>
    </w:p>
    <w:p w14:paraId="02E3554B" w14:textId="7269CD88" w:rsidR="0042283B" w:rsidRPr="00A50476" w:rsidRDefault="0042283B" w:rsidP="00A50476">
      <w:pPr>
        <w:pStyle w:val="Nvel3-R"/>
        <w:numPr>
          <w:ilvl w:val="1"/>
          <w:numId w:val="1"/>
        </w:numPr>
        <w:spacing w:before="0" w:after="0" w:line="360" w:lineRule="auto"/>
        <w:ind w:left="0" w:firstLine="0"/>
        <w:rPr>
          <w:i w:val="0"/>
          <w:color w:val="auto"/>
        </w:rPr>
      </w:pPr>
      <w:r w:rsidRPr="00A50476">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A50476">
          <w:rPr>
            <w:rStyle w:val="Hyperlink"/>
            <w:i w:val="0"/>
            <w:color w:val="auto"/>
          </w:rPr>
          <w:t>art. 16 da Lei nº 14.133, de 2021</w:t>
        </w:r>
      </w:hyperlink>
      <w:r w:rsidRPr="00A50476">
        <w:rPr>
          <w:i w:val="0"/>
          <w:color w:val="auto"/>
        </w:rPr>
        <w:t>;</w:t>
      </w:r>
    </w:p>
    <w:p w14:paraId="4D3559F1" w14:textId="482840A9" w:rsidR="0042283B" w:rsidRPr="00A50476" w:rsidRDefault="0042283B" w:rsidP="00A50476">
      <w:pPr>
        <w:pStyle w:val="Nvel3-R"/>
        <w:spacing w:before="0" w:after="0" w:line="360" w:lineRule="auto"/>
        <w:ind w:left="0"/>
        <w:rPr>
          <w:i w:val="0"/>
          <w:color w:val="auto"/>
        </w:rPr>
      </w:pPr>
      <w:r w:rsidRPr="00A50476">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A50476">
          <w:rPr>
            <w:rStyle w:val="Hyperlink"/>
            <w:i w:val="0"/>
            <w:color w:val="auto"/>
          </w:rPr>
          <w:t>no art. 34 da Lei n.º 11.488, de 15 de junho de 2007</w:t>
        </w:r>
      </w:hyperlink>
      <w:r w:rsidRPr="00A50476">
        <w:rPr>
          <w:i w:val="0"/>
          <w:color w:val="auto"/>
        </w:rPr>
        <w:t>;</w:t>
      </w:r>
    </w:p>
    <w:p w14:paraId="0DC60EE5" w14:textId="7723F18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50476">
          <w:rPr>
            <w:rStyle w:val="Hyperlink"/>
            <w:rFonts w:cs="Arial"/>
            <w:bCs/>
            <w:iCs/>
            <w:color w:val="auto"/>
            <w:szCs w:val="20"/>
          </w:rPr>
          <w:t>§ 1º do art. 9º da Lei n.º 14.133, de 2021</w:t>
        </w:r>
      </w:hyperlink>
      <w:r w:rsidRPr="00A50476">
        <w:rPr>
          <w:rFonts w:cs="Arial"/>
          <w:bCs/>
          <w:iCs/>
          <w:szCs w:val="20"/>
        </w:rPr>
        <w:t>.</w:t>
      </w:r>
    </w:p>
    <w:p w14:paraId="70340918" w14:textId="77777777" w:rsidR="00C074DA" w:rsidRPr="00A50476" w:rsidRDefault="00C074DA" w:rsidP="00A50476">
      <w:pPr>
        <w:pStyle w:val="Ttulo1"/>
        <w:spacing w:before="0" w:after="0" w:line="360" w:lineRule="auto"/>
        <w:ind w:left="0" w:right="-1" w:firstLine="0"/>
        <w:rPr>
          <w:iCs/>
          <w:szCs w:val="20"/>
        </w:rPr>
      </w:pPr>
      <w:bookmarkStart w:id="11" w:name="_Toc142925863"/>
      <w:r w:rsidRPr="00A50476">
        <w:rPr>
          <w:iCs/>
          <w:szCs w:val="20"/>
        </w:rPr>
        <w:t>INGRESSO NA DISPENSA ELETRÔNICA E CADASTRAMENTO DA PROPOSTA INICIAL</w:t>
      </w:r>
      <w:bookmarkEnd w:id="11"/>
    </w:p>
    <w:p w14:paraId="174DC6A0" w14:textId="77777777"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ingresso do fornecedor na disputa da dispensa eletrônica ocorrerá com o cadastramento de sua proposta inicial, na forma deste item.</w:t>
      </w:r>
    </w:p>
    <w:p w14:paraId="1DC997B5" w14:textId="6CB7921B"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Todas as especificações do objeto contidas na proposta, em especial o preço ou o</w:t>
      </w:r>
      <w:r w:rsidR="009F62EA" w:rsidRPr="00A50476">
        <w:rPr>
          <w:rFonts w:cs="Arial"/>
          <w:iCs/>
          <w:szCs w:val="20"/>
        </w:rPr>
        <w:t>s</w:t>
      </w:r>
      <w:r w:rsidRPr="00A50476">
        <w:rPr>
          <w:rFonts w:cs="Arial"/>
          <w:iCs/>
          <w:szCs w:val="20"/>
        </w:rPr>
        <w:t xml:space="preserve"> desconto</w:t>
      </w:r>
      <w:r w:rsidR="009F62EA" w:rsidRPr="00A50476">
        <w:rPr>
          <w:rFonts w:cs="Arial"/>
          <w:iCs/>
          <w:szCs w:val="20"/>
        </w:rPr>
        <w:t>s</w:t>
      </w:r>
      <w:r w:rsidRPr="00A50476">
        <w:rPr>
          <w:rFonts w:cs="Arial"/>
          <w:iCs/>
          <w:szCs w:val="20"/>
        </w:rPr>
        <w:t xml:space="preserve"> ofertados, vinculam a Contratada.</w:t>
      </w:r>
    </w:p>
    <w:p w14:paraId="4498E879"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Independentemente do percentual do tributo que constar da planilha, no pagamento serão retidos na fonte os percentuais estabelecidos pela legislação vigente.</w:t>
      </w:r>
    </w:p>
    <w:p w14:paraId="6899AE71" w14:textId="79F4EC2E" w:rsidR="00472E67" w:rsidRPr="00A50476" w:rsidRDefault="00472E67" w:rsidP="00A50476">
      <w:pPr>
        <w:numPr>
          <w:ilvl w:val="1"/>
          <w:numId w:val="1"/>
        </w:numPr>
        <w:spacing w:line="360" w:lineRule="auto"/>
        <w:ind w:left="0" w:right="-1" w:firstLine="0"/>
        <w:jc w:val="both"/>
        <w:rPr>
          <w:rFonts w:cs="Arial"/>
          <w:iCs/>
          <w:szCs w:val="20"/>
        </w:rPr>
      </w:pPr>
      <w:r w:rsidRPr="00A50476">
        <w:rPr>
          <w:rFonts w:cs="Arial"/>
          <w:iCs/>
          <w:szCs w:val="20"/>
        </w:rPr>
        <w:t xml:space="preserve">O prazo de validade da proposta não será inferior a </w:t>
      </w:r>
      <w:r w:rsidR="00A43C31" w:rsidRPr="00A50476">
        <w:rPr>
          <w:rFonts w:cs="Arial"/>
          <w:iCs/>
          <w:szCs w:val="20"/>
        </w:rPr>
        <w:t>60</w:t>
      </w:r>
      <w:r w:rsidRPr="00A50476">
        <w:rPr>
          <w:rFonts w:cs="Arial"/>
          <w:iCs/>
          <w:szCs w:val="20"/>
        </w:rPr>
        <w:t xml:space="preserve"> (</w:t>
      </w:r>
      <w:r w:rsidR="00A43C31" w:rsidRPr="00A50476">
        <w:rPr>
          <w:rFonts w:cs="Arial"/>
          <w:iCs/>
          <w:szCs w:val="20"/>
        </w:rPr>
        <w:t>sessenta</w:t>
      </w:r>
      <w:r w:rsidRPr="00A50476">
        <w:rPr>
          <w:rFonts w:cs="Arial"/>
          <w:iCs/>
          <w:szCs w:val="20"/>
        </w:rPr>
        <w:t>) dias</w:t>
      </w:r>
      <w:r w:rsidRPr="00A50476">
        <w:rPr>
          <w:rFonts w:cs="Arial"/>
          <w:b/>
          <w:bCs/>
          <w:iCs/>
          <w:szCs w:val="20"/>
        </w:rPr>
        <w:t>,</w:t>
      </w:r>
      <w:r w:rsidRPr="00A50476">
        <w:rPr>
          <w:rFonts w:cs="Arial"/>
          <w:iCs/>
          <w:szCs w:val="20"/>
        </w:rPr>
        <w:t xml:space="preserve"> a contar da data de sua apresentação.</w:t>
      </w:r>
    </w:p>
    <w:p w14:paraId="760936A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cadastramento da proposta inicial, o fornecedor deverá, também, assinalar Termo de Aceitação, em campo próprio do sistema eletrônico, relativo às seguintes declarações:</w:t>
      </w:r>
      <w:r w:rsidRPr="00A50476">
        <w:rPr>
          <w:rFonts w:eastAsia="Zurich BT" w:cs="Arial"/>
          <w:iCs/>
          <w:szCs w:val="20"/>
        </w:rPr>
        <w:t xml:space="preserve"> </w:t>
      </w:r>
    </w:p>
    <w:p w14:paraId="54AB42B6" w14:textId="77777777" w:rsidR="00CE5CE1"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inexistem fatos impeditivos para sua habilitação no certame, ciente da obrigatoriedade de declarar ocorrências posteriores;</w:t>
      </w:r>
    </w:p>
    <w:p w14:paraId="4714287B" w14:textId="0260BFD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está ciente e concorda com as condições contidas no Aviso de Contratação Direta e seus anexos;</w:t>
      </w:r>
    </w:p>
    <w:p w14:paraId="6B61C43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lastRenderedPageBreak/>
        <w:t>que se responsabiliza pelas transações que forem efetuadas no sistema, assumindo-as como firmes e verdadeiras;</w:t>
      </w:r>
    </w:p>
    <w:p w14:paraId="20B20B90" w14:textId="3FB41B34"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cumpre as exigências de reserva de cargos para pessoa com deficiência e para reabilitado da Previdência Social, de que trata </w:t>
      </w:r>
      <w:hyperlink r:id="rId19" w:anchor="art93" w:history="1">
        <w:r w:rsidRPr="00A50476">
          <w:rPr>
            <w:rStyle w:val="Hyperlink"/>
            <w:rFonts w:cs="Arial"/>
            <w:iCs/>
            <w:color w:val="auto"/>
            <w:szCs w:val="20"/>
          </w:rPr>
          <w:t>o art. 93 da Lei nº 8.213/91</w:t>
        </w:r>
      </w:hyperlink>
      <w:r w:rsidRPr="00A50476">
        <w:rPr>
          <w:rFonts w:cs="Arial"/>
          <w:iCs/>
          <w:szCs w:val="20"/>
        </w:rPr>
        <w:t>.</w:t>
      </w:r>
    </w:p>
    <w:p w14:paraId="69725E2A" w14:textId="0756654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A50476">
          <w:rPr>
            <w:rStyle w:val="Hyperlink"/>
            <w:rFonts w:cs="Arial"/>
            <w:iCs/>
            <w:color w:val="auto"/>
            <w:szCs w:val="20"/>
          </w:rPr>
          <w:t>artigo 7°, XXXIII, da Constituição</w:t>
        </w:r>
      </w:hyperlink>
      <w:r w:rsidRPr="00A50476">
        <w:rPr>
          <w:rFonts w:cs="Arial"/>
          <w:iCs/>
          <w:szCs w:val="20"/>
        </w:rPr>
        <w:t>;</w:t>
      </w:r>
    </w:p>
    <w:p w14:paraId="31BADC70" w14:textId="6A32AB9C" w:rsidR="00644BA4" w:rsidRPr="00A50476" w:rsidRDefault="00644BA4" w:rsidP="00A50476">
      <w:pPr>
        <w:numPr>
          <w:ilvl w:val="1"/>
          <w:numId w:val="1"/>
        </w:numPr>
        <w:spacing w:line="360" w:lineRule="auto"/>
        <w:ind w:left="0" w:right="-1" w:firstLine="0"/>
        <w:jc w:val="both"/>
        <w:rPr>
          <w:rFonts w:cs="Arial"/>
          <w:iCs/>
          <w:szCs w:val="20"/>
        </w:rPr>
      </w:pPr>
      <w:r w:rsidRPr="00A50476">
        <w:rPr>
          <w:rFonts w:cs="Arial"/>
          <w:iCs/>
          <w:szCs w:val="20"/>
        </w:rPr>
        <w:t>O</w:t>
      </w:r>
      <w:r w:rsidR="00B77399" w:rsidRPr="00A50476">
        <w:rPr>
          <w:rFonts w:cs="Arial"/>
          <w:iCs/>
          <w:szCs w:val="20"/>
        </w:rPr>
        <w:t xml:space="preserve"> fornecedor </w:t>
      </w:r>
      <w:r w:rsidRPr="00A50476">
        <w:rPr>
          <w:rFonts w:cs="Arial"/>
          <w:iCs/>
          <w:szCs w:val="20"/>
        </w:rPr>
        <w:t xml:space="preserve">organizado em cooperativa deverá declarar, ainda, em campo próprio do sistema eletrônico, que cumpre os requisitos estabelecidos no </w:t>
      </w:r>
      <w:hyperlink r:id="rId21" w:anchor="art16" w:history="1">
        <w:r w:rsidRPr="00A50476">
          <w:rPr>
            <w:rStyle w:val="Hyperlink"/>
            <w:rFonts w:cs="Arial"/>
            <w:iCs/>
            <w:color w:val="auto"/>
            <w:szCs w:val="20"/>
          </w:rPr>
          <w:t>artigo 16 da Lei nº 14.133, de 2021.</w:t>
        </w:r>
      </w:hyperlink>
    </w:p>
    <w:p w14:paraId="63935CB4" w14:textId="47CEAA8F"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A50476">
          <w:rPr>
            <w:rStyle w:val="Hyperlink"/>
            <w:rFonts w:cs="Arial"/>
            <w:iCs/>
            <w:color w:val="auto"/>
            <w:szCs w:val="20"/>
          </w:rPr>
          <w:t>artigo 3° da Lei Complementar nº 123, de 2006</w:t>
        </w:r>
      </w:hyperlink>
      <w:r w:rsidRPr="00A50476">
        <w:rPr>
          <w:rFonts w:cs="Arial"/>
          <w:iCs/>
          <w:szCs w:val="20"/>
        </w:rPr>
        <w:t xml:space="preserve">, estando apto a usufruir do tratamento favorecido estabelecido em seus arts. 42 a 49, observado o disposto nos </w:t>
      </w:r>
      <w:hyperlink r:id="rId23" w:anchor="art4§1" w:history="1">
        <w:r w:rsidRPr="00A50476">
          <w:rPr>
            <w:rStyle w:val="Hyperlink"/>
            <w:rFonts w:cs="Arial"/>
            <w:iCs/>
            <w:color w:val="auto"/>
            <w:szCs w:val="20"/>
          </w:rPr>
          <w:t>§§ 1º ao 3º do art. 4º, da Lei n.º 14.133, de 2021.</w:t>
        </w:r>
      </w:hyperlink>
    </w:p>
    <w:p w14:paraId="4CD28817" w14:textId="77777777" w:rsidR="00C074DA" w:rsidRPr="00A50476" w:rsidRDefault="00C074DA" w:rsidP="00A50476">
      <w:pPr>
        <w:pStyle w:val="Ttulo1"/>
        <w:spacing w:before="0" w:after="0" w:line="360" w:lineRule="auto"/>
        <w:ind w:left="0" w:right="-1" w:firstLine="0"/>
        <w:rPr>
          <w:iCs/>
          <w:szCs w:val="20"/>
        </w:rPr>
      </w:pPr>
      <w:bookmarkStart w:id="12" w:name="_Toc142925864"/>
      <w:r w:rsidRPr="00A50476">
        <w:rPr>
          <w:iCs/>
          <w:szCs w:val="20"/>
        </w:rPr>
        <w:t>FASE DE LANCES</w:t>
      </w:r>
      <w:bookmarkEnd w:id="12"/>
    </w:p>
    <w:p w14:paraId="43BBC04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A50476">
        <w:rPr>
          <w:rFonts w:cs="Arial"/>
          <w:bCs/>
          <w:iCs/>
          <w:szCs w:val="20"/>
          <w:lang w:eastAsia="en-US"/>
        </w:rPr>
        <w:t>exclusivamente por meio do sistema eletrônico</w:t>
      </w:r>
      <w:r w:rsidRPr="00A50476">
        <w:rPr>
          <w:rFonts w:cs="Arial"/>
          <w:iCs/>
          <w:szCs w:val="20"/>
          <w:lang w:eastAsia="en-US"/>
        </w:rPr>
        <w:t>, sendo encerrado no horário de finalização de lances também já previsto neste aviso.</w:t>
      </w:r>
    </w:p>
    <w:p w14:paraId="14CB7F04"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lance </w:t>
      </w:r>
      <w:r w:rsidRPr="00A50476">
        <w:rPr>
          <w:rFonts w:cs="Arial"/>
          <w:iCs/>
          <w:szCs w:val="20"/>
          <w:lang w:eastAsia="en-US"/>
        </w:rPr>
        <w:t>deverá</w:t>
      </w:r>
      <w:r w:rsidRPr="00A50476">
        <w:rPr>
          <w:rFonts w:cs="Arial"/>
          <w:iCs/>
          <w:szCs w:val="20"/>
        </w:rPr>
        <w:t xml:space="preserve"> ser ofertado pelo valor unitário</w:t>
      </w:r>
      <w:r w:rsidR="00546C3F" w:rsidRPr="00A50476">
        <w:rPr>
          <w:rFonts w:cs="Arial"/>
          <w:iCs/>
          <w:szCs w:val="20"/>
        </w:rPr>
        <w:t xml:space="preserve"> </w:t>
      </w:r>
      <w:r w:rsidRPr="00A50476">
        <w:rPr>
          <w:rFonts w:cs="Arial"/>
          <w:iCs/>
          <w:szCs w:val="20"/>
        </w:rPr>
        <w:t>do item.</w:t>
      </w:r>
    </w:p>
    <w:p w14:paraId="3DD34139" w14:textId="3CA10691" w:rsidR="00C074DA" w:rsidRPr="00A50476" w:rsidRDefault="00C074DA" w:rsidP="00A50476">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A50476">
        <w:rPr>
          <w:rFonts w:cs="Arial"/>
          <w:i w:val="0"/>
          <w:color w:val="auto"/>
          <w:szCs w:val="20"/>
        </w:rPr>
        <w:t xml:space="preserve">O fornecedor somente poderá oferecer valor inferior ou percentual de desconto </w:t>
      </w:r>
      <w:r w:rsidR="0016421C" w:rsidRPr="00A50476">
        <w:rPr>
          <w:rFonts w:cs="Arial"/>
          <w:i w:val="0"/>
          <w:color w:val="auto"/>
          <w:szCs w:val="20"/>
        </w:rPr>
        <w:t xml:space="preserve">superior </w:t>
      </w:r>
      <w:r w:rsidRPr="00A50476">
        <w:rPr>
          <w:rFonts w:cs="Arial"/>
          <w:i w:val="0"/>
          <w:color w:val="auto"/>
          <w:szCs w:val="20"/>
        </w:rPr>
        <w:t>ao último lance por ele ofertado e registrado pelo sistema.</w:t>
      </w:r>
    </w:p>
    <w:p w14:paraId="6C79FBED"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D5FD2B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CB5FC1">
        <w:rPr>
          <w:rFonts w:cs="Arial"/>
          <w:iCs/>
          <w:szCs w:val="20"/>
        </w:rPr>
        <w:t>1,00</w:t>
      </w:r>
      <w:r w:rsidR="005D0A1E" w:rsidRPr="00A50476">
        <w:rPr>
          <w:rStyle w:val="nfase"/>
          <w:rFonts w:eastAsiaTheme="minorEastAsia" w:cs="Arial"/>
          <w:i w:val="0"/>
          <w:szCs w:val="20"/>
        </w:rPr>
        <w:fldChar w:fldCharType="end"/>
      </w:r>
      <w:r w:rsidRPr="00A50476">
        <w:rPr>
          <w:rFonts w:cs="Arial"/>
          <w:iCs/>
          <w:szCs w:val="20"/>
        </w:rPr>
        <w:t xml:space="preserv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CB5FC1">
        <w:rPr>
          <w:rFonts w:cs="Arial"/>
          <w:iCs/>
          <w:szCs w:val="20"/>
        </w:rPr>
        <w:t>um real</w:t>
      </w:r>
      <w:r w:rsidR="005D0A1E" w:rsidRPr="00A50476">
        <w:rPr>
          <w:rStyle w:val="nfase"/>
          <w:rFonts w:eastAsiaTheme="minorEastAsia" w:cs="Arial"/>
          <w:i w:val="0"/>
          <w:szCs w:val="20"/>
        </w:rPr>
        <w:fldChar w:fldCharType="end"/>
      </w:r>
      <w:r w:rsidRPr="00A50476">
        <w:rPr>
          <w:rFonts w:cs="Arial"/>
          <w:iCs/>
          <w:szCs w:val="20"/>
        </w:rPr>
        <w:t>).</w:t>
      </w:r>
    </w:p>
    <w:p w14:paraId="29971A13"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lances iguais ao menor já ofertado, prevalecerá aquele que for recebido e registrado primeiro no sistema.</w:t>
      </w:r>
    </w:p>
    <w:p w14:paraId="24D0040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Caso o fornecedor não apresente lances, concorrerá com o valor de sua proposta.</w:t>
      </w:r>
    </w:p>
    <w:p w14:paraId="5B363736"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A50476" w:rsidRDefault="00C074DA" w:rsidP="00A50476">
      <w:pPr>
        <w:pStyle w:val="Ttulo1"/>
        <w:spacing w:before="0" w:after="0" w:line="360" w:lineRule="auto"/>
        <w:ind w:left="0" w:right="-1" w:firstLine="0"/>
        <w:rPr>
          <w:iCs/>
          <w:szCs w:val="20"/>
        </w:rPr>
      </w:pPr>
      <w:bookmarkStart w:id="13" w:name="_Toc142925865"/>
      <w:r w:rsidRPr="00A50476">
        <w:rPr>
          <w:iCs/>
          <w:szCs w:val="20"/>
        </w:rPr>
        <w:lastRenderedPageBreak/>
        <w:t xml:space="preserve">JULGAMENTO </w:t>
      </w:r>
      <w:r w:rsidR="007923D0" w:rsidRPr="00A50476">
        <w:rPr>
          <w:iCs/>
          <w:szCs w:val="20"/>
        </w:rPr>
        <w:t xml:space="preserve">E ACEITAÇÃO </w:t>
      </w:r>
      <w:r w:rsidRPr="00A50476">
        <w:rPr>
          <w:iCs/>
          <w:szCs w:val="20"/>
        </w:rPr>
        <w:t xml:space="preserve">DAS PROPOSTAS </w:t>
      </w:r>
      <w:bookmarkEnd w:id="13"/>
    </w:p>
    <w:p w14:paraId="6D9D4AC9" w14:textId="10952B41"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Encerrada a fase de lances, </w:t>
      </w:r>
      <w:r w:rsidR="001B0A83" w:rsidRPr="00A50476">
        <w:rPr>
          <w:rFonts w:cs="Arial"/>
          <w:iCs/>
          <w:szCs w:val="20"/>
        </w:rPr>
        <w:t>quando</w:t>
      </w:r>
      <w:r w:rsidR="00192417" w:rsidRPr="00A50476">
        <w:rPr>
          <w:rFonts w:cs="Arial"/>
          <w:iCs/>
          <w:szCs w:val="20"/>
        </w:rPr>
        <w:t xml:space="preserve"> a proposta do primeiro colocado permanecer acima do preço máximo ou </w:t>
      </w:r>
      <w:r w:rsidR="001B0A83" w:rsidRPr="00A50476">
        <w:rPr>
          <w:rFonts w:cs="Arial"/>
          <w:iCs/>
          <w:szCs w:val="20"/>
        </w:rPr>
        <w:t>abaixo d</w:t>
      </w:r>
      <w:r w:rsidR="00192417" w:rsidRPr="00A50476">
        <w:rPr>
          <w:rFonts w:cs="Arial"/>
          <w:iCs/>
          <w:szCs w:val="20"/>
        </w:rPr>
        <w:t>o desconto definido para a contratação, o pregoeiro poderá negociar condições mais vantajosas</w:t>
      </w:r>
      <w:r w:rsidR="001B0A83" w:rsidRPr="00A50476">
        <w:rPr>
          <w:rFonts w:cs="Arial"/>
          <w:iCs/>
          <w:szCs w:val="20"/>
        </w:rPr>
        <w:t>.</w:t>
      </w:r>
      <w:r w:rsidR="00192417" w:rsidRPr="00A50476" w:rsidDel="00EA468D">
        <w:rPr>
          <w:rFonts w:cs="Arial"/>
          <w:iCs/>
          <w:szCs w:val="20"/>
        </w:rPr>
        <w:t xml:space="preserve"> </w:t>
      </w:r>
    </w:p>
    <w:p w14:paraId="4597A398" w14:textId="6B5CC3AA"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Neste caso, será encaminhada contraproposta ao fornecedor que tenha apresentado o </w:t>
      </w:r>
      <w:r w:rsidR="001B0A83" w:rsidRPr="00A50476">
        <w:rPr>
          <w:rFonts w:cs="Arial"/>
          <w:iCs/>
          <w:szCs w:val="20"/>
        </w:rPr>
        <w:t xml:space="preserve">menor </w:t>
      </w:r>
      <w:r w:rsidRPr="00A50476">
        <w:rPr>
          <w:rFonts w:cs="Arial"/>
          <w:iCs/>
          <w:szCs w:val="20"/>
        </w:rPr>
        <w:t>preço</w:t>
      </w:r>
      <w:r w:rsidR="001B0A83" w:rsidRPr="00A50476">
        <w:rPr>
          <w:rFonts w:cs="Arial"/>
          <w:iCs/>
          <w:szCs w:val="20"/>
        </w:rPr>
        <w:t xml:space="preserve"> ou o maior desconto</w:t>
      </w:r>
      <w:r w:rsidRPr="00A50476">
        <w:rPr>
          <w:rFonts w:cs="Arial"/>
          <w:iCs/>
          <w:szCs w:val="20"/>
        </w:rPr>
        <w:t>, para que seja obtida a melhor proposta compatível</w:t>
      </w:r>
      <w:r w:rsidR="001B0A83" w:rsidRPr="00A50476">
        <w:rPr>
          <w:rFonts w:cs="Arial"/>
          <w:iCs/>
          <w:szCs w:val="20"/>
        </w:rPr>
        <w:t xml:space="preserve"> em relação</w:t>
      </w:r>
      <w:r w:rsidRPr="00A50476">
        <w:rPr>
          <w:rFonts w:cs="Arial"/>
          <w:iCs/>
          <w:szCs w:val="20"/>
        </w:rPr>
        <w:t xml:space="preserve"> ao </w:t>
      </w:r>
      <w:r w:rsidR="00430497" w:rsidRPr="00A50476">
        <w:rPr>
          <w:rFonts w:cs="Arial"/>
          <w:iCs/>
          <w:szCs w:val="20"/>
        </w:rPr>
        <w:t xml:space="preserve">estipulado </w:t>
      </w:r>
      <w:r w:rsidRPr="00A50476">
        <w:rPr>
          <w:rFonts w:cs="Arial"/>
          <w:iCs/>
          <w:szCs w:val="20"/>
        </w:rPr>
        <w:t>pela Administração.</w:t>
      </w:r>
    </w:p>
    <w:p w14:paraId="656BEA43" w14:textId="69136F0B"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 negociação poderá ser feita com os demais fornecedores classificados, </w:t>
      </w:r>
      <w:r w:rsidRPr="00A50476">
        <w:rPr>
          <w:rFonts w:cs="Arial"/>
          <w:iCs/>
          <w:szCs w:val="20"/>
          <w:shd w:val="clear" w:color="auto" w:fill="FFFFFF"/>
        </w:rPr>
        <w:t>exclusivamente por meio do sistema,</w:t>
      </w:r>
      <w:r w:rsidRPr="00A50476">
        <w:rPr>
          <w:rFonts w:cs="Arial"/>
          <w:iCs/>
          <w:szCs w:val="20"/>
        </w:rPr>
        <w:t xml:space="preserve"> respeitada a ordem de classificação, quando o primeiro colocado, mesmo após a negociação, for desclassificado em razão de sua proposta permanecer acima do preço máximo </w:t>
      </w:r>
      <w:r w:rsidR="000C7D67" w:rsidRPr="00A50476">
        <w:rPr>
          <w:rFonts w:cs="Arial"/>
          <w:iCs/>
          <w:szCs w:val="20"/>
        </w:rPr>
        <w:t xml:space="preserve">ou abaixo do desconto </w:t>
      </w:r>
      <w:r w:rsidRPr="00A50476">
        <w:rPr>
          <w:rFonts w:cs="Arial"/>
          <w:iCs/>
          <w:szCs w:val="20"/>
        </w:rPr>
        <w:t>definido para a contratação.</w:t>
      </w:r>
    </w:p>
    <w:p w14:paraId="780709B1" w14:textId="70F13E75"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Em qualquer caso, concluída a negociação, se houver, o resultado será</w:t>
      </w:r>
      <w:r w:rsidR="000C7D67" w:rsidRPr="00A50476">
        <w:rPr>
          <w:rFonts w:cs="Arial"/>
          <w:iCs/>
          <w:szCs w:val="20"/>
        </w:rPr>
        <w:t xml:space="preserve"> divulgado a todos e </w:t>
      </w:r>
      <w:r w:rsidRPr="00A50476">
        <w:rPr>
          <w:rFonts w:cs="Arial"/>
          <w:iCs/>
          <w:szCs w:val="20"/>
        </w:rPr>
        <w:t xml:space="preserve">registrado na ata do procedimento da dispensa eletrônica, </w:t>
      </w:r>
      <w:r w:rsidRPr="00A50476">
        <w:rPr>
          <w:rFonts w:cs="Arial"/>
          <w:iCs/>
          <w:szCs w:val="20"/>
          <w:shd w:val="clear" w:color="auto" w:fill="FFFFFF"/>
        </w:rPr>
        <w:t>devendo esta ser anexada aos autos do processo de contratação.</w:t>
      </w:r>
    </w:p>
    <w:p w14:paraId="219BC956" w14:textId="685717BA" w:rsidR="00B97D5F" w:rsidRPr="00A50476" w:rsidRDefault="00B97D5F"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Constatada a compatibilidade entre o valor da proposta e o estipulado para a contratação, será solicitad</w:t>
      </w:r>
      <w:r w:rsidR="002E384A" w:rsidRPr="00A50476">
        <w:rPr>
          <w:rFonts w:cs="Arial"/>
          <w:iCs/>
          <w:szCs w:val="20"/>
        </w:rPr>
        <w:t>o</w:t>
      </w:r>
      <w:r w:rsidRPr="00A50476">
        <w:rPr>
          <w:rFonts w:cs="Arial"/>
          <w:iCs/>
          <w:szCs w:val="20"/>
        </w:rPr>
        <w:t xml:space="preserve"> ao fornecedor </w:t>
      </w:r>
      <w:r w:rsidR="001B32B2" w:rsidRPr="00A50476">
        <w:rPr>
          <w:rFonts w:cs="Arial"/>
          <w:iCs/>
          <w:szCs w:val="20"/>
        </w:rPr>
        <w:t xml:space="preserve">o envio da proposta adequada ao último lance ofertado </w:t>
      </w:r>
      <w:r w:rsidR="002A0FB2" w:rsidRPr="00A50476">
        <w:rPr>
          <w:rFonts w:cs="Arial"/>
          <w:iCs/>
          <w:szCs w:val="20"/>
        </w:rPr>
        <w:t xml:space="preserve">ou </w:t>
      </w:r>
      <w:r w:rsidRPr="00A50476">
        <w:rPr>
          <w:rFonts w:cs="Arial"/>
          <w:iCs/>
          <w:szCs w:val="20"/>
        </w:rPr>
        <w:t xml:space="preserve">ao valor negociado, </w:t>
      </w:r>
      <w:r w:rsidR="002A0FB2" w:rsidRPr="00A50476">
        <w:rPr>
          <w:rFonts w:cs="Arial"/>
          <w:iCs/>
          <w:szCs w:val="20"/>
        </w:rPr>
        <w:t xml:space="preserve">se for o caso, </w:t>
      </w:r>
      <w:r w:rsidRPr="00A50476">
        <w:rPr>
          <w:rFonts w:cs="Arial"/>
          <w:iCs/>
          <w:szCs w:val="20"/>
        </w:rPr>
        <w:t>acompanhada d</w:t>
      </w:r>
      <w:r w:rsidR="002E384A" w:rsidRPr="00A50476">
        <w:rPr>
          <w:rFonts w:cs="Arial"/>
          <w:iCs/>
          <w:szCs w:val="20"/>
        </w:rPr>
        <w:t>os</w:t>
      </w:r>
      <w:r w:rsidRPr="00A50476">
        <w:rPr>
          <w:rFonts w:cs="Arial"/>
          <w:iCs/>
          <w:szCs w:val="20"/>
        </w:rPr>
        <w:t xml:space="preserve"> documentos complementares, </w:t>
      </w:r>
      <w:r w:rsidR="006B6755" w:rsidRPr="00A50476">
        <w:rPr>
          <w:rFonts w:cs="Arial"/>
          <w:iCs/>
          <w:szCs w:val="20"/>
        </w:rPr>
        <w:t>quando</w:t>
      </w:r>
      <w:r w:rsidRPr="00A50476">
        <w:rPr>
          <w:rFonts w:cs="Arial"/>
          <w:iCs/>
          <w:szCs w:val="20"/>
        </w:rPr>
        <w:t xml:space="preserve"> necessários. </w:t>
      </w:r>
    </w:p>
    <w:p w14:paraId="50762AF5" w14:textId="23B1588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Encerrada a etapa de negociação,</w:t>
      </w:r>
      <w:r w:rsidR="00770F49" w:rsidRPr="00A50476">
        <w:rPr>
          <w:rFonts w:cs="Arial"/>
          <w:iCs/>
          <w:szCs w:val="20"/>
        </w:rPr>
        <w:t xml:space="preserve"> se houver,</w:t>
      </w:r>
      <w:r w:rsidRPr="00A50476">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A50476">
        <w:rPr>
          <w:rFonts w:cs="Arial"/>
          <w:iCs/>
          <w:szCs w:val="20"/>
        </w:rPr>
        <w:t>s</w:t>
      </w:r>
      <w:r w:rsidRPr="00A50476">
        <w:rPr>
          <w:rFonts w:cs="Arial"/>
          <w:iCs/>
          <w:szCs w:val="20"/>
        </w:rPr>
        <w:t xml:space="preserve"> ite</w:t>
      </w:r>
      <w:r w:rsidR="00FB3D71" w:rsidRPr="00A50476">
        <w:rPr>
          <w:rFonts w:cs="Arial"/>
          <w:iCs/>
          <w:szCs w:val="20"/>
        </w:rPr>
        <w:t>ns</w:t>
      </w:r>
      <w:r w:rsidRPr="00A50476">
        <w:rPr>
          <w:rFonts w:cs="Arial"/>
          <w:iCs/>
          <w:szCs w:val="20"/>
        </w:rPr>
        <w:t xml:space="preserve"> </w:t>
      </w:r>
      <w:r w:rsidR="00FB3D71" w:rsidRPr="00A50476">
        <w:rPr>
          <w:rFonts w:cs="Arial"/>
          <w:iCs/>
          <w:szCs w:val="20"/>
        </w:rPr>
        <w:fldChar w:fldCharType="begin"/>
      </w:r>
      <w:r w:rsidR="00FB3D71" w:rsidRPr="00A50476">
        <w:rPr>
          <w:rFonts w:cs="Arial"/>
          <w:iCs/>
          <w:szCs w:val="20"/>
        </w:rPr>
        <w:instrText xml:space="preserve"> REF _Ref144286315 \r \h </w:instrText>
      </w:r>
      <w:r w:rsidR="006A7947" w:rsidRPr="00A50476">
        <w:rPr>
          <w:rFonts w:cs="Arial"/>
          <w:iCs/>
          <w:szCs w:val="20"/>
        </w:rPr>
        <w:instrText xml:space="preserve"> \* MERGEFORMAT </w:instrText>
      </w:r>
      <w:r w:rsidR="00FB3D71" w:rsidRPr="00A50476">
        <w:rPr>
          <w:rFonts w:cs="Arial"/>
          <w:iCs/>
          <w:szCs w:val="20"/>
        </w:rPr>
      </w:r>
      <w:r w:rsidR="00FB3D71" w:rsidRPr="00A50476">
        <w:rPr>
          <w:rFonts w:cs="Arial"/>
          <w:iCs/>
          <w:szCs w:val="20"/>
        </w:rPr>
        <w:fldChar w:fldCharType="separate"/>
      </w:r>
      <w:r w:rsidR="00825222" w:rsidRPr="00A50476">
        <w:rPr>
          <w:rFonts w:cs="Arial"/>
          <w:iCs/>
          <w:szCs w:val="20"/>
        </w:rPr>
        <w:t>3.3</w:t>
      </w:r>
      <w:r w:rsidR="00FB3D71" w:rsidRPr="00A50476">
        <w:rPr>
          <w:rFonts w:cs="Arial"/>
          <w:iCs/>
          <w:szCs w:val="20"/>
        </w:rPr>
        <w:fldChar w:fldCharType="end"/>
      </w:r>
      <w:r w:rsidR="005722E5" w:rsidRPr="00A50476">
        <w:rPr>
          <w:rFonts w:cs="Arial"/>
          <w:iCs/>
          <w:szCs w:val="20"/>
        </w:rPr>
        <w:t xml:space="preserve"> e seguintes deste Aviso</w:t>
      </w:r>
      <w:r w:rsidRPr="00A50476">
        <w:rPr>
          <w:rFonts w:cs="Arial"/>
          <w:iCs/>
          <w:szCs w:val="20"/>
        </w:rPr>
        <w:t xml:space="preserve">, especialmente quanto à existência de sanção que impeça a participação </w:t>
      </w:r>
      <w:r w:rsidR="00CB236F" w:rsidRPr="00A50476">
        <w:rPr>
          <w:rFonts w:cs="Arial"/>
          <w:iCs/>
          <w:szCs w:val="20"/>
          <w:lang w:eastAsia="ar-SA"/>
        </w:rPr>
        <w:t xml:space="preserve">no processo de contratação direta </w:t>
      </w:r>
      <w:r w:rsidRPr="00A50476">
        <w:rPr>
          <w:rFonts w:cs="Arial"/>
          <w:iCs/>
          <w:szCs w:val="20"/>
        </w:rPr>
        <w:t>ou a futura contratação, mediante a consulta aos seguintes cadastros:</w:t>
      </w:r>
    </w:p>
    <w:p w14:paraId="605ADEFB" w14:textId="612AC25E" w:rsidR="00C46B38" w:rsidRPr="00A50476" w:rsidRDefault="000B717A" w:rsidP="00A50476">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A50476">
        <w:rPr>
          <w:rFonts w:cs="Arial"/>
          <w:iCs/>
          <w:szCs w:val="20"/>
        </w:rPr>
        <w:t>Cadastro de Impedidos de Licitar, mantido pelo Tribunal de Contas do Estado do Paraná</w:t>
      </w:r>
      <w:bookmarkEnd w:id="14"/>
      <w:r w:rsidR="00C46B38" w:rsidRPr="00A50476">
        <w:rPr>
          <w:rFonts w:cs="Arial"/>
          <w:iCs/>
          <w:szCs w:val="20"/>
        </w:rPr>
        <w:t xml:space="preserve">;  </w:t>
      </w:r>
    </w:p>
    <w:bookmarkEnd w:id="15"/>
    <w:p w14:paraId="19292531" w14:textId="29FC234E"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Inidôneas e Suspensas - CEIS, mantido pela Controladoria-Geral da União (</w:t>
      </w:r>
      <w:hyperlink r:id="rId24"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e </w:t>
      </w:r>
    </w:p>
    <w:p w14:paraId="5A8492C1" w14:textId="6C60A0AA"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Punidas – CNEP, mantido pela Controladoria-Geral da União (</w:t>
      </w:r>
      <w:hyperlink r:id="rId25"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w:t>
      </w:r>
    </w:p>
    <w:p w14:paraId="2AFEDAAB" w14:textId="0E13830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A consulta aos cadastros será realizada em nome da empresa </w:t>
      </w:r>
      <w:r w:rsidR="001B3E19" w:rsidRPr="00A50476">
        <w:rPr>
          <w:rFonts w:cs="Arial"/>
          <w:iCs/>
          <w:szCs w:val="20"/>
        </w:rPr>
        <w:t>fornecedora</w:t>
      </w:r>
      <w:r w:rsidRPr="00A50476">
        <w:rPr>
          <w:rFonts w:cs="Arial"/>
          <w:iCs/>
          <w:szCs w:val="20"/>
        </w:rPr>
        <w:t xml:space="preserve"> e também de seu sócio majoritário, por força da vedação de que trata o artigo 12 da Lei n° 8.429, de 1992.</w:t>
      </w:r>
    </w:p>
    <w:p w14:paraId="0E17A2D2" w14:textId="4886B408"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Caso conste na Consulta de Situação do </w:t>
      </w:r>
      <w:r w:rsidR="001B3E19" w:rsidRPr="00A50476">
        <w:rPr>
          <w:rFonts w:cs="Arial"/>
          <w:iCs/>
          <w:szCs w:val="20"/>
        </w:rPr>
        <w:t>fornecedor</w:t>
      </w:r>
      <w:r w:rsidRPr="00A50476">
        <w:rPr>
          <w:rFonts w:cs="Arial"/>
          <w:iCs/>
          <w:szCs w:val="20"/>
        </w:rPr>
        <w:t xml:space="preserve"> a existência de Ocorrências Impeditivas Indiretas, o </w:t>
      </w:r>
      <w:r w:rsidR="00C5743C" w:rsidRPr="00A50476">
        <w:rPr>
          <w:rFonts w:cs="Arial"/>
          <w:iCs/>
          <w:szCs w:val="20"/>
        </w:rPr>
        <w:t>órgão</w:t>
      </w:r>
      <w:r w:rsidR="006B15F7" w:rsidRPr="00A50476">
        <w:rPr>
          <w:rFonts w:cs="Arial"/>
          <w:iCs/>
          <w:szCs w:val="20"/>
        </w:rPr>
        <w:t xml:space="preserve"> </w:t>
      </w:r>
      <w:r w:rsidRPr="00A50476">
        <w:rPr>
          <w:rFonts w:cs="Arial"/>
          <w:iCs/>
          <w:szCs w:val="20"/>
        </w:rPr>
        <w:t>diligenciará para verificar se houve fraude por parte das empresas apontadas no Relatório de Ocorrências Impeditivas Indiretas. (IN nº 3/2018, art. 29, caput)</w:t>
      </w:r>
    </w:p>
    <w:p w14:paraId="3BCE1DD1" w14:textId="77777777"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 tentativa de burla será verificada por meio dos vínculos societários, linhas de fornecimento similares, dentre outros. (IN nº 3/2018, art. 29, §1º).</w:t>
      </w:r>
    </w:p>
    <w:p w14:paraId="6D5AB85C" w14:textId="3526476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O </w:t>
      </w:r>
      <w:r w:rsidR="00A1772F" w:rsidRPr="00A50476">
        <w:rPr>
          <w:rFonts w:cs="Arial"/>
          <w:iCs/>
          <w:szCs w:val="20"/>
        </w:rPr>
        <w:t>fornecedor</w:t>
      </w:r>
      <w:r w:rsidRPr="00A50476">
        <w:rPr>
          <w:rFonts w:cs="Arial"/>
          <w:iCs/>
          <w:szCs w:val="20"/>
        </w:rPr>
        <w:t xml:space="preserve"> será convocado para manifestação previamente a uma eventual desclassificação. (IN nº 3/2018, art. 29, §2º).</w:t>
      </w:r>
    </w:p>
    <w:p w14:paraId="4C5F8EAB" w14:textId="188DD14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Constatada a existência de sanção, o </w:t>
      </w:r>
      <w:r w:rsidR="0085324E" w:rsidRPr="00A50476">
        <w:rPr>
          <w:rFonts w:cs="Arial"/>
          <w:iCs/>
          <w:szCs w:val="20"/>
        </w:rPr>
        <w:t>fornecedor</w:t>
      </w:r>
      <w:r w:rsidRPr="00A50476">
        <w:rPr>
          <w:rFonts w:cs="Arial"/>
          <w:iCs/>
          <w:szCs w:val="20"/>
        </w:rPr>
        <w:t xml:space="preserve"> será reputado inabilitado, por falta de condição de participação.</w:t>
      </w:r>
    </w:p>
    <w:p w14:paraId="74F0B30A" w14:textId="481A5391" w:rsidR="00FA35BE" w:rsidRPr="00A50476" w:rsidRDefault="00FA35BE"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lastRenderedPageBreak/>
        <w:t xml:space="preserve">Verificadas as condições de participação, o </w:t>
      </w:r>
      <w:r w:rsidR="009831C8" w:rsidRPr="00A50476">
        <w:rPr>
          <w:rFonts w:cs="Arial"/>
          <w:iCs/>
          <w:szCs w:val="20"/>
        </w:rPr>
        <w:t xml:space="preserve">gestor </w:t>
      </w:r>
      <w:r w:rsidRPr="00A50476">
        <w:rPr>
          <w:rFonts w:cs="Arial"/>
          <w:iCs/>
          <w:szCs w:val="20"/>
        </w:rPr>
        <w:t xml:space="preserve">examinará a proposta classificada em primeiro lugar quanto à adequação ao objeto e à compatibilidade do preço em relação ao máximo estipulado para contratação neste </w:t>
      </w:r>
      <w:r w:rsidR="009831C8" w:rsidRPr="00A50476">
        <w:rPr>
          <w:rFonts w:cs="Arial"/>
          <w:iCs/>
          <w:szCs w:val="20"/>
        </w:rPr>
        <w:t>Aviso de Contratação Direta</w:t>
      </w:r>
      <w:r w:rsidRPr="00A50476">
        <w:rPr>
          <w:rFonts w:cs="Arial"/>
          <w:iCs/>
          <w:szCs w:val="20"/>
        </w:rPr>
        <w:t xml:space="preserve"> e em seus anexos</w:t>
      </w:r>
      <w:r w:rsidR="00226EC1" w:rsidRPr="00A50476">
        <w:rPr>
          <w:rFonts w:cs="Arial"/>
          <w:iCs/>
          <w:szCs w:val="20"/>
        </w:rPr>
        <w:t>.</w:t>
      </w:r>
    </w:p>
    <w:p w14:paraId="7E637FBA"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 xml:space="preserve">Será desclassificada a proposta vencedora que: </w:t>
      </w:r>
    </w:p>
    <w:p w14:paraId="4A280F2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contiver vícios insanáveis;</w:t>
      </w:r>
    </w:p>
    <w:p w14:paraId="7DD98242"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obedecer às especificações técnicas pormenorizadas neste aviso ou em seus anexos;</w:t>
      </w:r>
    </w:p>
    <w:p w14:paraId="1C67284C" w14:textId="0F29F30D"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apresentar preços inexequíveis ou </w:t>
      </w:r>
      <w:r w:rsidR="0000594B" w:rsidRPr="00A50476">
        <w:rPr>
          <w:rFonts w:cs="Arial"/>
          <w:iCs/>
          <w:szCs w:val="20"/>
        </w:rPr>
        <w:t xml:space="preserve">que </w:t>
      </w:r>
      <w:r w:rsidRPr="00A50476">
        <w:rPr>
          <w:rFonts w:cs="Arial"/>
          <w:iCs/>
          <w:szCs w:val="20"/>
        </w:rPr>
        <w:t>permanecerem acima do preço máximo definido para a contratação;</w:t>
      </w:r>
    </w:p>
    <w:p w14:paraId="558CCBF9"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tiver sua exequibilidade demonstrada, quando exigido pela Administração;</w:t>
      </w:r>
    </w:p>
    <w:p w14:paraId="1579E1A8"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desconformidade com quaisquer outras exigências deste aviso ou seus anexos, desde que insanável.</w:t>
      </w:r>
    </w:p>
    <w:p w14:paraId="7FD2A778"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Quando</w:t>
      </w:r>
      <w:r w:rsidRPr="00A50476">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Se houver indícios de inexequibilidade da proposta de preço, ou em caso da necessidade de esclarecimentos </w:t>
      </w:r>
      <w:r w:rsidRPr="00A50476">
        <w:rPr>
          <w:rFonts w:cs="Arial"/>
          <w:iCs/>
          <w:szCs w:val="20"/>
        </w:rPr>
        <w:t>complementares</w:t>
      </w:r>
      <w:r w:rsidRPr="00A50476">
        <w:rPr>
          <w:rFonts w:cs="Arial"/>
          <w:iCs/>
          <w:szCs w:val="20"/>
          <w:lang w:eastAsia="en-US"/>
        </w:rPr>
        <w:t>, poderão ser efetuadas diligências, para que</w:t>
      </w:r>
      <w:r w:rsidR="00F67805" w:rsidRPr="00A50476">
        <w:rPr>
          <w:rFonts w:cs="Arial"/>
          <w:iCs/>
          <w:szCs w:val="20"/>
          <w:lang w:eastAsia="en-US"/>
        </w:rPr>
        <w:t xml:space="preserve"> </w:t>
      </w:r>
      <w:r w:rsidRPr="00A50476">
        <w:rPr>
          <w:rFonts w:cs="Arial"/>
          <w:iCs/>
          <w:szCs w:val="20"/>
          <w:lang w:eastAsia="en-US"/>
        </w:rPr>
        <w:t xml:space="preserve">o fornecedor comprove a exequibilidade da proposta.  </w:t>
      </w:r>
    </w:p>
    <w:p w14:paraId="77FAA236" w14:textId="1BF7C7AF"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Erros no preenchimento da planilha não constituem motivo para a </w:t>
      </w:r>
      <w:r w:rsidR="003B11DB" w:rsidRPr="00A50476">
        <w:rPr>
          <w:rFonts w:cs="Arial"/>
          <w:iCs/>
          <w:szCs w:val="20"/>
          <w:lang w:eastAsia="en-US"/>
        </w:rPr>
        <w:t>desclassificação</w:t>
      </w:r>
      <w:r w:rsidRPr="00A50476">
        <w:rPr>
          <w:rFonts w:cs="Arial"/>
          <w:iCs/>
          <w:szCs w:val="20"/>
          <w:lang w:eastAsia="en-US"/>
        </w:rPr>
        <w:t xml:space="preserve"> da proposta. A planilha </w:t>
      </w:r>
      <w:r w:rsidR="003B11DB" w:rsidRPr="00A50476">
        <w:rPr>
          <w:rFonts w:cs="Arial"/>
          <w:iCs/>
          <w:szCs w:val="20"/>
        </w:rPr>
        <w:t>poderá</w:t>
      </w:r>
      <w:r w:rsidRPr="00A50476">
        <w:rPr>
          <w:rFonts w:cs="Arial"/>
          <w:iCs/>
          <w:szCs w:val="20"/>
        </w:rPr>
        <w:t>́</w:t>
      </w:r>
      <w:r w:rsidRPr="00A50476">
        <w:rPr>
          <w:rFonts w:cs="Arial"/>
          <w:iCs/>
          <w:szCs w:val="20"/>
          <w:lang w:eastAsia="en-US"/>
        </w:rPr>
        <w:t xml:space="preserve"> ser ajustada pelo fornecedor, no prazo indicado pelo sistema, desde que não haja majoração do preço.</w:t>
      </w:r>
    </w:p>
    <w:p w14:paraId="652DF9E9"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ajuste de que trata este dispositivo se limita a sanar erros ou falhas que não alterem a substância das propostas;</w:t>
      </w:r>
    </w:p>
    <w:p w14:paraId="2FD94912" w14:textId="3C260C1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 xml:space="preserve">Considera-se erro no preenchimento da planilha passível de correção a </w:t>
      </w:r>
      <w:r w:rsidR="003B11DB" w:rsidRPr="00A50476">
        <w:rPr>
          <w:rFonts w:cs="Arial"/>
          <w:iCs/>
          <w:szCs w:val="20"/>
          <w:lang w:eastAsia="en-US"/>
        </w:rPr>
        <w:t>indicação</w:t>
      </w:r>
      <w:r w:rsidRPr="00A50476">
        <w:rPr>
          <w:rFonts w:cs="Arial"/>
          <w:iCs/>
          <w:szCs w:val="20"/>
          <w:lang w:eastAsia="en-US"/>
        </w:rPr>
        <w:t xml:space="preserve"> de recolhimento de impostos e </w:t>
      </w:r>
      <w:r w:rsidR="003B11DB" w:rsidRPr="00A50476">
        <w:rPr>
          <w:rFonts w:cs="Arial"/>
          <w:iCs/>
          <w:szCs w:val="20"/>
          <w:lang w:eastAsia="en-US"/>
        </w:rPr>
        <w:t>contribuições</w:t>
      </w:r>
      <w:r w:rsidRPr="00A50476">
        <w:rPr>
          <w:rFonts w:cs="Arial"/>
          <w:iCs/>
          <w:szCs w:val="20"/>
          <w:lang w:eastAsia="en-US"/>
        </w:rPr>
        <w:t xml:space="preserve"> na forma do Simples Nacional, quando não cabível esse regime.</w:t>
      </w:r>
    </w:p>
    <w:p w14:paraId="3DD500D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necessidade, a sessão será suspensa, informando-se no “chat” a nova data e horário para a sua continuidade.</w:t>
      </w:r>
    </w:p>
    <w:p w14:paraId="06FC1DB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lastRenderedPageBreak/>
        <w:t>Encerrada a análise quanto à aceitação da proposta, será iniciada a fase de habilitação, observado o disposto neste Aviso de Contratação Direta. </w:t>
      </w:r>
    </w:p>
    <w:p w14:paraId="110B9958" w14:textId="77777777" w:rsidR="00C074DA" w:rsidRPr="00A50476" w:rsidRDefault="00C074DA" w:rsidP="00A50476">
      <w:pPr>
        <w:pStyle w:val="Ttulo1"/>
        <w:spacing w:before="0" w:after="0" w:line="360" w:lineRule="auto"/>
        <w:ind w:left="0" w:right="-1" w:firstLine="0"/>
        <w:rPr>
          <w:iCs/>
          <w:szCs w:val="20"/>
        </w:rPr>
      </w:pPr>
      <w:bookmarkStart w:id="16" w:name="_Toc142925866"/>
      <w:bookmarkStart w:id="17" w:name="_Hlk164864721"/>
      <w:r w:rsidRPr="00A50476">
        <w:rPr>
          <w:iCs/>
          <w:szCs w:val="20"/>
        </w:rPr>
        <w:t>HABILITAÇÃO</w:t>
      </w:r>
      <w:bookmarkEnd w:id="16"/>
    </w:p>
    <w:p w14:paraId="0506857C" w14:textId="2A6332F5" w:rsidR="00C074DA" w:rsidRPr="00A50476" w:rsidRDefault="00C074DA" w:rsidP="00A50476">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w:t>
      </w:r>
      <w:r w:rsidR="00EB68AC" w:rsidRPr="00A50476">
        <w:rPr>
          <w:rFonts w:cs="Arial"/>
          <w:iCs/>
          <w:szCs w:val="20"/>
          <w:lang w:eastAsia="ar-SA"/>
        </w:rPr>
        <w:t xml:space="preserve">, </w:t>
      </w:r>
      <w:r w:rsidR="00EB68AC" w:rsidRPr="00A50476">
        <w:rPr>
          <w:rFonts w:cs="Arial"/>
          <w:b/>
          <w:iCs/>
          <w:szCs w:val="20"/>
          <w:lang w:eastAsia="ar-SA"/>
        </w:rPr>
        <w:t>nos termos dos arts. 62 a 70 da Lei nº 14.133, de 2021,</w:t>
      </w:r>
      <w:r w:rsidRPr="00A50476">
        <w:rPr>
          <w:rFonts w:cs="Arial"/>
          <w:iCs/>
          <w:szCs w:val="20"/>
          <w:lang w:eastAsia="ar-SA"/>
        </w:rPr>
        <w:t xml:space="preserve"> constam </w:t>
      </w:r>
      <w:r w:rsidR="00EB68AC" w:rsidRPr="00A50476">
        <w:rPr>
          <w:rFonts w:cs="Arial"/>
          <w:iCs/>
          <w:szCs w:val="20"/>
          <w:lang w:eastAsia="ar-SA"/>
        </w:rPr>
        <w:t xml:space="preserve">do Termo de Referência </w:t>
      </w:r>
      <w:r w:rsidRPr="00A50476">
        <w:rPr>
          <w:rFonts w:cs="Arial"/>
          <w:iCs/>
          <w:szCs w:val="20"/>
          <w:lang w:eastAsia="ar-SA"/>
        </w:rPr>
        <w:t>e serão solicitados do fornecedor mais bem classificado na fase de lances.</w:t>
      </w:r>
    </w:p>
    <w:p w14:paraId="13EB3407" w14:textId="0AA09C3B" w:rsidR="000C3F36" w:rsidRPr="00A50476" w:rsidRDefault="000C3F36" w:rsidP="00A50476">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00232E9C" w:rsidRPr="00A50476">
        <w:rPr>
          <w:rFonts w:cs="Arial"/>
          <w:szCs w:val="20"/>
        </w:rPr>
        <w:t>A habilitação dos fornecedores será verificada por meio do Termo de Referência, nos documentos por ele abrangidos</w:t>
      </w:r>
      <w:r w:rsidR="00232E9C" w:rsidRPr="00A50476">
        <w:rPr>
          <w:rFonts w:cs="Arial"/>
          <w:color w:val="000000" w:themeColor="text1"/>
          <w:szCs w:val="20"/>
        </w:rPr>
        <w:t>.</w:t>
      </w:r>
    </w:p>
    <w:p w14:paraId="5579AD11" w14:textId="0F487E81" w:rsidR="00884686" w:rsidRPr="00A50476" w:rsidRDefault="00232E9C" w:rsidP="00A50476">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A50476">
        <w:rPr>
          <w:i w:val="0"/>
          <w:iCs w:val="0"/>
          <w:color w:val="auto"/>
        </w:rPr>
        <w:t xml:space="preserve">; </w:t>
      </w:r>
    </w:p>
    <w:p w14:paraId="051EAC27" w14:textId="71E6BAC1" w:rsidR="00884686" w:rsidRPr="00A50476" w:rsidRDefault="00232E9C" w:rsidP="00A50476">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certidão(ões) válida(s)</w:t>
      </w:r>
      <w:r w:rsidR="00884686" w:rsidRPr="00A50476">
        <w:rPr>
          <w:rStyle w:val="Hyperlink"/>
          <w:i w:val="0"/>
          <w:iCs w:val="0"/>
          <w:color w:val="auto"/>
          <w:u w:val="none"/>
        </w:rPr>
        <w:t>;</w:t>
      </w:r>
    </w:p>
    <w:p w14:paraId="561AFF4E" w14:textId="6FEEDF41"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w:t>
      </w:r>
      <w:r w:rsidR="006A7947" w:rsidRPr="00A50476">
        <w:rPr>
          <w:rFonts w:cs="Arial"/>
          <w:iCs/>
          <w:szCs w:val="20"/>
        </w:rPr>
        <w:t>02 (duas) horas</w:t>
      </w:r>
      <w:r w:rsidRPr="00A50476">
        <w:rPr>
          <w:rFonts w:cs="Arial"/>
          <w:iCs/>
          <w:szCs w:val="20"/>
        </w:rPr>
        <w:t>,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64C1466D" w14:textId="77777777" w:rsidR="00C074DA" w:rsidRPr="00A50476" w:rsidRDefault="00C074DA" w:rsidP="00A50476">
      <w:pPr>
        <w:numPr>
          <w:ilvl w:val="1"/>
          <w:numId w:val="1"/>
        </w:numPr>
        <w:spacing w:line="360" w:lineRule="auto"/>
        <w:ind w:left="0" w:right="-1" w:firstLine="0"/>
        <w:contextualSpacing/>
        <w:jc w:val="both"/>
        <w:rPr>
          <w:rFonts w:cs="Arial"/>
          <w:b/>
          <w:bCs/>
          <w:iCs/>
          <w:szCs w:val="20"/>
        </w:rPr>
      </w:pPr>
      <w:r w:rsidRPr="00A50476">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51D76F92"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Serão aceitos registros de CNPJ de </w:t>
      </w:r>
      <w:r w:rsidR="005C6A23" w:rsidRPr="00A50476">
        <w:rPr>
          <w:rFonts w:cs="Arial"/>
          <w:iCs/>
          <w:szCs w:val="20"/>
        </w:rPr>
        <w:t>fornecedor</w:t>
      </w:r>
      <w:r w:rsidRPr="00A50476">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A50476" w:rsidRDefault="00C074DA" w:rsidP="00A50476">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2010F3DD" w14:textId="77777777" w:rsidR="00C074DA" w:rsidRPr="00A50476" w:rsidRDefault="00C074DA" w:rsidP="00A50476">
      <w:pPr>
        <w:numPr>
          <w:ilvl w:val="2"/>
          <w:numId w:val="1"/>
        </w:numPr>
        <w:spacing w:line="360" w:lineRule="auto"/>
        <w:ind w:left="0" w:right="-1" w:firstLine="0"/>
        <w:contextualSpacing/>
        <w:jc w:val="both"/>
        <w:rPr>
          <w:rFonts w:cs="Arial"/>
          <w:iCs/>
          <w:szCs w:val="20"/>
        </w:rPr>
      </w:pPr>
      <w:r w:rsidRPr="00A50476">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bookmarkEnd w:id="17"/>
    </w:p>
    <w:p w14:paraId="5FF0BA1E" w14:textId="54ED4246" w:rsidR="00937679" w:rsidRPr="00A50476" w:rsidRDefault="00937679" w:rsidP="00A50476">
      <w:pPr>
        <w:pStyle w:val="Ttulo1"/>
        <w:spacing w:before="0" w:after="0" w:line="360" w:lineRule="auto"/>
        <w:ind w:left="0" w:right="-1" w:firstLine="0"/>
        <w:rPr>
          <w:iCs/>
          <w:szCs w:val="20"/>
        </w:rPr>
      </w:pPr>
      <w:bookmarkStart w:id="18" w:name="_Toc142925867"/>
      <w:r w:rsidRPr="00A50476">
        <w:rPr>
          <w:iCs/>
          <w:szCs w:val="20"/>
        </w:rPr>
        <w:lastRenderedPageBreak/>
        <w:t>ATA DE REGISTRO DE PREÇOS</w:t>
      </w:r>
      <w:bookmarkEnd w:id="18"/>
    </w:p>
    <w:p w14:paraId="14CB9DC3" w14:textId="228A833B" w:rsidR="00937679" w:rsidRPr="00A50476" w:rsidRDefault="001068CF" w:rsidP="00A50476">
      <w:pPr>
        <w:pStyle w:val="Nivel2"/>
        <w:numPr>
          <w:ilvl w:val="1"/>
          <w:numId w:val="1"/>
        </w:numPr>
        <w:suppressAutoHyphens w:val="0"/>
        <w:spacing w:before="0" w:after="0" w:line="360" w:lineRule="auto"/>
        <w:ind w:left="0" w:right="-1" w:firstLine="0"/>
        <w:rPr>
          <w:rFonts w:ascii="Arial" w:hAnsi="Arial" w:cs="Arial"/>
          <w:iCs/>
        </w:rPr>
      </w:pPr>
      <w:r w:rsidRPr="00A50476">
        <w:rPr>
          <w:rFonts w:ascii="Arial" w:hAnsi="Arial" w:cs="Arial"/>
          <w:iCs/>
        </w:rPr>
        <w:t>Não será realizada ata de registro de</w:t>
      </w:r>
      <w:r w:rsidRPr="00A50476">
        <w:rPr>
          <w:rFonts w:ascii="Arial" w:hAnsi="Arial" w:cs="Arial"/>
          <w:iCs/>
          <w:shd w:val="clear" w:color="auto" w:fill="FFFFFF" w:themeFill="background1"/>
        </w:rPr>
        <w:t xml:space="preserve"> preços</w:t>
      </w:r>
      <w:r w:rsidR="00937679" w:rsidRPr="00A50476">
        <w:rPr>
          <w:rFonts w:ascii="Arial" w:hAnsi="Arial" w:cs="Arial"/>
          <w:iCs/>
          <w:shd w:val="clear" w:color="auto" w:fill="FFFFFF" w:themeFill="background1"/>
        </w:rPr>
        <w:t>.</w:t>
      </w:r>
    </w:p>
    <w:p w14:paraId="709EB7A6" w14:textId="2722F788" w:rsidR="00937679" w:rsidRPr="00A50476" w:rsidRDefault="00937679" w:rsidP="00A50476">
      <w:pPr>
        <w:pStyle w:val="Nivel01"/>
        <w:spacing w:before="0" w:after="0" w:line="360" w:lineRule="auto"/>
        <w:ind w:left="0" w:right="-1" w:firstLine="0"/>
        <w:rPr>
          <w:rFonts w:cs="Arial"/>
          <w:b/>
          <w:bCs w:val="0"/>
          <w:iCs/>
          <w:color w:val="auto"/>
        </w:rPr>
      </w:pPr>
      <w:bookmarkStart w:id="19" w:name="_Toc142925868"/>
      <w:r w:rsidRPr="00A50476">
        <w:rPr>
          <w:rFonts w:cs="Arial"/>
          <w:b/>
          <w:bCs w:val="0"/>
          <w:iCs/>
          <w:color w:val="auto"/>
        </w:rPr>
        <w:t>FORMAÇÃO DO CADASTRO DE RESERVA</w:t>
      </w:r>
      <w:bookmarkEnd w:id="19"/>
      <w:r w:rsidRPr="00A50476">
        <w:rPr>
          <w:rFonts w:cs="Arial"/>
          <w:b/>
          <w:bCs w:val="0"/>
          <w:iCs/>
          <w:color w:val="auto"/>
        </w:rPr>
        <w:t xml:space="preserve"> </w:t>
      </w:r>
    </w:p>
    <w:p w14:paraId="6CB84B6E" w14:textId="18003857" w:rsidR="00937679" w:rsidRPr="00A50476" w:rsidRDefault="00682486" w:rsidP="00A50476">
      <w:pPr>
        <w:numPr>
          <w:ilvl w:val="1"/>
          <w:numId w:val="1"/>
        </w:numPr>
        <w:spacing w:line="360" w:lineRule="auto"/>
        <w:ind w:left="0" w:right="-1" w:firstLine="0"/>
        <w:jc w:val="both"/>
        <w:rPr>
          <w:rFonts w:cs="Arial"/>
          <w:iCs/>
          <w:szCs w:val="20"/>
        </w:rPr>
      </w:pPr>
      <w:r w:rsidRPr="00A50476">
        <w:rPr>
          <w:rFonts w:cs="Arial"/>
          <w:iCs/>
          <w:szCs w:val="20"/>
        </w:rPr>
        <w:t>Não será realizada a formação de cadastro de reserva</w:t>
      </w:r>
      <w:r w:rsidR="00937679" w:rsidRPr="00A50476">
        <w:rPr>
          <w:rFonts w:cs="Arial"/>
          <w:iCs/>
          <w:szCs w:val="20"/>
        </w:rPr>
        <w:t>.</w:t>
      </w:r>
    </w:p>
    <w:p w14:paraId="46203BC9" w14:textId="38032BE9" w:rsidR="00C074DA" w:rsidRPr="00A50476" w:rsidRDefault="00C074DA" w:rsidP="00A50476">
      <w:pPr>
        <w:pStyle w:val="Ttulo1"/>
        <w:spacing w:before="0" w:after="0" w:line="360" w:lineRule="auto"/>
        <w:ind w:left="0" w:right="-1" w:firstLine="0"/>
        <w:rPr>
          <w:iCs/>
          <w:szCs w:val="20"/>
        </w:rPr>
      </w:pPr>
      <w:bookmarkStart w:id="20" w:name="_Toc142925869"/>
      <w:r w:rsidRPr="00A50476">
        <w:rPr>
          <w:iCs/>
          <w:szCs w:val="20"/>
        </w:rPr>
        <w:t>CONTRATAÇÃO</w:t>
      </w:r>
      <w:bookmarkEnd w:id="20"/>
    </w:p>
    <w:p w14:paraId="5DA2774B"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Após a homologação e adjudicação, caso se conclua pela contratação, será firmado Termo de Contrato ou emitido instrumento equivalente.</w:t>
      </w:r>
    </w:p>
    <w:p w14:paraId="1D39ACAB" w14:textId="1D3242B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adjudicatário terá o prazo de </w:t>
      </w:r>
      <w:r w:rsidR="006A7947" w:rsidRPr="00A50476">
        <w:rPr>
          <w:rFonts w:eastAsia="Arial" w:cs="Arial"/>
          <w:iCs/>
          <w:szCs w:val="20"/>
        </w:rPr>
        <w:t>5</w:t>
      </w:r>
      <w:r w:rsidR="00A766CA" w:rsidRPr="00A50476">
        <w:rPr>
          <w:rFonts w:eastAsia="Arial" w:cs="Arial"/>
          <w:iCs/>
          <w:szCs w:val="20"/>
        </w:rPr>
        <w:t xml:space="preserve"> </w:t>
      </w:r>
      <w:r w:rsidRPr="00A50476">
        <w:rPr>
          <w:rFonts w:eastAsia="Arial" w:cs="Arial"/>
          <w:iCs/>
          <w:szCs w:val="20"/>
        </w:rPr>
        <w:t>(</w:t>
      </w:r>
      <w:r w:rsidR="006A7947" w:rsidRPr="00A50476">
        <w:rPr>
          <w:rFonts w:eastAsia="Arial" w:cs="Arial"/>
          <w:iCs/>
          <w:szCs w:val="20"/>
        </w:rPr>
        <w:t>cinco</w:t>
      </w:r>
      <w:r w:rsidRPr="00A50476">
        <w:rPr>
          <w:rFonts w:eastAsia="Arial" w:cs="Arial"/>
          <w:iCs/>
          <w:szCs w:val="20"/>
        </w:rPr>
        <w:t xml:space="preserve">) dias </w:t>
      </w:r>
      <w:r w:rsidR="006A7947" w:rsidRPr="00A50476">
        <w:rPr>
          <w:rFonts w:eastAsia="Arial" w:cs="Arial"/>
          <w:iCs/>
          <w:szCs w:val="20"/>
        </w:rPr>
        <w:t>consecutivos</w:t>
      </w:r>
      <w:r w:rsidRPr="00A50476">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A50476">
        <w:rPr>
          <w:rFonts w:eastAsia="Arial" w:cs="Arial"/>
          <w:iCs/>
          <w:szCs w:val="20"/>
        </w:rPr>
        <w:t>5</w:t>
      </w:r>
      <w:r w:rsidRPr="00A50476">
        <w:rPr>
          <w:rFonts w:eastAsia="Arial" w:cs="Arial"/>
          <w:iCs/>
          <w:szCs w:val="20"/>
        </w:rPr>
        <w:t xml:space="preserve"> (</w:t>
      </w:r>
      <w:r w:rsidR="006A7947" w:rsidRPr="00A50476">
        <w:rPr>
          <w:rFonts w:eastAsia="Arial" w:cs="Arial"/>
          <w:iCs/>
          <w:szCs w:val="20"/>
        </w:rPr>
        <w:t>cinco</w:t>
      </w:r>
      <w:r w:rsidRPr="00A50476">
        <w:rPr>
          <w:rFonts w:eastAsia="Arial" w:cs="Arial"/>
          <w:iCs/>
          <w:szCs w:val="20"/>
        </w:rPr>
        <w:t>) dias</w:t>
      </w:r>
      <w:r w:rsidR="00A766CA" w:rsidRPr="00A50476">
        <w:rPr>
          <w:rFonts w:eastAsia="Arial" w:cs="Arial"/>
          <w:iCs/>
          <w:szCs w:val="20"/>
        </w:rPr>
        <w:t xml:space="preserve"> </w:t>
      </w:r>
      <w:r w:rsidR="006A7947" w:rsidRPr="00A50476">
        <w:rPr>
          <w:rFonts w:eastAsia="Arial" w:cs="Arial"/>
          <w:iCs/>
          <w:szCs w:val="20"/>
        </w:rPr>
        <w:t>consecutivos</w:t>
      </w:r>
      <w:r w:rsidRPr="00A50476">
        <w:rPr>
          <w:rFonts w:eastAsia="Arial" w:cs="Arial"/>
          <w:iCs/>
          <w:szCs w:val="20"/>
        </w:rPr>
        <w:t>, a contar da data de seu recebimento ou da disponibilização do acesso ao sistema de processo eletrônico.</w:t>
      </w:r>
    </w:p>
    <w:p w14:paraId="06CD8268" w14:textId="77777777"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prazo de vigência da contratação é o estabelecido no Termo de Referência. </w:t>
      </w:r>
    </w:p>
    <w:p w14:paraId="3B64124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A50476" w:rsidRDefault="00C074DA" w:rsidP="00A50476">
      <w:pPr>
        <w:pStyle w:val="Ttulo1"/>
        <w:spacing w:before="0" w:after="0" w:line="360" w:lineRule="auto"/>
        <w:ind w:left="0" w:right="-1" w:firstLine="0"/>
        <w:rPr>
          <w:iCs/>
          <w:szCs w:val="20"/>
        </w:rPr>
      </w:pPr>
      <w:bookmarkStart w:id="21" w:name="_Toc142925870"/>
      <w:r w:rsidRPr="00A50476">
        <w:rPr>
          <w:iCs/>
          <w:szCs w:val="20"/>
        </w:rPr>
        <w:t>INFRAÇÕES E SANÇÕES ADMINISTRATIVAS</w:t>
      </w:r>
      <w:bookmarkEnd w:id="21"/>
    </w:p>
    <w:p w14:paraId="470FE3AB" w14:textId="07438888" w:rsidR="00C074DA" w:rsidRPr="00A50476" w:rsidRDefault="00C074DA" w:rsidP="00A50476">
      <w:pPr>
        <w:numPr>
          <w:ilvl w:val="1"/>
          <w:numId w:val="1"/>
        </w:numPr>
        <w:spacing w:line="360" w:lineRule="auto"/>
        <w:ind w:left="0" w:right="-1" w:firstLine="0"/>
        <w:jc w:val="both"/>
        <w:rPr>
          <w:rFonts w:cs="Arial"/>
          <w:b/>
          <w:iCs/>
          <w:szCs w:val="20"/>
        </w:rPr>
      </w:pPr>
      <w:r w:rsidRPr="00A50476">
        <w:rPr>
          <w:rFonts w:cs="Arial"/>
          <w:iCs/>
          <w:szCs w:val="20"/>
        </w:rPr>
        <w:t xml:space="preserve">Comete infração administrativa o fornecedor que praticar quaisquer das </w:t>
      </w:r>
      <w:r w:rsidR="00651FED" w:rsidRPr="00A50476">
        <w:rPr>
          <w:rFonts w:cs="Arial"/>
          <w:iCs/>
          <w:szCs w:val="20"/>
        </w:rPr>
        <w:t>hipóteses previstas</w:t>
      </w:r>
      <w:r w:rsidRPr="00A50476">
        <w:rPr>
          <w:rFonts w:cs="Arial"/>
          <w:iCs/>
          <w:szCs w:val="20"/>
        </w:rPr>
        <w:t xml:space="preserve"> no </w:t>
      </w:r>
      <w:hyperlink r:id="rId27" w:anchor="art155" w:history="1">
        <w:r w:rsidRPr="00A50476">
          <w:rPr>
            <w:rStyle w:val="Hyperlink"/>
            <w:rFonts w:cs="Arial"/>
            <w:iCs/>
            <w:color w:val="auto"/>
            <w:szCs w:val="20"/>
          </w:rPr>
          <w:t>art. 155 da Lei nº 14.133, de 2021</w:t>
        </w:r>
      </w:hyperlink>
      <w:r w:rsidRPr="00A50476">
        <w:rPr>
          <w:rFonts w:cs="Arial"/>
          <w:iCs/>
          <w:szCs w:val="20"/>
        </w:rPr>
        <w:t xml:space="preserve">, quais sejam: </w:t>
      </w:r>
    </w:p>
    <w:p w14:paraId="479DF54E" w14:textId="77777777" w:rsidR="00C074DA" w:rsidRPr="00A50476" w:rsidRDefault="00C074DA" w:rsidP="00A50476">
      <w:pPr>
        <w:numPr>
          <w:ilvl w:val="2"/>
          <w:numId w:val="1"/>
        </w:numPr>
        <w:spacing w:line="360" w:lineRule="auto"/>
        <w:ind w:left="0" w:right="-1" w:firstLine="0"/>
        <w:jc w:val="both"/>
        <w:rPr>
          <w:rFonts w:cs="Arial"/>
          <w:iCs/>
          <w:szCs w:val="20"/>
        </w:rPr>
      </w:pPr>
      <w:bookmarkStart w:id="22" w:name="_Ref143509900"/>
      <w:r w:rsidRPr="00A50476">
        <w:rPr>
          <w:rFonts w:cs="Arial"/>
          <w:iCs/>
          <w:szCs w:val="20"/>
        </w:rPr>
        <w:t>dar causa à inexecução parcial do contrato;</w:t>
      </w:r>
      <w:bookmarkEnd w:id="22"/>
    </w:p>
    <w:p w14:paraId="11D8978B" w14:textId="77777777" w:rsidR="00C074DA" w:rsidRPr="00A50476" w:rsidRDefault="00C074DA" w:rsidP="00A50476">
      <w:pPr>
        <w:numPr>
          <w:ilvl w:val="2"/>
          <w:numId w:val="1"/>
        </w:numPr>
        <w:spacing w:line="360" w:lineRule="auto"/>
        <w:ind w:left="0" w:right="-1" w:firstLine="0"/>
        <w:jc w:val="both"/>
        <w:rPr>
          <w:rFonts w:cs="Arial"/>
          <w:iCs/>
          <w:szCs w:val="20"/>
        </w:rPr>
      </w:pPr>
      <w:bookmarkStart w:id="23" w:name="_Ref143510015"/>
      <w:r w:rsidRPr="00A50476">
        <w:rPr>
          <w:rFonts w:cs="Arial"/>
          <w:iCs/>
          <w:szCs w:val="20"/>
        </w:rPr>
        <w:t>dar causa à inexecução parcial do contrato que cause grave dano à Administração, ao funcionamento dos serviços públicos ou ao interesse coletivo;</w:t>
      </w:r>
      <w:bookmarkEnd w:id="23"/>
    </w:p>
    <w:p w14:paraId="3D3A59AE"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dar causa à inexecução total do contrato;</w:t>
      </w:r>
    </w:p>
    <w:p w14:paraId="028F4C2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deixar de entregar a documentação exigida para o certame;</w:t>
      </w:r>
    </w:p>
    <w:p w14:paraId="4E69CCEF"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manter a proposta, salvo em decorrência de fato superveniente devidamente justificado;</w:t>
      </w:r>
    </w:p>
    <w:p w14:paraId="4BE7D953"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celebrar o contrato ou não entregar a documentação exigida para a contratação, quando convocado dentro do prazo de validade de sua proposta;</w:t>
      </w:r>
    </w:p>
    <w:p w14:paraId="1889103C" w14:textId="7950565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w:t>
      </w:r>
      <w:bookmarkStart w:id="24" w:name="_Ref143510046"/>
      <w:r w:rsidRPr="00A50476">
        <w:rPr>
          <w:rFonts w:cs="Arial"/>
          <w:iCs/>
          <w:szCs w:val="20"/>
        </w:rPr>
        <w:t>ensejar o retardamento da execução ou da entrega do objeto da</w:t>
      </w:r>
      <w:r w:rsidR="00917D4F" w:rsidRPr="00A50476">
        <w:rPr>
          <w:rFonts w:cs="Arial"/>
          <w:iCs/>
          <w:szCs w:val="20"/>
        </w:rPr>
        <w:t xml:space="preserve"> contratação direta </w:t>
      </w:r>
      <w:r w:rsidRPr="00A50476">
        <w:rPr>
          <w:rFonts w:cs="Arial"/>
          <w:iCs/>
          <w:szCs w:val="20"/>
        </w:rPr>
        <w:t>sem motivo justificado;</w:t>
      </w:r>
      <w:bookmarkEnd w:id="24"/>
    </w:p>
    <w:p w14:paraId="5D40816C" w14:textId="77777777" w:rsidR="00C074DA" w:rsidRPr="00A50476" w:rsidRDefault="00C074DA" w:rsidP="00A50476">
      <w:pPr>
        <w:numPr>
          <w:ilvl w:val="2"/>
          <w:numId w:val="1"/>
        </w:numPr>
        <w:spacing w:line="360" w:lineRule="auto"/>
        <w:ind w:left="0" w:right="-1" w:firstLine="0"/>
        <w:jc w:val="both"/>
        <w:rPr>
          <w:rFonts w:cs="Arial"/>
          <w:iCs/>
          <w:szCs w:val="20"/>
        </w:rPr>
      </w:pPr>
      <w:bookmarkStart w:id="25" w:name="_Ref143510088"/>
      <w:r w:rsidRPr="00A50476">
        <w:rPr>
          <w:rFonts w:cs="Arial"/>
          <w:iCs/>
          <w:szCs w:val="20"/>
        </w:rPr>
        <w:t>apresentar declaração ou documentação falsa exigida para o certame ou prestar declaração falsa durante a dispensa eletrônica ou a execução do contrato;</w:t>
      </w:r>
      <w:bookmarkEnd w:id="25"/>
    </w:p>
    <w:p w14:paraId="0EB1EBD9"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fraudar a dispensa eletrônica ou praticar ato fraudulento na execução do contrato;</w:t>
      </w:r>
    </w:p>
    <w:p w14:paraId="5AB18E9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comportar-se de modo inidôneo ou cometer fraude de qualquer natureza;</w:t>
      </w:r>
    </w:p>
    <w:p w14:paraId="68B9125F" w14:textId="77777777" w:rsidR="00C074DA" w:rsidRPr="00A50476" w:rsidRDefault="00C074DA" w:rsidP="00A50476">
      <w:pPr>
        <w:pStyle w:val="PargrafodaLista"/>
        <w:numPr>
          <w:ilvl w:val="3"/>
          <w:numId w:val="1"/>
        </w:numPr>
        <w:spacing w:line="360" w:lineRule="auto"/>
        <w:ind w:left="0" w:right="-1" w:firstLine="0"/>
        <w:jc w:val="both"/>
        <w:rPr>
          <w:rFonts w:cs="Arial"/>
          <w:iCs/>
          <w:szCs w:val="20"/>
        </w:rPr>
      </w:pPr>
      <w:r w:rsidRPr="00A50476">
        <w:rPr>
          <w:rFonts w:cs="Arial"/>
          <w:iCs/>
          <w:szCs w:val="20"/>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praticar atos ilícitos com vistas a frustrar os objetivos deste certame.</w:t>
      </w:r>
    </w:p>
    <w:p w14:paraId="4563909F" w14:textId="18063C5C" w:rsidR="00C074DA" w:rsidRPr="00A50476" w:rsidRDefault="00C074DA" w:rsidP="00A50476">
      <w:pPr>
        <w:numPr>
          <w:ilvl w:val="2"/>
          <w:numId w:val="1"/>
        </w:numPr>
        <w:spacing w:line="360" w:lineRule="auto"/>
        <w:ind w:left="0" w:right="-1" w:firstLine="0"/>
        <w:jc w:val="both"/>
        <w:rPr>
          <w:rStyle w:val="Hyperlink"/>
          <w:rFonts w:cs="Arial"/>
          <w:iCs/>
          <w:color w:val="auto"/>
          <w:szCs w:val="20"/>
        </w:rPr>
      </w:pPr>
      <w:bookmarkStart w:id="26" w:name="_Ref143509952"/>
      <w:r w:rsidRPr="00A50476">
        <w:rPr>
          <w:rFonts w:cs="Arial"/>
          <w:iCs/>
          <w:szCs w:val="20"/>
        </w:rPr>
        <w:t>praticar ato lesivo previsto no </w:t>
      </w:r>
      <w:r w:rsidR="00A50578" w:rsidRPr="00A50476">
        <w:rPr>
          <w:rFonts w:cs="Arial"/>
          <w:iCs/>
          <w:szCs w:val="20"/>
        </w:rPr>
        <w:fldChar w:fldCharType="begin"/>
      </w:r>
      <w:r w:rsidR="00A50578" w:rsidRPr="00A50476">
        <w:rPr>
          <w:rFonts w:cs="Arial"/>
          <w:iCs/>
          <w:szCs w:val="20"/>
        </w:rPr>
        <w:instrText xml:space="preserve"> HYPERLINK "http://www.planalto.gov.br/ccivil_03/_ato2019-2022/2021/lei/L14133.htm" \l "art5" </w:instrText>
      </w:r>
      <w:r w:rsidR="00A50578" w:rsidRPr="00A50476">
        <w:rPr>
          <w:rFonts w:cs="Arial"/>
          <w:iCs/>
          <w:szCs w:val="20"/>
        </w:rPr>
      </w:r>
      <w:r w:rsidR="00A50578" w:rsidRPr="00A50476">
        <w:rPr>
          <w:rFonts w:cs="Arial"/>
          <w:iCs/>
          <w:szCs w:val="20"/>
        </w:rPr>
        <w:fldChar w:fldCharType="separate"/>
      </w:r>
      <w:r w:rsidRPr="00A50476">
        <w:rPr>
          <w:rStyle w:val="Hyperlink"/>
          <w:rFonts w:cs="Arial"/>
          <w:iCs/>
          <w:color w:val="auto"/>
          <w:szCs w:val="20"/>
        </w:rPr>
        <w:t>art. 5º da Lei nº 12.846, de 1º de agosto de 2013.</w:t>
      </w:r>
    </w:p>
    <w:p w14:paraId="17B00865" w14:textId="06A8BDCA" w:rsidR="00C074DA" w:rsidRPr="00A50476" w:rsidRDefault="00A50578" w:rsidP="00A50476">
      <w:pPr>
        <w:numPr>
          <w:ilvl w:val="1"/>
          <w:numId w:val="1"/>
        </w:numPr>
        <w:spacing w:line="360" w:lineRule="auto"/>
        <w:ind w:left="0" w:right="-1" w:firstLine="0"/>
        <w:jc w:val="both"/>
        <w:rPr>
          <w:rFonts w:cs="Arial"/>
          <w:b/>
          <w:iCs/>
          <w:szCs w:val="20"/>
        </w:rPr>
      </w:pPr>
      <w:r w:rsidRPr="00A50476">
        <w:rPr>
          <w:rFonts w:cs="Arial"/>
          <w:iCs/>
          <w:szCs w:val="20"/>
        </w:rPr>
        <w:fldChar w:fldCharType="end"/>
      </w:r>
      <w:bookmarkEnd w:id="26"/>
      <w:r w:rsidR="00C074DA" w:rsidRPr="00A50476">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Advertência pela falta do subitem </w:t>
      </w:r>
      <w:r w:rsidR="00FC40C7" w:rsidRPr="00A50476">
        <w:rPr>
          <w:rFonts w:cs="Arial"/>
          <w:iCs/>
          <w:szCs w:val="20"/>
        </w:rPr>
        <w:fldChar w:fldCharType="begin"/>
      </w:r>
      <w:r w:rsidR="00FC40C7" w:rsidRPr="00A50476">
        <w:rPr>
          <w:rFonts w:cs="Arial"/>
          <w:iCs/>
          <w:szCs w:val="20"/>
        </w:rPr>
        <w:instrText xml:space="preserve"> REF _Ref143509900 \r \h </w:instrText>
      </w:r>
      <w:r w:rsidR="006A7947" w:rsidRPr="00A50476">
        <w:rPr>
          <w:rFonts w:cs="Arial"/>
          <w:iCs/>
          <w:szCs w:val="20"/>
        </w:rPr>
        <w:instrText xml:space="preserve"> \* MERGEFORMAT </w:instrText>
      </w:r>
      <w:r w:rsidR="00FC40C7" w:rsidRPr="00A50476">
        <w:rPr>
          <w:rFonts w:cs="Arial"/>
          <w:iCs/>
          <w:szCs w:val="20"/>
        </w:rPr>
      </w:r>
      <w:r w:rsidR="00FC40C7" w:rsidRPr="00A50476">
        <w:rPr>
          <w:rFonts w:cs="Arial"/>
          <w:iCs/>
          <w:szCs w:val="20"/>
        </w:rPr>
        <w:fldChar w:fldCharType="separate"/>
      </w:r>
      <w:r w:rsidR="00825222" w:rsidRPr="00A50476">
        <w:rPr>
          <w:rFonts w:cs="Arial"/>
          <w:iCs/>
          <w:szCs w:val="20"/>
        </w:rPr>
        <w:t>11.1.1</w:t>
      </w:r>
      <w:r w:rsidR="00FC40C7" w:rsidRPr="00A50476">
        <w:rPr>
          <w:rFonts w:cs="Arial"/>
          <w:iCs/>
          <w:szCs w:val="20"/>
        </w:rPr>
        <w:fldChar w:fldCharType="end"/>
      </w:r>
      <w:r w:rsidR="00FC40C7" w:rsidRPr="00A50476">
        <w:rPr>
          <w:rFonts w:cs="Arial"/>
          <w:iCs/>
          <w:szCs w:val="20"/>
        </w:rPr>
        <w:t xml:space="preserve"> </w:t>
      </w:r>
      <w:r w:rsidRPr="00A50476">
        <w:rPr>
          <w:rFonts w:cs="Arial"/>
          <w:iCs/>
          <w:szCs w:val="20"/>
        </w:rPr>
        <w:t>deste Aviso de Contratação Direta, quando não se justificar a imposição de penalidade mais grave;</w:t>
      </w:r>
    </w:p>
    <w:p w14:paraId="1CBEED0C" w14:textId="2785F074"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Multa de </w:t>
      </w:r>
      <w:r w:rsidR="006A7947" w:rsidRPr="00A50476">
        <w:rPr>
          <w:rFonts w:cs="Arial"/>
          <w:iCs/>
          <w:szCs w:val="20"/>
        </w:rPr>
        <w:t>10</w:t>
      </w:r>
      <w:r w:rsidRPr="00A50476">
        <w:rPr>
          <w:rFonts w:cs="Arial"/>
          <w:iCs/>
          <w:szCs w:val="20"/>
        </w:rPr>
        <w:t>% (</w:t>
      </w:r>
      <w:r w:rsidR="006A7947" w:rsidRPr="00A50476">
        <w:rPr>
          <w:rFonts w:cs="Arial"/>
          <w:iCs/>
          <w:szCs w:val="20"/>
        </w:rPr>
        <w:t>dez</w:t>
      </w:r>
      <w:r w:rsidRPr="00A50476">
        <w:rPr>
          <w:rFonts w:cs="Arial"/>
          <w:iCs/>
          <w:szCs w:val="20"/>
        </w:rPr>
        <w:t xml:space="preserve"> por cento) sobre o valor estimado do(s) item(s) prejudicado(s) pela conduta do fornecedor, por qualquer das infrações dos subitens </w:t>
      </w:r>
      <w:r w:rsidR="001E31B4" w:rsidRPr="00A50476">
        <w:rPr>
          <w:rFonts w:cs="Arial"/>
          <w:iCs/>
          <w:szCs w:val="20"/>
        </w:rPr>
        <w:fldChar w:fldCharType="begin"/>
      </w:r>
      <w:r w:rsidR="001E31B4" w:rsidRPr="00A50476">
        <w:rPr>
          <w:rFonts w:cs="Arial"/>
          <w:iCs/>
          <w:szCs w:val="20"/>
        </w:rPr>
        <w:instrText xml:space="preserve"> REF _Ref143509900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w:t>
      </w:r>
      <w:r w:rsidR="001E31B4" w:rsidRPr="00A50476">
        <w:rPr>
          <w:rFonts w:cs="Arial"/>
          <w:iCs/>
          <w:szCs w:val="20"/>
        </w:rPr>
        <w:fldChar w:fldCharType="end"/>
      </w:r>
      <w:r w:rsidRPr="00A50476">
        <w:rPr>
          <w:rFonts w:cs="Arial"/>
          <w:iCs/>
          <w:szCs w:val="20"/>
        </w:rPr>
        <w:t xml:space="preserve"> a</w:t>
      </w:r>
      <w:r w:rsidR="00DC4BC3" w:rsidRPr="00A50476">
        <w:rPr>
          <w:rFonts w:cs="Arial"/>
          <w:iCs/>
          <w:szCs w:val="20"/>
        </w:rPr>
        <w:t xml:space="preserve"> </w:t>
      </w:r>
      <w:r w:rsidR="001E31B4" w:rsidRPr="00A50476">
        <w:rPr>
          <w:rFonts w:cs="Arial"/>
          <w:iCs/>
          <w:szCs w:val="20"/>
        </w:rPr>
        <w:fldChar w:fldCharType="begin"/>
      </w:r>
      <w:r w:rsidR="001E31B4" w:rsidRPr="00A50476">
        <w:rPr>
          <w:rFonts w:cs="Arial"/>
          <w:iCs/>
          <w:szCs w:val="20"/>
        </w:rPr>
        <w:instrText xml:space="preserve"> REF _Ref143509952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11.1.12</w:t>
      </w:r>
      <w:r w:rsidR="001E31B4" w:rsidRPr="00A50476">
        <w:rPr>
          <w:rFonts w:cs="Arial"/>
          <w:iCs/>
          <w:szCs w:val="20"/>
        </w:rPr>
        <w:fldChar w:fldCharType="end"/>
      </w:r>
      <w:r w:rsidRPr="00A50476">
        <w:rPr>
          <w:rFonts w:cs="Arial"/>
          <w:iCs/>
          <w:szCs w:val="20"/>
        </w:rPr>
        <w:t>;</w:t>
      </w:r>
    </w:p>
    <w:p w14:paraId="70C4748F" w14:textId="5368B03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A50476">
        <w:rPr>
          <w:rFonts w:cs="Arial"/>
          <w:iCs/>
          <w:szCs w:val="20"/>
        </w:rPr>
        <w:fldChar w:fldCharType="begin"/>
      </w:r>
      <w:r w:rsidR="00E27B6A" w:rsidRPr="00A50476">
        <w:rPr>
          <w:rFonts w:cs="Arial"/>
          <w:iCs/>
          <w:szCs w:val="20"/>
        </w:rPr>
        <w:instrText xml:space="preserve"> REF _Ref143510015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11.1.2</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 xml:space="preserve"> a </w:t>
      </w:r>
      <w:r w:rsidR="00E27B6A" w:rsidRPr="00A50476">
        <w:rPr>
          <w:rFonts w:cs="Arial"/>
          <w:iCs/>
          <w:szCs w:val="20"/>
        </w:rPr>
        <w:fldChar w:fldCharType="begin"/>
      </w:r>
      <w:r w:rsidR="00E27B6A" w:rsidRPr="00A50476">
        <w:rPr>
          <w:rFonts w:cs="Arial"/>
          <w:iCs/>
          <w:szCs w:val="20"/>
        </w:rPr>
        <w:instrText xml:space="preserve"> REF _Ref143510046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11.1.7</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deste Aviso de Contratação Direta, quando não se justificar a imposição de penalidade mais grave;</w:t>
      </w:r>
    </w:p>
    <w:p w14:paraId="3BB8771A" w14:textId="6B147DBA"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_Ref143510088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11.1.8</w:t>
      </w:r>
      <w:r w:rsidR="00E27B6A" w:rsidRPr="00A50476">
        <w:rPr>
          <w:rFonts w:cs="Arial"/>
          <w:iCs/>
          <w:szCs w:val="20"/>
        </w:rPr>
        <w:fldChar w:fldCharType="end"/>
      </w:r>
      <w:r w:rsidRPr="00A50476">
        <w:rPr>
          <w:rFonts w:cs="Arial"/>
          <w:iCs/>
          <w:szCs w:val="20"/>
        </w:rPr>
        <w:t xml:space="preserve"> a</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_Ref143509952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11.1.12</w:t>
      </w:r>
      <w:r w:rsidR="00E27B6A" w:rsidRPr="00A50476">
        <w:rPr>
          <w:rFonts w:cs="Arial"/>
          <w:iCs/>
          <w:szCs w:val="20"/>
        </w:rPr>
        <w:fldChar w:fldCharType="end"/>
      </w:r>
      <w:r w:rsidRPr="00A50476">
        <w:rPr>
          <w:rFonts w:cs="Arial"/>
          <w:iCs/>
          <w:szCs w:val="20"/>
        </w:rPr>
        <w:t>, bem como nos demais casos que justifiquem a imposição da penalidade mais grave;</w:t>
      </w:r>
    </w:p>
    <w:p w14:paraId="2EBE02AD" w14:textId="37D3C7B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previstas neste </w:t>
      </w:r>
      <w:r w:rsidR="00852A52" w:rsidRPr="00A50476">
        <w:rPr>
          <w:rFonts w:cs="Arial"/>
          <w:bCs/>
          <w:iCs/>
          <w:szCs w:val="20"/>
        </w:rPr>
        <w:t>Aviso</w:t>
      </w:r>
      <w:r w:rsidR="00590D16" w:rsidRPr="00A50476">
        <w:rPr>
          <w:rFonts w:cs="Arial"/>
          <w:bCs/>
          <w:iCs/>
          <w:szCs w:val="20"/>
        </w:rPr>
        <w:t xml:space="preserve"> de Contratação Direta </w:t>
      </w:r>
      <w:r w:rsidRPr="00A50476">
        <w:rPr>
          <w:rFonts w:cs="Arial"/>
          <w:bCs/>
          <w:iCs/>
          <w:szCs w:val="20"/>
        </w:rPr>
        <w:t>não exclui, em hipótese alguma, a obrigação de reparação integral do dano causado à Contratante (</w:t>
      </w:r>
      <w:hyperlink r:id="rId28" w:anchor="art156§9" w:history="1">
        <w:r w:rsidRPr="00A50476">
          <w:rPr>
            <w:rStyle w:val="Hyperlink"/>
            <w:rFonts w:cs="Arial"/>
            <w:bCs/>
            <w:iCs/>
            <w:color w:val="auto"/>
            <w:szCs w:val="20"/>
          </w:rPr>
          <w:t>art. 156, §9º</w:t>
        </w:r>
      </w:hyperlink>
      <w:r w:rsidRPr="00A50476">
        <w:rPr>
          <w:rFonts w:cs="Arial"/>
          <w:bCs/>
          <w:iCs/>
          <w:szCs w:val="20"/>
        </w:rPr>
        <w:t>)</w:t>
      </w:r>
    </w:p>
    <w:p w14:paraId="4A7985B5" w14:textId="4DAC242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Todas as sanções previstas neste Aviso poderão ser aplicadas cumulativamente com a multa </w:t>
      </w:r>
      <w:hyperlink r:id="rId29" w:anchor="art156§7" w:history="1">
        <w:r w:rsidRPr="00A50476">
          <w:rPr>
            <w:rStyle w:val="Hyperlink"/>
            <w:rFonts w:cs="Arial"/>
            <w:bCs/>
            <w:iCs/>
            <w:color w:val="auto"/>
            <w:szCs w:val="20"/>
          </w:rPr>
          <w:t>(art. 156, §7º</w:t>
        </w:r>
      </w:hyperlink>
      <w:r w:rsidRPr="00A50476">
        <w:rPr>
          <w:rFonts w:cs="Arial"/>
          <w:bCs/>
          <w:iCs/>
          <w:szCs w:val="20"/>
        </w:rPr>
        <w:t>).</w:t>
      </w:r>
    </w:p>
    <w:p w14:paraId="330B48F2" w14:textId="462DE1A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Antes da aplicação da multa</w:t>
      </w:r>
      <w:r w:rsidR="0092451E" w:rsidRPr="00A50476">
        <w:rPr>
          <w:rFonts w:cs="Arial"/>
          <w:bCs/>
          <w:iCs/>
          <w:szCs w:val="20"/>
        </w:rPr>
        <w:t>,</w:t>
      </w:r>
      <w:r w:rsidRPr="00A50476">
        <w:rPr>
          <w:rFonts w:cs="Arial"/>
          <w:bCs/>
          <w:iCs/>
          <w:szCs w:val="20"/>
        </w:rPr>
        <w:t xml:space="preserve"> será facultada a defesa do interessado no prazo de 15 (quinze) dias úteis, contado da data de sua intimação (</w:t>
      </w:r>
      <w:hyperlink r:id="rId30" w:anchor="art157" w:history="1">
        <w:r w:rsidRPr="00A50476">
          <w:rPr>
            <w:rStyle w:val="Hyperlink"/>
            <w:rFonts w:cs="Arial"/>
            <w:bCs/>
            <w:iCs/>
            <w:color w:val="auto"/>
            <w:szCs w:val="20"/>
          </w:rPr>
          <w:t>art. 157</w:t>
        </w:r>
      </w:hyperlink>
      <w:r w:rsidRPr="00A50476">
        <w:rPr>
          <w:rFonts w:cs="Arial"/>
          <w:bCs/>
          <w:iCs/>
          <w:szCs w:val="20"/>
        </w:rPr>
        <w:t>)</w:t>
      </w:r>
    </w:p>
    <w:p w14:paraId="52FA3DBC" w14:textId="1D5E934E"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A50476">
          <w:rPr>
            <w:rStyle w:val="Hyperlink"/>
            <w:rFonts w:cs="Arial"/>
            <w:bCs/>
            <w:iCs/>
            <w:color w:val="auto"/>
            <w:szCs w:val="20"/>
          </w:rPr>
          <w:t>art. 156, §8º</w:t>
        </w:r>
      </w:hyperlink>
      <w:r w:rsidRPr="00A50476">
        <w:rPr>
          <w:rFonts w:cs="Arial"/>
          <w:bCs/>
          <w:iCs/>
          <w:szCs w:val="20"/>
        </w:rPr>
        <w:t>).</w:t>
      </w:r>
    </w:p>
    <w:p w14:paraId="651F3C9F" w14:textId="4CF04A7C"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Previamente ao encaminhamento à cobrança judicial, a multa poderá ser recolhida administrativamente no prazo máximo de </w:t>
      </w:r>
      <w:r w:rsidR="006A7947" w:rsidRPr="00A50476">
        <w:rPr>
          <w:rFonts w:cs="Arial"/>
          <w:iCs/>
          <w:szCs w:val="20"/>
        </w:rPr>
        <w:t>10</w:t>
      </w:r>
      <w:r w:rsidRPr="00A50476">
        <w:rPr>
          <w:rFonts w:cs="Arial"/>
          <w:iCs/>
          <w:szCs w:val="20"/>
        </w:rPr>
        <w:t xml:space="preserve"> (</w:t>
      </w:r>
      <w:r w:rsidR="006A7947" w:rsidRPr="00A50476">
        <w:rPr>
          <w:rFonts w:cs="Arial"/>
          <w:iCs/>
          <w:szCs w:val="20"/>
        </w:rPr>
        <w:t>dez</w:t>
      </w:r>
      <w:r w:rsidRPr="00A50476">
        <w:rPr>
          <w:rFonts w:cs="Arial"/>
          <w:iCs/>
          <w:szCs w:val="20"/>
        </w:rPr>
        <w:t>)</w:t>
      </w:r>
      <w:r w:rsidRPr="00A50476">
        <w:rPr>
          <w:rFonts w:cs="Arial"/>
          <w:bCs/>
          <w:iCs/>
          <w:szCs w:val="20"/>
        </w:rPr>
        <w:t xml:space="preserve"> dias, a contar da data do recebimento da comunicação enviada pela autoridade competente.</w:t>
      </w:r>
      <w:bookmarkStart w:id="27" w:name="_Hlk78351618"/>
      <w:bookmarkEnd w:id="27"/>
    </w:p>
    <w:p w14:paraId="7A658C1B" w14:textId="3E9EE4F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realizar-se-á em processo administrativo que assegure o contraditório e a ampla defesa ao Contratado, observando-se o procedimento previsto no </w:t>
      </w:r>
      <w:r w:rsidRPr="00A50476">
        <w:rPr>
          <w:rFonts w:cs="Arial"/>
          <w:b/>
          <w:bCs/>
          <w:iCs/>
          <w:szCs w:val="20"/>
        </w:rPr>
        <w:t xml:space="preserve">caput </w:t>
      </w:r>
      <w:r w:rsidRPr="00A50476">
        <w:rPr>
          <w:rFonts w:cs="Arial"/>
          <w:bCs/>
          <w:iCs/>
          <w:szCs w:val="20"/>
        </w:rPr>
        <w:t xml:space="preserve">e parágrafos do </w:t>
      </w:r>
      <w:hyperlink r:id="rId32" w:anchor="art158" w:history="1">
        <w:r w:rsidRPr="00A50476">
          <w:rPr>
            <w:rStyle w:val="Hyperlink"/>
            <w:rFonts w:cs="Arial"/>
            <w:bCs/>
            <w:iCs/>
            <w:color w:val="auto"/>
            <w:szCs w:val="20"/>
          </w:rPr>
          <w:t>art. 158 da Lei nº 14.133, de 2021</w:t>
        </w:r>
      </w:hyperlink>
      <w:r w:rsidRPr="00A50476">
        <w:rPr>
          <w:rFonts w:cs="Arial"/>
          <w:bCs/>
          <w:iCs/>
          <w:szCs w:val="20"/>
        </w:rPr>
        <w:t>, para as penalidades de impedimento de licitar e contratar e de declaração de inidoneidade para licitar ou contratar.</w:t>
      </w:r>
    </w:p>
    <w:p w14:paraId="24BCDAAD" w14:textId="4FCCAAC4"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Na aplicação das sanções serão considerados (</w:t>
      </w:r>
      <w:hyperlink r:id="rId33" w:anchor="art156§1" w:history="1">
        <w:r w:rsidRPr="00A50476">
          <w:rPr>
            <w:rStyle w:val="Hyperlink"/>
            <w:rFonts w:cs="Arial"/>
            <w:bCs/>
            <w:iCs/>
            <w:color w:val="auto"/>
            <w:szCs w:val="20"/>
          </w:rPr>
          <w:t>art. 156, §1º</w:t>
        </w:r>
      </w:hyperlink>
      <w:r w:rsidRPr="00A50476">
        <w:rPr>
          <w:rFonts w:cs="Arial"/>
          <w:bCs/>
          <w:iCs/>
          <w:szCs w:val="20"/>
        </w:rPr>
        <w:t>):</w:t>
      </w:r>
    </w:p>
    <w:p w14:paraId="7C1DE3DA"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natureza e a gravidade da infração cometida;</w:t>
      </w:r>
    </w:p>
    <w:p w14:paraId="21BB2D90"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peculiaridades do caso concreto;</w:t>
      </w:r>
    </w:p>
    <w:p w14:paraId="24CFC175"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circunstâncias agravantes ou atenuantes;</w:t>
      </w:r>
    </w:p>
    <w:p w14:paraId="513D7EAB"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lastRenderedPageBreak/>
        <w:t>os danos que dela provierem para o Contratante;</w:t>
      </w:r>
    </w:p>
    <w:p w14:paraId="3F3145CE"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implantação ou o aperfeiçoamento de programa de integridade, conforme normas e orientações dos órgãos de controle.</w:t>
      </w:r>
    </w:p>
    <w:p w14:paraId="604FC7F3" w14:textId="74C45C08"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Os atos previstos como infrações administrativas na </w:t>
      </w:r>
      <w:hyperlink r:id="rId34" w:history="1">
        <w:r w:rsidRPr="00A50476">
          <w:rPr>
            <w:rStyle w:val="Hyperlink"/>
            <w:rFonts w:cs="Arial"/>
            <w:bCs/>
            <w:iCs/>
            <w:color w:val="auto"/>
            <w:szCs w:val="20"/>
          </w:rPr>
          <w:t>Lei nº 14.133, de 2021</w:t>
        </w:r>
      </w:hyperlink>
      <w:r w:rsidRPr="00A50476">
        <w:rPr>
          <w:rFonts w:cs="Arial"/>
          <w:bCs/>
          <w:iCs/>
          <w:szCs w:val="20"/>
        </w:rPr>
        <w:t xml:space="preserve">, ou em outras leis de licitações e contratos da Administração Pública que também sejam tipificados como atos lesivos na </w:t>
      </w:r>
      <w:hyperlink r:id="rId35" w:history="1">
        <w:r w:rsidRPr="00A50476">
          <w:rPr>
            <w:rStyle w:val="Hyperlink"/>
            <w:rFonts w:cs="Arial"/>
            <w:bCs/>
            <w:iCs/>
            <w:color w:val="auto"/>
            <w:szCs w:val="20"/>
          </w:rPr>
          <w:t>Lei nº 12.846, de 1º de agosto de 2013</w:t>
        </w:r>
      </w:hyperlink>
      <w:r w:rsidRPr="00A50476">
        <w:rPr>
          <w:rFonts w:cs="Arial"/>
          <w:bCs/>
          <w:iCs/>
          <w:szCs w:val="20"/>
        </w:rPr>
        <w:t>, serão apurados e julgados conjuntamente, nos mesmos autos, observados o rito procedimental e autoridade competente definidos na referida Lei (</w:t>
      </w:r>
      <w:hyperlink r:id="rId36" w:anchor="art159" w:history="1">
        <w:r w:rsidRPr="00A50476">
          <w:rPr>
            <w:rStyle w:val="Hyperlink"/>
            <w:rFonts w:cs="Arial"/>
            <w:bCs/>
            <w:iCs/>
            <w:color w:val="auto"/>
            <w:szCs w:val="20"/>
          </w:rPr>
          <w:t>art. 159</w:t>
        </w:r>
      </w:hyperlink>
      <w:r w:rsidRPr="00A50476">
        <w:rPr>
          <w:rFonts w:cs="Arial"/>
          <w:bCs/>
          <w:iCs/>
          <w:szCs w:val="20"/>
        </w:rPr>
        <w:t>).</w:t>
      </w:r>
    </w:p>
    <w:p w14:paraId="6FB6A67E" w14:textId="03247131"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A50476">
          <w:rPr>
            <w:rStyle w:val="Hyperlink"/>
            <w:rFonts w:cs="Arial"/>
            <w:bCs/>
            <w:iCs/>
            <w:color w:val="auto"/>
            <w:szCs w:val="20"/>
          </w:rPr>
          <w:t>art. 160</w:t>
        </w:r>
      </w:hyperlink>
      <w:r w:rsidRPr="00A50476">
        <w:rPr>
          <w:rFonts w:cs="Arial"/>
          <w:bCs/>
          <w:iCs/>
          <w:szCs w:val="20"/>
        </w:rPr>
        <w:t>)</w:t>
      </w:r>
    </w:p>
    <w:p w14:paraId="4D1E1B38" w14:textId="7B241F8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 O Contratante deverá, no prazo máximo 15 (quinze) dias úteis, contado da data de aplicação da sanção, informar e manter atualizados os dados relativos às sanções por </w:t>
      </w:r>
      <w:r w:rsidR="0092451E" w:rsidRPr="00A50476">
        <w:rPr>
          <w:rFonts w:cs="Arial"/>
          <w:bCs/>
          <w:iCs/>
          <w:szCs w:val="20"/>
        </w:rPr>
        <w:t xml:space="preserve">ele </w:t>
      </w:r>
      <w:r w:rsidRPr="00A50476">
        <w:rPr>
          <w:rFonts w:cs="Arial"/>
          <w:bCs/>
          <w:iCs/>
          <w:szCs w:val="20"/>
        </w:rPr>
        <w:t>aplicadas, para fins de publicidade no Cadastro Nacional de Empresas Inidôneas e Suspensas (Ceis) e no Cadastro Nacional de Empresas Punidas (Cnep), instituídos no âmbito do Poder Executivo Federal. (</w:t>
      </w:r>
      <w:hyperlink r:id="rId38" w:anchor="art161" w:history="1">
        <w:r w:rsidRPr="00A50476">
          <w:rPr>
            <w:rStyle w:val="Hyperlink"/>
            <w:rFonts w:cs="Arial"/>
            <w:bCs/>
            <w:iCs/>
            <w:color w:val="auto"/>
            <w:szCs w:val="20"/>
          </w:rPr>
          <w:t>Art. 161</w:t>
        </w:r>
      </w:hyperlink>
      <w:r w:rsidRPr="00A50476">
        <w:rPr>
          <w:rFonts w:cs="Arial"/>
          <w:bCs/>
          <w:iCs/>
          <w:szCs w:val="20"/>
        </w:rPr>
        <w:t>)</w:t>
      </w:r>
    </w:p>
    <w:p w14:paraId="17071F78" w14:textId="61237F12"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A50476">
          <w:rPr>
            <w:rStyle w:val="Hyperlink"/>
            <w:rFonts w:cs="Arial"/>
            <w:bCs/>
            <w:iCs/>
            <w:color w:val="auto"/>
            <w:szCs w:val="20"/>
          </w:rPr>
          <w:t>art. 163 da Lei nº 14.133, de 2021.</w:t>
        </w:r>
      </w:hyperlink>
    </w:p>
    <w:p w14:paraId="074EF632"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As sanções por atos praticados no decorrer da contratação estão previstas nos anexos a este Aviso.</w:t>
      </w:r>
    </w:p>
    <w:p w14:paraId="0216A6FF" w14:textId="77777777" w:rsidR="00C074DA" w:rsidRPr="00A50476" w:rsidRDefault="00C074DA" w:rsidP="00A50476">
      <w:pPr>
        <w:pStyle w:val="Ttulo1"/>
        <w:spacing w:before="0" w:after="0" w:line="360" w:lineRule="auto"/>
        <w:ind w:left="0" w:right="-1" w:firstLine="0"/>
        <w:rPr>
          <w:iCs/>
          <w:szCs w:val="20"/>
        </w:rPr>
      </w:pPr>
      <w:bookmarkStart w:id="28" w:name="_Toc142925871"/>
      <w:r w:rsidRPr="00A50476">
        <w:rPr>
          <w:iCs/>
          <w:szCs w:val="20"/>
        </w:rPr>
        <w:t>DAS DISPOSIÇÕES GERAIS</w:t>
      </w:r>
      <w:bookmarkEnd w:id="28"/>
    </w:p>
    <w:p w14:paraId="436BBE8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caso de todos os fornecedores restarem desclassificados ou inabilitados (procedimento fracassado), a Administração poderá:</w:t>
      </w:r>
    </w:p>
    <w:p w14:paraId="17790CCC" w14:textId="77777777" w:rsidR="00C074DA" w:rsidRPr="00A50476" w:rsidRDefault="00C074DA" w:rsidP="00A50476">
      <w:pPr>
        <w:numPr>
          <w:ilvl w:val="2"/>
          <w:numId w:val="1"/>
        </w:numPr>
        <w:spacing w:line="360" w:lineRule="auto"/>
        <w:ind w:left="0" w:right="-1" w:firstLine="0"/>
        <w:jc w:val="both"/>
        <w:rPr>
          <w:rFonts w:cs="Arial"/>
          <w:iCs/>
          <w:szCs w:val="20"/>
        </w:rPr>
      </w:pPr>
      <w:bookmarkStart w:id="29" w:name="_Ref143510170"/>
      <w:r w:rsidRPr="00A50476">
        <w:rPr>
          <w:rFonts w:cs="Arial"/>
          <w:iCs/>
          <w:szCs w:val="20"/>
        </w:rPr>
        <w:t>republicar o presente aviso com uma nova data;</w:t>
      </w:r>
      <w:bookmarkEnd w:id="29"/>
    </w:p>
    <w:p w14:paraId="19ECBA17" w14:textId="77777777" w:rsidR="00C074DA" w:rsidRPr="00A50476" w:rsidRDefault="00C074DA" w:rsidP="00A50476">
      <w:pPr>
        <w:numPr>
          <w:ilvl w:val="2"/>
          <w:numId w:val="1"/>
        </w:numPr>
        <w:spacing w:line="360" w:lineRule="auto"/>
        <w:ind w:left="0" w:right="-1" w:firstLine="0"/>
        <w:jc w:val="both"/>
        <w:rPr>
          <w:rFonts w:cs="Arial"/>
          <w:iCs/>
          <w:szCs w:val="20"/>
        </w:rPr>
      </w:pPr>
      <w:bookmarkStart w:id="30" w:name="_Ref143510198"/>
      <w:r w:rsidRPr="00A50476">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30"/>
    </w:p>
    <w:p w14:paraId="29ABBEE0"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No caso do subitem anterior, a contratação será operacionalizada fora deste procedimento.</w:t>
      </w:r>
    </w:p>
    <w:p w14:paraId="3CC66BE5"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fixar prazo para que possa haver adequação das propostas ou da documentação de habilitação, conforme o caso.</w:t>
      </w:r>
    </w:p>
    <w:p w14:paraId="232605D6" w14:textId="611C3458"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providências dos subitens </w:t>
      </w:r>
      <w:r w:rsidR="00135301" w:rsidRPr="00A50476">
        <w:rPr>
          <w:rFonts w:cs="Arial"/>
          <w:iCs/>
          <w:szCs w:val="20"/>
        </w:rPr>
        <w:fldChar w:fldCharType="begin"/>
      </w:r>
      <w:r w:rsidR="00135301" w:rsidRPr="00A50476">
        <w:rPr>
          <w:rFonts w:cs="Arial"/>
          <w:iCs/>
          <w:szCs w:val="20"/>
        </w:rPr>
        <w:instrText xml:space="preserve"> REF _Ref143510170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12.1.1</w:t>
      </w:r>
      <w:r w:rsidR="00135301" w:rsidRPr="00A50476">
        <w:rPr>
          <w:rFonts w:cs="Arial"/>
          <w:iCs/>
          <w:szCs w:val="20"/>
        </w:rPr>
        <w:fldChar w:fldCharType="end"/>
      </w:r>
      <w:r w:rsidR="00135301" w:rsidRPr="00A50476">
        <w:rPr>
          <w:rFonts w:cs="Arial"/>
          <w:iCs/>
          <w:szCs w:val="20"/>
        </w:rPr>
        <w:t xml:space="preserve"> </w:t>
      </w:r>
      <w:r w:rsidR="0045721D" w:rsidRPr="00A50476">
        <w:rPr>
          <w:rFonts w:cs="Arial"/>
          <w:iCs/>
          <w:szCs w:val="20"/>
        </w:rPr>
        <w:t xml:space="preserve">e </w:t>
      </w:r>
      <w:r w:rsidR="00135301" w:rsidRPr="00A50476">
        <w:rPr>
          <w:rFonts w:cs="Arial"/>
          <w:iCs/>
          <w:szCs w:val="20"/>
        </w:rPr>
        <w:fldChar w:fldCharType="begin"/>
      </w:r>
      <w:r w:rsidR="00135301" w:rsidRPr="00A50476">
        <w:rPr>
          <w:rFonts w:cs="Arial"/>
          <w:iCs/>
          <w:szCs w:val="20"/>
        </w:rPr>
        <w:instrText xml:space="preserve"> REF _Ref143510198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12.1.2</w:t>
      </w:r>
      <w:r w:rsidR="00135301" w:rsidRPr="00A50476">
        <w:rPr>
          <w:rFonts w:cs="Arial"/>
          <w:iCs/>
          <w:szCs w:val="20"/>
        </w:rPr>
        <w:fldChar w:fldCharType="end"/>
      </w:r>
      <w:r w:rsidRPr="00A50476">
        <w:rPr>
          <w:rFonts w:cs="Arial"/>
          <w:iCs/>
          <w:szCs w:val="20"/>
        </w:rPr>
        <w:t xml:space="preserve"> também poderão ser utilizadas se não houver o comparecimento de quaisquer fornecedores interessados (procedimento deserto).</w:t>
      </w:r>
    </w:p>
    <w:p w14:paraId="04BAADD3"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lastRenderedPageBreak/>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Da sessão pública será divulgada Ata no sistema eletrônico.</w:t>
      </w:r>
    </w:p>
    <w:p w14:paraId="7C4787C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Integram este Aviso de Contratação Direta, para todos os fins e efeitos, os seguintes anexos:</w:t>
      </w:r>
    </w:p>
    <w:p w14:paraId="5F3094BD" w14:textId="23DD166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ANEXO I – </w:t>
      </w:r>
      <w:r w:rsidR="00852A52" w:rsidRPr="00A50476">
        <w:rPr>
          <w:rFonts w:cs="Arial"/>
          <w:iCs/>
          <w:szCs w:val="20"/>
        </w:rPr>
        <w:t>Termo de Referência</w:t>
      </w:r>
    </w:p>
    <w:p w14:paraId="1AD603AC" w14:textId="5F6C1A9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ANEXO III – Minuta de Termo de Contrato</w:t>
      </w:r>
      <w:r w:rsidR="00D1632B" w:rsidRPr="00A50476">
        <w:rPr>
          <w:rFonts w:cs="Arial"/>
          <w:iCs/>
          <w:szCs w:val="20"/>
        </w:rPr>
        <w:t>.</w:t>
      </w:r>
    </w:p>
    <w:p w14:paraId="6A60E846" w14:textId="77777777" w:rsidR="00E76245" w:rsidRPr="00A50476" w:rsidRDefault="00E76245" w:rsidP="00A50476">
      <w:pPr>
        <w:spacing w:line="360" w:lineRule="auto"/>
        <w:ind w:right="-1"/>
        <w:jc w:val="both"/>
        <w:rPr>
          <w:rFonts w:cs="Arial"/>
          <w:iCs/>
          <w:szCs w:val="20"/>
        </w:rPr>
      </w:pPr>
    </w:p>
    <w:p w14:paraId="1F57A57E" w14:textId="70BD978D" w:rsidR="00C074DA" w:rsidRDefault="00256487" w:rsidP="00A50476">
      <w:pPr>
        <w:spacing w:line="360" w:lineRule="auto"/>
        <w:ind w:right="-1"/>
        <w:jc w:val="both"/>
        <w:rPr>
          <w:rStyle w:val="nfase"/>
          <w:rFonts w:eastAsiaTheme="minorEastAsia" w:cs="Arial"/>
          <w:i w:val="0"/>
          <w:szCs w:val="20"/>
        </w:rPr>
      </w:pPr>
      <w:bookmarkStart w:id="31" w:name="_Hlk160704066"/>
      <w:r w:rsidRPr="00A50476">
        <w:rPr>
          <w:rFonts w:cs="Arial"/>
          <w:iCs/>
          <w:szCs w:val="20"/>
        </w:rPr>
        <w:t>Município de Marquinho/Pr.</w:t>
      </w:r>
      <w:r w:rsidR="00C074DA" w:rsidRPr="00A50476">
        <w:rPr>
          <w:rFonts w:cs="Arial"/>
          <w:iCs/>
          <w:szCs w:val="20"/>
        </w:rPr>
        <w:t xml:space="preserv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CB5FC1">
        <w:rPr>
          <w:rStyle w:val="nfase"/>
          <w:rFonts w:eastAsiaTheme="minorEastAsia" w:cs="Arial"/>
          <w:i w:val="0"/>
          <w:szCs w:val="20"/>
        </w:rPr>
        <w:t>03</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proofErr w:type="gramStart"/>
      <w:r w:rsidR="00CB5FC1">
        <w:rPr>
          <w:rStyle w:val="nfase"/>
          <w:rFonts w:eastAsiaTheme="minorEastAsia" w:cs="Arial"/>
          <w:i w:val="0"/>
          <w:szCs w:val="20"/>
        </w:rPr>
        <w:t>Maio</w:t>
      </w:r>
      <w:proofErr w:type="gramEnd"/>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Pr="00A50476">
        <w:rPr>
          <w:rStyle w:val="nfase"/>
          <w:rFonts w:eastAsiaTheme="minorEastAsia" w:cs="Arial"/>
          <w:i w:val="0"/>
          <w:szCs w:val="20"/>
        </w:rPr>
        <w:t>2024</w:t>
      </w:r>
      <w:r w:rsidRPr="00A50476">
        <w:rPr>
          <w:rStyle w:val="nfase"/>
          <w:rFonts w:eastAsiaTheme="minorEastAsia" w:cs="Arial"/>
          <w:i w:val="0"/>
          <w:szCs w:val="20"/>
        </w:rPr>
        <w:fldChar w:fldCharType="end"/>
      </w:r>
      <w:r w:rsidR="00B05AD5" w:rsidRPr="00A50476">
        <w:rPr>
          <w:rStyle w:val="nfase"/>
          <w:rFonts w:eastAsiaTheme="minorEastAsia" w:cs="Arial"/>
          <w:i w:val="0"/>
          <w:szCs w:val="20"/>
        </w:rPr>
        <w:t>.</w:t>
      </w:r>
    </w:p>
    <w:p w14:paraId="1C0E5170" w14:textId="77777777" w:rsidR="00A50476" w:rsidRPr="00A50476" w:rsidRDefault="00A50476" w:rsidP="00A50476">
      <w:pPr>
        <w:spacing w:line="360" w:lineRule="auto"/>
        <w:ind w:right="-1"/>
        <w:jc w:val="both"/>
        <w:rPr>
          <w:rFonts w:cs="Arial"/>
          <w:iCs/>
          <w:szCs w:val="20"/>
        </w:rPr>
      </w:pPr>
    </w:p>
    <w:bookmarkEnd w:id="31"/>
    <w:p w14:paraId="7C443D0A" w14:textId="77777777" w:rsidR="00D1632B" w:rsidRPr="00A50476" w:rsidRDefault="00D1632B" w:rsidP="00A50476">
      <w:pPr>
        <w:spacing w:line="360" w:lineRule="auto"/>
        <w:ind w:right="-1"/>
        <w:jc w:val="both"/>
        <w:rPr>
          <w:rFonts w:cs="Arial"/>
          <w:b/>
          <w:bCs/>
          <w:iCs/>
          <w:szCs w:val="20"/>
        </w:rPr>
      </w:pPr>
    </w:p>
    <w:p w14:paraId="647D313F" w14:textId="77777777" w:rsidR="00EB1AD3" w:rsidRPr="00A50476" w:rsidRDefault="00EB1AD3" w:rsidP="00A50476">
      <w:pPr>
        <w:spacing w:line="360" w:lineRule="auto"/>
        <w:jc w:val="center"/>
        <w:rPr>
          <w:rFonts w:cs="Arial"/>
          <w:b/>
          <w:color w:val="000000" w:themeColor="text1"/>
          <w:szCs w:val="20"/>
        </w:rPr>
      </w:pPr>
      <w:r w:rsidRPr="00A50476">
        <w:rPr>
          <w:rFonts w:cs="Arial"/>
          <w:b/>
          <w:color w:val="000000" w:themeColor="text1"/>
          <w:szCs w:val="20"/>
        </w:rPr>
        <w:t>ELIO BOLZON JUNIOR</w:t>
      </w:r>
    </w:p>
    <w:p w14:paraId="7C87FB23" w14:textId="3852F3D8" w:rsidR="00D1632B" w:rsidRPr="00A50476" w:rsidRDefault="00EB1AD3" w:rsidP="00A50476">
      <w:pPr>
        <w:spacing w:line="360" w:lineRule="auto"/>
        <w:ind w:right="-1"/>
        <w:jc w:val="center"/>
        <w:rPr>
          <w:rFonts w:cs="Arial"/>
          <w:b/>
          <w:bCs/>
          <w:iCs/>
          <w:szCs w:val="20"/>
          <w:lang w:eastAsia="en-US"/>
        </w:rPr>
      </w:pPr>
      <w:r w:rsidRPr="00A50476">
        <w:rPr>
          <w:rFonts w:cs="Arial"/>
          <w:color w:val="000000" w:themeColor="text1"/>
          <w:szCs w:val="20"/>
        </w:rPr>
        <w:t>Prefeito Municipal</w:t>
      </w:r>
      <w:r w:rsidR="00D1632B" w:rsidRPr="00A50476">
        <w:rPr>
          <w:rFonts w:cs="Arial"/>
          <w:iCs/>
          <w:szCs w:val="20"/>
        </w:rPr>
        <w:br w:type="page"/>
      </w:r>
    </w:p>
    <w:p w14:paraId="1FA26CDE" w14:textId="77777777" w:rsidR="00404A12" w:rsidRPr="007D3CFF" w:rsidRDefault="00404A12" w:rsidP="00A50476">
      <w:pPr>
        <w:spacing w:line="360" w:lineRule="auto"/>
        <w:ind w:right="-1"/>
        <w:jc w:val="center"/>
        <w:rPr>
          <w:rFonts w:cs="Arial"/>
          <w:b/>
          <w:bCs/>
          <w:iCs/>
          <w:szCs w:val="20"/>
        </w:rPr>
      </w:pPr>
      <w:r w:rsidRPr="007D3CFF">
        <w:rPr>
          <w:rFonts w:cs="Arial"/>
          <w:b/>
          <w:bCs/>
          <w:iCs/>
          <w:szCs w:val="20"/>
        </w:rPr>
        <w:lastRenderedPageBreak/>
        <w:t>ANEXO I</w:t>
      </w:r>
    </w:p>
    <w:p w14:paraId="54FB1B43" w14:textId="1C582D21" w:rsidR="00D1632B" w:rsidRPr="00A50476" w:rsidRDefault="00C21535" w:rsidP="00A50476">
      <w:pPr>
        <w:spacing w:line="360" w:lineRule="auto"/>
        <w:ind w:right="-1"/>
        <w:rPr>
          <w:rFonts w:cs="Arial"/>
          <w:iCs/>
          <w:szCs w:val="20"/>
        </w:rPr>
      </w:pPr>
      <w:r w:rsidRPr="00C21535">
        <w:rPr>
          <w:rFonts w:cs="Arial"/>
          <w:iCs/>
          <w:szCs w:val="20"/>
        </w:rPr>
        <w:drawing>
          <wp:inline distT="0" distB="0" distL="0" distR="0" wp14:anchorId="4038429F" wp14:editId="4960A9A0">
            <wp:extent cx="6120130" cy="7519035"/>
            <wp:effectExtent l="0" t="0" r="0" b="5715"/>
            <wp:docPr id="10541477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47747" name=""/>
                    <pic:cNvPicPr/>
                  </pic:nvPicPr>
                  <pic:blipFill>
                    <a:blip r:embed="rId40"/>
                    <a:stretch>
                      <a:fillRect/>
                    </a:stretch>
                  </pic:blipFill>
                  <pic:spPr>
                    <a:xfrm>
                      <a:off x="0" y="0"/>
                      <a:ext cx="6120130" cy="7519035"/>
                    </a:xfrm>
                    <a:prstGeom prst="rect">
                      <a:avLst/>
                    </a:prstGeom>
                  </pic:spPr>
                </pic:pic>
              </a:graphicData>
            </a:graphic>
          </wp:inline>
        </w:drawing>
      </w:r>
      <w:r w:rsidRPr="00C21535">
        <w:rPr>
          <w:rFonts w:cs="Arial"/>
          <w:iCs/>
          <w:szCs w:val="20"/>
        </w:rPr>
        <w:t xml:space="preserve"> </w:t>
      </w:r>
      <w:r w:rsidR="00D1632B" w:rsidRPr="00A50476">
        <w:rPr>
          <w:rFonts w:cs="Arial"/>
          <w:iCs/>
          <w:szCs w:val="20"/>
        </w:rPr>
        <w:br w:type="page"/>
      </w:r>
    </w:p>
    <w:p w14:paraId="7100B53B" w14:textId="6370BD68" w:rsidR="00D1632B" w:rsidRPr="00A50476" w:rsidRDefault="00C21535" w:rsidP="00A50476">
      <w:pPr>
        <w:spacing w:line="360" w:lineRule="auto"/>
        <w:ind w:right="-1"/>
        <w:rPr>
          <w:rFonts w:cs="Arial"/>
          <w:iCs/>
          <w:szCs w:val="20"/>
        </w:rPr>
      </w:pPr>
      <w:r w:rsidRPr="00C21535">
        <w:rPr>
          <w:rFonts w:cs="Arial"/>
          <w:iCs/>
          <w:szCs w:val="20"/>
        </w:rPr>
        <w:lastRenderedPageBreak/>
        <w:drawing>
          <wp:inline distT="0" distB="0" distL="0" distR="0" wp14:anchorId="404249FE" wp14:editId="4A1D5C74">
            <wp:extent cx="6120130" cy="7600950"/>
            <wp:effectExtent l="0" t="0" r="0" b="0"/>
            <wp:docPr id="10643812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381211" name=""/>
                    <pic:cNvPicPr/>
                  </pic:nvPicPr>
                  <pic:blipFill>
                    <a:blip r:embed="rId41"/>
                    <a:stretch>
                      <a:fillRect/>
                    </a:stretch>
                  </pic:blipFill>
                  <pic:spPr>
                    <a:xfrm>
                      <a:off x="0" y="0"/>
                      <a:ext cx="6120130" cy="7600950"/>
                    </a:xfrm>
                    <a:prstGeom prst="rect">
                      <a:avLst/>
                    </a:prstGeom>
                  </pic:spPr>
                </pic:pic>
              </a:graphicData>
            </a:graphic>
          </wp:inline>
        </w:drawing>
      </w:r>
      <w:r w:rsidRPr="00C21535">
        <w:rPr>
          <w:rFonts w:cs="Arial"/>
          <w:iCs/>
          <w:szCs w:val="20"/>
        </w:rPr>
        <w:t xml:space="preserve"> </w:t>
      </w:r>
      <w:r w:rsidR="00D1632B" w:rsidRPr="00A50476">
        <w:rPr>
          <w:rFonts w:cs="Arial"/>
          <w:iCs/>
          <w:szCs w:val="20"/>
        </w:rPr>
        <w:br w:type="page"/>
      </w:r>
    </w:p>
    <w:p w14:paraId="2C58E6C9" w14:textId="76C46BCE" w:rsidR="00D1632B" w:rsidRPr="00A50476" w:rsidRDefault="00C21535" w:rsidP="00A50476">
      <w:pPr>
        <w:spacing w:line="360" w:lineRule="auto"/>
        <w:ind w:right="-1"/>
        <w:rPr>
          <w:rFonts w:cs="Arial"/>
          <w:iCs/>
          <w:szCs w:val="20"/>
        </w:rPr>
      </w:pPr>
      <w:r w:rsidRPr="00C21535">
        <w:rPr>
          <w:rFonts w:cs="Arial"/>
          <w:iCs/>
          <w:szCs w:val="20"/>
        </w:rPr>
        <w:lastRenderedPageBreak/>
        <w:drawing>
          <wp:inline distT="0" distB="0" distL="0" distR="0" wp14:anchorId="2862CABF" wp14:editId="7108B995">
            <wp:extent cx="6120130" cy="7645400"/>
            <wp:effectExtent l="0" t="0" r="0" b="0"/>
            <wp:docPr id="12928516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51668" name=""/>
                    <pic:cNvPicPr/>
                  </pic:nvPicPr>
                  <pic:blipFill>
                    <a:blip r:embed="rId42"/>
                    <a:stretch>
                      <a:fillRect/>
                    </a:stretch>
                  </pic:blipFill>
                  <pic:spPr>
                    <a:xfrm>
                      <a:off x="0" y="0"/>
                      <a:ext cx="6120130" cy="7645400"/>
                    </a:xfrm>
                    <a:prstGeom prst="rect">
                      <a:avLst/>
                    </a:prstGeom>
                  </pic:spPr>
                </pic:pic>
              </a:graphicData>
            </a:graphic>
          </wp:inline>
        </w:drawing>
      </w:r>
      <w:r w:rsidRPr="00C21535">
        <w:rPr>
          <w:rFonts w:cs="Arial"/>
          <w:iCs/>
          <w:szCs w:val="20"/>
        </w:rPr>
        <w:t xml:space="preserve"> </w:t>
      </w:r>
      <w:r w:rsidR="00D1632B" w:rsidRPr="00A50476">
        <w:rPr>
          <w:rFonts w:cs="Arial"/>
          <w:iCs/>
          <w:szCs w:val="20"/>
        </w:rPr>
        <w:br w:type="page"/>
      </w:r>
    </w:p>
    <w:p w14:paraId="52141D85" w14:textId="71AA77F8" w:rsidR="00101715" w:rsidRPr="00A50476" w:rsidRDefault="00C21535" w:rsidP="00A50476">
      <w:pPr>
        <w:spacing w:line="360" w:lineRule="auto"/>
        <w:ind w:right="-1"/>
        <w:rPr>
          <w:rFonts w:cs="Arial"/>
          <w:iCs/>
          <w:szCs w:val="20"/>
        </w:rPr>
      </w:pPr>
      <w:r w:rsidRPr="00C21535">
        <w:rPr>
          <w:rFonts w:cs="Arial"/>
          <w:iCs/>
          <w:szCs w:val="20"/>
        </w:rPr>
        <w:lastRenderedPageBreak/>
        <w:drawing>
          <wp:inline distT="0" distB="0" distL="0" distR="0" wp14:anchorId="5645038D" wp14:editId="30A62A1D">
            <wp:extent cx="6120130" cy="7909560"/>
            <wp:effectExtent l="0" t="0" r="0" b="0"/>
            <wp:docPr id="14399737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973708" name=""/>
                    <pic:cNvPicPr/>
                  </pic:nvPicPr>
                  <pic:blipFill>
                    <a:blip r:embed="rId43"/>
                    <a:stretch>
                      <a:fillRect/>
                    </a:stretch>
                  </pic:blipFill>
                  <pic:spPr>
                    <a:xfrm>
                      <a:off x="0" y="0"/>
                      <a:ext cx="6120130" cy="7909560"/>
                    </a:xfrm>
                    <a:prstGeom prst="rect">
                      <a:avLst/>
                    </a:prstGeom>
                  </pic:spPr>
                </pic:pic>
              </a:graphicData>
            </a:graphic>
          </wp:inline>
        </w:drawing>
      </w:r>
      <w:r w:rsidRPr="00C21535">
        <w:rPr>
          <w:rFonts w:cs="Arial"/>
          <w:iCs/>
          <w:szCs w:val="20"/>
        </w:rPr>
        <w:t xml:space="preserve"> </w:t>
      </w:r>
      <w:r w:rsidR="00101715" w:rsidRPr="00A50476">
        <w:rPr>
          <w:rFonts w:cs="Arial"/>
          <w:iCs/>
          <w:szCs w:val="20"/>
        </w:rPr>
        <w:br w:type="page"/>
      </w:r>
    </w:p>
    <w:p w14:paraId="7F0D80CE" w14:textId="7CD5638B" w:rsidR="00101715" w:rsidRPr="00A50476" w:rsidRDefault="00C21535" w:rsidP="00A50476">
      <w:pPr>
        <w:spacing w:line="360" w:lineRule="auto"/>
        <w:ind w:right="-1"/>
        <w:rPr>
          <w:rFonts w:cs="Arial"/>
          <w:iCs/>
          <w:szCs w:val="20"/>
        </w:rPr>
      </w:pPr>
      <w:r w:rsidRPr="00C21535">
        <w:rPr>
          <w:rFonts w:cs="Arial"/>
          <w:iCs/>
          <w:szCs w:val="20"/>
        </w:rPr>
        <w:lastRenderedPageBreak/>
        <w:drawing>
          <wp:inline distT="0" distB="0" distL="0" distR="0" wp14:anchorId="36C4074C" wp14:editId="1958C049">
            <wp:extent cx="6120130" cy="7617460"/>
            <wp:effectExtent l="0" t="0" r="0" b="2540"/>
            <wp:docPr id="20354050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05086" name=""/>
                    <pic:cNvPicPr/>
                  </pic:nvPicPr>
                  <pic:blipFill>
                    <a:blip r:embed="rId44"/>
                    <a:stretch>
                      <a:fillRect/>
                    </a:stretch>
                  </pic:blipFill>
                  <pic:spPr>
                    <a:xfrm>
                      <a:off x="0" y="0"/>
                      <a:ext cx="6120130" cy="7617460"/>
                    </a:xfrm>
                    <a:prstGeom prst="rect">
                      <a:avLst/>
                    </a:prstGeom>
                  </pic:spPr>
                </pic:pic>
              </a:graphicData>
            </a:graphic>
          </wp:inline>
        </w:drawing>
      </w:r>
      <w:r w:rsidRPr="00C21535">
        <w:rPr>
          <w:rFonts w:cs="Arial"/>
          <w:iCs/>
          <w:szCs w:val="20"/>
        </w:rPr>
        <w:t xml:space="preserve"> </w:t>
      </w:r>
      <w:r w:rsidR="00101715" w:rsidRPr="00A50476">
        <w:rPr>
          <w:rFonts w:cs="Arial"/>
          <w:iCs/>
          <w:szCs w:val="20"/>
        </w:rPr>
        <w:br w:type="page"/>
      </w:r>
    </w:p>
    <w:p w14:paraId="420C382C" w14:textId="47E5D278" w:rsidR="00101715" w:rsidRPr="00A50476" w:rsidRDefault="00C21535" w:rsidP="00A50476">
      <w:pPr>
        <w:spacing w:line="360" w:lineRule="auto"/>
        <w:ind w:right="-1"/>
        <w:rPr>
          <w:rFonts w:cs="Arial"/>
          <w:iCs/>
          <w:szCs w:val="20"/>
        </w:rPr>
      </w:pPr>
      <w:r w:rsidRPr="00C21535">
        <w:rPr>
          <w:rFonts w:cs="Arial"/>
          <w:iCs/>
          <w:szCs w:val="20"/>
        </w:rPr>
        <w:lastRenderedPageBreak/>
        <w:drawing>
          <wp:inline distT="0" distB="0" distL="0" distR="0" wp14:anchorId="5EBA61B6" wp14:editId="2F43677C">
            <wp:extent cx="6120130" cy="7680325"/>
            <wp:effectExtent l="0" t="0" r="0" b="0"/>
            <wp:docPr id="1011198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98050" name=""/>
                    <pic:cNvPicPr/>
                  </pic:nvPicPr>
                  <pic:blipFill>
                    <a:blip r:embed="rId45"/>
                    <a:stretch>
                      <a:fillRect/>
                    </a:stretch>
                  </pic:blipFill>
                  <pic:spPr>
                    <a:xfrm>
                      <a:off x="0" y="0"/>
                      <a:ext cx="6120130" cy="7680325"/>
                    </a:xfrm>
                    <a:prstGeom prst="rect">
                      <a:avLst/>
                    </a:prstGeom>
                  </pic:spPr>
                </pic:pic>
              </a:graphicData>
            </a:graphic>
          </wp:inline>
        </w:drawing>
      </w:r>
      <w:r w:rsidRPr="00C21535">
        <w:rPr>
          <w:rFonts w:cs="Arial"/>
          <w:iCs/>
          <w:szCs w:val="20"/>
        </w:rPr>
        <w:t xml:space="preserve"> </w:t>
      </w:r>
      <w:r w:rsidR="00101715" w:rsidRPr="00A50476">
        <w:rPr>
          <w:rFonts w:cs="Arial"/>
          <w:iCs/>
          <w:szCs w:val="20"/>
        </w:rPr>
        <w:br w:type="page"/>
      </w:r>
    </w:p>
    <w:p w14:paraId="00BE96D2" w14:textId="0C3D7141" w:rsidR="00101715" w:rsidRPr="00A50476" w:rsidRDefault="00776673" w:rsidP="00A50476">
      <w:pPr>
        <w:spacing w:line="360" w:lineRule="auto"/>
        <w:ind w:right="-1"/>
        <w:rPr>
          <w:rFonts w:cs="Arial"/>
          <w:iCs/>
          <w:szCs w:val="20"/>
        </w:rPr>
      </w:pPr>
      <w:r w:rsidRPr="00776673">
        <w:rPr>
          <w:rFonts w:cs="Arial"/>
          <w:iCs/>
          <w:szCs w:val="20"/>
        </w:rPr>
        <w:lastRenderedPageBreak/>
        <w:drawing>
          <wp:inline distT="0" distB="0" distL="0" distR="0" wp14:anchorId="11A3633E" wp14:editId="4422F5D3">
            <wp:extent cx="6120130" cy="7637145"/>
            <wp:effectExtent l="0" t="0" r="0" b="1905"/>
            <wp:docPr id="2090007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0701" name=""/>
                    <pic:cNvPicPr/>
                  </pic:nvPicPr>
                  <pic:blipFill>
                    <a:blip r:embed="rId46"/>
                    <a:stretch>
                      <a:fillRect/>
                    </a:stretch>
                  </pic:blipFill>
                  <pic:spPr>
                    <a:xfrm>
                      <a:off x="0" y="0"/>
                      <a:ext cx="6120130" cy="7637145"/>
                    </a:xfrm>
                    <a:prstGeom prst="rect">
                      <a:avLst/>
                    </a:prstGeom>
                  </pic:spPr>
                </pic:pic>
              </a:graphicData>
            </a:graphic>
          </wp:inline>
        </w:drawing>
      </w:r>
      <w:r w:rsidRPr="00776673">
        <w:rPr>
          <w:rFonts w:cs="Arial"/>
          <w:iCs/>
          <w:szCs w:val="20"/>
        </w:rPr>
        <w:t xml:space="preserve"> </w:t>
      </w:r>
      <w:r w:rsidR="00101715" w:rsidRPr="00A50476">
        <w:rPr>
          <w:rFonts w:cs="Arial"/>
          <w:iCs/>
          <w:szCs w:val="20"/>
        </w:rPr>
        <w:br w:type="page"/>
      </w:r>
    </w:p>
    <w:p w14:paraId="0631658A" w14:textId="6A8A1E47" w:rsidR="00101715" w:rsidRPr="00A50476" w:rsidRDefault="00776673" w:rsidP="00A50476">
      <w:pPr>
        <w:spacing w:line="360" w:lineRule="auto"/>
        <w:ind w:right="-1"/>
        <w:rPr>
          <w:rFonts w:cs="Arial"/>
          <w:iCs/>
          <w:szCs w:val="20"/>
        </w:rPr>
      </w:pPr>
      <w:r w:rsidRPr="00776673">
        <w:rPr>
          <w:rFonts w:cs="Arial"/>
          <w:iCs/>
          <w:szCs w:val="20"/>
        </w:rPr>
        <w:lastRenderedPageBreak/>
        <w:drawing>
          <wp:inline distT="0" distB="0" distL="0" distR="0" wp14:anchorId="757C2E7D" wp14:editId="381075F6">
            <wp:extent cx="6120130" cy="7890510"/>
            <wp:effectExtent l="0" t="0" r="0" b="0"/>
            <wp:docPr id="8094110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11069" name=""/>
                    <pic:cNvPicPr/>
                  </pic:nvPicPr>
                  <pic:blipFill>
                    <a:blip r:embed="rId47"/>
                    <a:stretch>
                      <a:fillRect/>
                    </a:stretch>
                  </pic:blipFill>
                  <pic:spPr>
                    <a:xfrm>
                      <a:off x="0" y="0"/>
                      <a:ext cx="6120130" cy="7890510"/>
                    </a:xfrm>
                    <a:prstGeom prst="rect">
                      <a:avLst/>
                    </a:prstGeom>
                  </pic:spPr>
                </pic:pic>
              </a:graphicData>
            </a:graphic>
          </wp:inline>
        </w:drawing>
      </w:r>
      <w:r w:rsidRPr="00776673">
        <w:rPr>
          <w:rFonts w:cs="Arial"/>
          <w:iCs/>
          <w:szCs w:val="20"/>
        </w:rPr>
        <w:t xml:space="preserve"> </w:t>
      </w:r>
      <w:r w:rsidR="00101715" w:rsidRPr="00A50476">
        <w:rPr>
          <w:rFonts w:cs="Arial"/>
          <w:iCs/>
          <w:szCs w:val="20"/>
        </w:rPr>
        <w:br w:type="page"/>
      </w:r>
    </w:p>
    <w:p w14:paraId="12E54DF8" w14:textId="2DF7F4F8" w:rsidR="00C4275A" w:rsidRPr="00A50476" w:rsidRDefault="00776673" w:rsidP="00A50476">
      <w:pPr>
        <w:spacing w:line="360" w:lineRule="auto"/>
        <w:ind w:right="-1"/>
        <w:rPr>
          <w:rFonts w:cs="Arial"/>
          <w:iCs/>
          <w:szCs w:val="20"/>
        </w:rPr>
      </w:pPr>
      <w:r w:rsidRPr="00776673">
        <w:rPr>
          <w:rFonts w:cs="Arial"/>
          <w:iCs/>
          <w:szCs w:val="20"/>
        </w:rPr>
        <w:lastRenderedPageBreak/>
        <w:drawing>
          <wp:inline distT="0" distB="0" distL="0" distR="0" wp14:anchorId="7FE9DBC1" wp14:editId="49A08415">
            <wp:extent cx="6120130" cy="7547610"/>
            <wp:effectExtent l="0" t="0" r="0" b="0"/>
            <wp:docPr id="8047702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770256" name=""/>
                    <pic:cNvPicPr/>
                  </pic:nvPicPr>
                  <pic:blipFill>
                    <a:blip r:embed="rId48"/>
                    <a:stretch>
                      <a:fillRect/>
                    </a:stretch>
                  </pic:blipFill>
                  <pic:spPr>
                    <a:xfrm>
                      <a:off x="0" y="0"/>
                      <a:ext cx="6120130" cy="7547610"/>
                    </a:xfrm>
                    <a:prstGeom prst="rect">
                      <a:avLst/>
                    </a:prstGeom>
                  </pic:spPr>
                </pic:pic>
              </a:graphicData>
            </a:graphic>
          </wp:inline>
        </w:drawing>
      </w:r>
      <w:r w:rsidRPr="00776673">
        <w:rPr>
          <w:rFonts w:cs="Arial"/>
          <w:iCs/>
          <w:szCs w:val="20"/>
        </w:rPr>
        <w:t xml:space="preserve"> </w:t>
      </w:r>
      <w:r w:rsidR="00C4275A" w:rsidRPr="00A50476">
        <w:rPr>
          <w:rFonts w:cs="Arial"/>
          <w:iCs/>
          <w:szCs w:val="20"/>
        </w:rPr>
        <w:br w:type="page"/>
      </w:r>
    </w:p>
    <w:p w14:paraId="7A8965A0" w14:textId="5BC93AFA" w:rsidR="00404A12" w:rsidRPr="00A50476" w:rsidRDefault="00776673" w:rsidP="00A50476">
      <w:pPr>
        <w:suppressAutoHyphens w:val="0"/>
        <w:spacing w:line="360" w:lineRule="auto"/>
        <w:rPr>
          <w:rFonts w:cs="Arial"/>
          <w:b/>
          <w:szCs w:val="20"/>
        </w:rPr>
      </w:pPr>
      <w:r w:rsidRPr="00776673">
        <w:rPr>
          <w:rFonts w:cs="Arial"/>
          <w:b/>
          <w:szCs w:val="20"/>
        </w:rPr>
        <w:lastRenderedPageBreak/>
        <w:drawing>
          <wp:inline distT="0" distB="0" distL="0" distR="0" wp14:anchorId="31100035" wp14:editId="4DE4C0E7">
            <wp:extent cx="6120130" cy="7698105"/>
            <wp:effectExtent l="0" t="0" r="0" b="0"/>
            <wp:docPr id="6582734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73431" name=""/>
                    <pic:cNvPicPr/>
                  </pic:nvPicPr>
                  <pic:blipFill>
                    <a:blip r:embed="rId49"/>
                    <a:stretch>
                      <a:fillRect/>
                    </a:stretch>
                  </pic:blipFill>
                  <pic:spPr>
                    <a:xfrm>
                      <a:off x="0" y="0"/>
                      <a:ext cx="6120130" cy="7698105"/>
                    </a:xfrm>
                    <a:prstGeom prst="rect">
                      <a:avLst/>
                    </a:prstGeom>
                  </pic:spPr>
                </pic:pic>
              </a:graphicData>
            </a:graphic>
          </wp:inline>
        </w:drawing>
      </w:r>
      <w:r w:rsidRPr="00776673">
        <w:rPr>
          <w:rFonts w:cs="Arial"/>
          <w:b/>
          <w:szCs w:val="20"/>
        </w:rPr>
        <w:t xml:space="preserve"> </w:t>
      </w:r>
      <w:r w:rsidR="00404A12" w:rsidRPr="00A50476">
        <w:rPr>
          <w:rFonts w:cs="Arial"/>
          <w:b/>
          <w:szCs w:val="20"/>
        </w:rPr>
        <w:br w:type="page"/>
      </w:r>
    </w:p>
    <w:p w14:paraId="3C068008" w14:textId="14C50D6A" w:rsidR="00ED053D" w:rsidRPr="00A50476" w:rsidRDefault="00776673" w:rsidP="00A50476">
      <w:pPr>
        <w:suppressAutoHyphens w:val="0"/>
        <w:spacing w:line="360" w:lineRule="auto"/>
        <w:rPr>
          <w:rFonts w:cs="Arial"/>
          <w:b/>
          <w:szCs w:val="20"/>
        </w:rPr>
      </w:pPr>
      <w:r w:rsidRPr="00776673">
        <w:rPr>
          <w:rFonts w:cs="Arial"/>
          <w:b/>
          <w:szCs w:val="20"/>
        </w:rPr>
        <w:lastRenderedPageBreak/>
        <w:drawing>
          <wp:inline distT="0" distB="0" distL="0" distR="0" wp14:anchorId="784D68F6" wp14:editId="4CC09FF3">
            <wp:extent cx="6120130" cy="7724140"/>
            <wp:effectExtent l="0" t="0" r="0" b="0"/>
            <wp:docPr id="21335583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58385" name=""/>
                    <pic:cNvPicPr/>
                  </pic:nvPicPr>
                  <pic:blipFill>
                    <a:blip r:embed="rId50"/>
                    <a:stretch>
                      <a:fillRect/>
                    </a:stretch>
                  </pic:blipFill>
                  <pic:spPr>
                    <a:xfrm>
                      <a:off x="0" y="0"/>
                      <a:ext cx="6120130" cy="7724140"/>
                    </a:xfrm>
                    <a:prstGeom prst="rect">
                      <a:avLst/>
                    </a:prstGeom>
                  </pic:spPr>
                </pic:pic>
              </a:graphicData>
            </a:graphic>
          </wp:inline>
        </w:drawing>
      </w:r>
      <w:r w:rsidRPr="00776673">
        <w:rPr>
          <w:rFonts w:cs="Arial"/>
          <w:b/>
          <w:szCs w:val="20"/>
        </w:rPr>
        <w:t xml:space="preserve"> </w:t>
      </w:r>
      <w:r w:rsidR="00ED053D" w:rsidRPr="00A50476">
        <w:rPr>
          <w:rFonts w:cs="Arial"/>
          <w:b/>
          <w:szCs w:val="20"/>
        </w:rPr>
        <w:br w:type="page"/>
      </w:r>
    </w:p>
    <w:p w14:paraId="7B6D426A" w14:textId="2919830E" w:rsidR="00ED053D" w:rsidRPr="00A50476" w:rsidRDefault="00776673" w:rsidP="00A50476">
      <w:pPr>
        <w:suppressAutoHyphens w:val="0"/>
        <w:spacing w:line="360" w:lineRule="auto"/>
        <w:rPr>
          <w:rFonts w:cs="Arial"/>
          <w:b/>
          <w:szCs w:val="20"/>
        </w:rPr>
      </w:pPr>
      <w:r w:rsidRPr="00776673">
        <w:rPr>
          <w:rFonts w:cs="Arial"/>
          <w:b/>
          <w:szCs w:val="20"/>
        </w:rPr>
        <w:lastRenderedPageBreak/>
        <w:drawing>
          <wp:inline distT="0" distB="0" distL="0" distR="0" wp14:anchorId="732A34DB" wp14:editId="353ABAB5">
            <wp:extent cx="6120130" cy="7533640"/>
            <wp:effectExtent l="0" t="0" r="0" b="0"/>
            <wp:docPr id="6241749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74967" name=""/>
                    <pic:cNvPicPr/>
                  </pic:nvPicPr>
                  <pic:blipFill>
                    <a:blip r:embed="rId51"/>
                    <a:stretch>
                      <a:fillRect/>
                    </a:stretch>
                  </pic:blipFill>
                  <pic:spPr>
                    <a:xfrm>
                      <a:off x="0" y="0"/>
                      <a:ext cx="6120130" cy="7533640"/>
                    </a:xfrm>
                    <a:prstGeom prst="rect">
                      <a:avLst/>
                    </a:prstGeom>
                  </pic:spPr>
                </pic:pic>
              </a:graphicData>
            </a:graphic>
          </wp:inline>
        </w:drawing>
      </w:r>
      <w:r w:rsidRPr="00776673">
        <w:rPr>
          <w:rFonts w:cs="Arial"/>
          <w:b/>
          <w:szCs w:val="20"/>
        </w:rPr>
        <w:t xml:space="preserve"> </w:t>
      </w:r>
      <w:r w:rsidR="00ED053D" w:rsidRPr="00A50476">
        <w:rPr>
          <w:rFonts w:cs="Arial"/>
          <w:b/>
          <w:szCs w:val="20"/>
        </w:rPr>
        <w:br w:type="page"/>
      </w:r>
    </w:p>
    <w:p w14:paraId="79FF37AE" w14:textId="6C8ACE8D" w:rsidR="00776673" w:rsidRDefault="00776673">
      <w:pPr>
        <w:suppressAutoHyphens w:val="0"/>
        <w:spacing w:after="160" w:line="259" w:lineRule="auto"/>
        <w:rPr>
          <w:rFonts w:cs="Arial"/>
          <w:b/>
          <w:szCs w:val="20"/>
        </w:rPr>
      </w:pPr>
      <w:r w:rsidRPr="00776673">
        <w:rPr>
          <w:rFonts w:cs="Arial"/>
          <w:b/>
          <w:szCs w:val="20"/>
        </w:rPr>
        <w:lastRenderedPageBreak/>
        <w:drawing>
          <wp:inline distT="0" distB="0" distL="0" distR="0" wp14:anchorId="0E170367" wp14:editId="23EA3F4A">
            <wp:extent cx="6120130" cy="5720080"/>
            <wp:effectExtent l="0" t="0" r="0" b="0"/>
            <wp:docPr id="6683535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353554" name=""/>
                    <pic:cNvPicPr/>
                  </pic:nvPicPr>
                  <pic:blipFill>
                    <a:blip r:embed="rId52"/>
                    <a:stretch>
                      <a:fillRect/>
                    </a:stretch>
                  </pic:blipFill>
                  <pic:spPr>
                    <a:xfrm>
                      <a:off x="0" y="0"/>
                      <a:ext cx="6120130" cy="5720080"/>
                    </a:xfrm>
                    <a:prstGeom prst="rect">
                      <a:avLst/>
                    </a:prstGeom>
                  </pic:spPr>
                </pic:pic>
              </a:graphicData>
            </a:graphic>
          </wp:inline>
        </w:drawing>
      </w:r>
      <w:r w:rsidRPr="00776673">
        <w:rPr>
          <w:rFonts w:cs="Arial"/>
          <w:b/>
          <w:szCs w:val="20"/>
        </w:rPr>
        <w:t xml:space="preserve"> </w:t>
      </w:r>
      <w:r>
        <w:rPr>
          <w:rFonts w:cs="Arial"/>
          <w:b/>
          <w:szCs w:val="20"/>
        </w:rPr>
        <w:br w:type="page"/>
      </w:r>
    </w:p>
    <w:p w14:paraId="26B1DA84" w14:textId="52C566A2" w:rsidR="002407A0" w:rsidRPr="00A50476" w:rsidRDefault="002407A0" w:rsidP="00A50476">
      <w:pPr>
        <w:spacing w:line="360" w:lineRule="auto"/>
        <w:jc w:val="center"/>
        <w:rPr>
          <w:rFonts w:cs="Arial"/>
          <w:b/>
          <w:szCs w:val="20"/>
        </w:rPr>
      </w:pPr>
      <w:r w:rsidRPr="00A50476">
        <w:rPr>
          <w:rFonts w:cs="Arial"/>
          <w:b/>
          <w:szCs w:val="20"/>
        </w:rPr>
        <w:lastRenderedPageBreak/>
        <w:t>ANEXO II</w:t>
      </w:r>
    </w:p>
    <w:p w14:paraId="1018C436" w14:textId="2B81E3DA" w:rsidR="002407A0" w:rsidRPr="00A50476" w:rsidRDefault="002407A0" w:rsidP="00A50476">
      <w:pPr>
        <w:spacing w:line="360" w:lineRule="auto"/>
        <w:jc w:val="center"/>
        <w:rPr>
          <w:rFonts w:cs="Arial"/>
          <w:b/>
          <w:szCs w:val="20"/>
        </w:rPr>
      </w:pPr>
      <w:r w:rsidRPr="00A50476">
        <w:rPr>
          <w:rFonts w:cs="Arial"/>
          <w:b/>
          <w:szCs w:val="20"/>
        </w:rPr>
        <w:t xml:space="preserve">PROCESSO LICITATÓRIO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CB5FC1">
        <w:rPr>
          <w:rFonts w:cs="Arial"/>
          <w:b/>
          <w:szCs w:val="20"/>
        </w:rPr>
        <w:t>023</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noProof/>
          <w:szCs w:val="20"/>
        </w:rPr>
        <w:t>2024</w:t>
      </w:r>
      <w:r w:rsidRPr="00A50476">
        <w:rPr>
          <w:rFonts w:cs="Arial"/>
          <w:b/>
          <w:szCs w:val="20"/>
        </w:rPr>
        <w:fldChar w:fldCharType="end"/>
      </w:r>
    </w:p>
    <w:p w14:paraId="212BFF52" w14:textId="404C09AD" w:rsidR="002407A0" w:rsidRPr="00A50476" w:rsidRDefault="002407A0" w:rsidP="00A50476">
      <w:pPr>
        <w:spacing w:line="360" w:lineRule="auto"/>
        <w:jc w:val="center"/>
        <w:rPr>
          <w:rFonts w:cs="Arial"/>
          <w:b/>
          <w:szCs w:val="20"/>
        </w:rPr>
      </w:pPr>
      <w:r w:rsidRPr="00A50476">
        <w:rPr>
          <w:rFonts w:cs="Arial"/>
          <w:b/>
          <w:szCs w:val="20"/>
        </w:rPr>
        <w:t xml:space="preserve">DISPENSA ELETRÔNICA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CB5FC1">
        <w:rPr>
          <w:rFonts w:cs="Arial"/>
          <w:b/>
          <w:szCs w:val="20"/>
        </w:rPr>
        <w:t>008</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szCs w:val="20"/>
        </w:rPr>
        <w:t>2024</w:t>
      </w:r>
      <w:r w:rsidRPr="00A50476">
        <w:rPr>
          <w:rFonts w:cs="Arial"/>
          <w:b/>
          <w:szCs w:val="20"/>
        </w:rPr>
        <w:fldChar w:fldCharType="end"/>
      </w:r>
    </w:p>
    <w:p w14:paraId="2FEEAD01" w14:textId="77777777" w:rsidR="002407A0" w:rsidRPr="00A50476" w:rsidRDefault="002407A0" w:rsidP="00A50476">
      <w:pPr>
        <w:spacing w:line="360" w:lineRule="auto"/>
        <w:ind w:left="4536"/>
        <w:jc w:val="both"/>
        <w:rPr>
          <w:rFonts w:cs="Arial"/>
          <w:b/>
          <w:szCs w:val="20"/>
        </w:rPr>
      </w:pPr>
    </w:p>
    <w:p w14:paraId="726FCC63" w14:textId="77777777" w:rsidR="002407A0" w:rsidRPr="00A50476" w:rsidRDefault="002407A0" w:rsidP="00A50476">
      <w:pPr>
        <w:spacing w:line="360" w:lineRule="auto"/>
        <w:ind w:left="4536"/>
        <w:jc w:val="both"/>
        <w:rPr>
          <w:rFonts w:cs="Arial"/>
          <w:b/>
          <w:szCs w:val="20"/>
        </w:rPr>
      </w:pPr>
      <w:r w:rsidRPr="00A50476">
        <w:rPr>
          <w:rFonts w:cs="Arial"/>
          <w:b/>
          <w:szCs w:val="20"/>
        </w:rPr>
        <w:t xml:space="preserve">MINUTA DE CONTRATO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2024</w:t>
      </w:r>
      <w:r w:rsidRPr="00A50476">
        <w:rPr>
          <w:rFonts w:cs="Arial"/>
          <w:b/>
          <w:szCs w:val="20"/>
        </w:rPr>
        <w:fldChar w:fldCharType="end"/>
      </w:r>
      <w:r w:rsidRPr="00A50476">
        <w:rPr>
          <w:rFonts w:cs="Arial"/>
          <w:b/>
          <w:szCs w:val="20"/>
        </w:rPr>
        <w:t xml:space="preserve">, QUE FAZEM ENTRE SI O MUNICÍPIO DE MARQUINHO E A EMPRESA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p>
    <w:p w14:paraId="4600E7AD" w14:textId="77777777" w:rsidR="002407A0" w:rsidRPr="00A50476" w:rsidRDefault="002407A0" w:rsidP="00A50476">
      <w:pPr>
        <w:spacing w:line="360" w:lineRule="auto"/>
        <w:ind w:firstLine="567"/>
        <w:jc w:val="both"/>
        <w:rPr>
          <w:rFonts w:cs="Arial"/>
          <w:b/>
          <w:bCs/>
          <w:szCs w:val="20"/>
        </w:rPr>
      </w:pPr>
    </w:p>
    <w:p w14:paraId="2BC4BF7A" w14:textId="6A114FD9" w:rsidR="002407A0" w:rsidRPr="00A50476" w:rsidRDefault="002407A0" w:rsidP="00A50476">
      <w:pPr>
        <w:spacing w:line="360" w:lineRule="auto"/>
        <w:ind w:firstLine="567"/>
        <w:jc w:val="both"/>
        <w:rPr>
          <w:rFonts w:eastAsia="Arial" w:cs="Arial"/>
          <w:szCs w:val="20"/>
        </w:rPr>
      </w:pPr>
      <w:r w:rsidRPr="00A50476">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xml:space="preserve">o Sr. </w:t>
      </w:r>
      <w:r w:rsidRPr="00A50476">
        <w:rPr>
          <w:rFonts w:cs="Arial"/>
          <w:szCs w:val="20"/>
        </w:rPr>
        <w:fldChar w:fldCharType="end"/>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Élio Bolzon Junior</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inscrito(a) no CPF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doravante denominada CONTRATANTE</w:t>
      </w:r>
      <w:r w:rsidRPr="00A50476">
        <w:rPr>
          <w:rFonts w:eastAsia="Arial" w:cs="Arial"/>
          <w:szCs w:val="20"/>
        </w:rPr>
        <w:t xml:space="preserve">, </w:t>
      </w:r>
      <w:r w:rsidRPr="00A50476">
        <w:rPr>
          <w:rFonts w:cs="Arial"/>
          <w:szCs w:val="20"/>
        </w:rPr>
        <w:t xml:space="preserve">, e a empresa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inscrita no CNPJ/MF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sediado(a) na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em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doravante designada CONTRATADA, neste ato representada pelo(a) Sr.(a)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expedida pela (o)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 CPF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w:t>
      </w:r>
      <w:r w:rsidRPr="00A50476">
        <w:rPr>
          <w:rFonts w:eastAsia="Arial" w:cs="Arial"/>
          <w:szCs w:val="20"/>
        </w:rPr>
        <w:t xml:space="preserve">tendo em vista o que consta no Processo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CB5FC1">
        <w:rPr>
          <w:rFonts w:cs="Arial"/>
          <w:szCs w:val="20"/>
        </w:rPr>
        <w:t>023</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xml:space="preserve"> e em observância às disposições da </w:t>
      </w:r>
      <w:hyperlink r:id="rId53" w:history="1">
        <w:r w:rsidRPr="00A50476">
          <w:rPr>
            <w:rStyle w:val="Hyperlink"/>
            <w:rFonts w:eastAsia="Arial" w:cs="Arial"/>
            <w:color w:val="auto"/>
            <w:szCs w:val="20"/>
          </w:rPr>
          <w:t>Lei nº 14.133, de 1º de abril de 2021</w:t>
        </w:r>
      </w:hyperlink>
      <w:r w:rsidRPr="00A50476">
        <w:rPr>
          <w:rFonts w:eastAsia="Arial" w:cs="Arial"/>
          <w:szCs w:val="20"/>
        </w:rPr>
        <w:t xml:space="preserve">, e demais legislação aplicável, resolvem celebrar o presente Termo de Contrato, decorrente </w:t>
      </w:r>
      <w:r w:rsidRPr="00A50476">
        <w:rPr>
          <w:rStyle w:val="normaltextrun"/>
          <w:rFonts w:cs="Arial"/>
          <w:szCs w:val="20"/>
          <w:bdr w:val="none" w:sz="0" w:space="0" w:color="auto" w:frame="1"/>
        </w:rPr>
        <w:t xml:space="preserve">da Dispensa de Licitação n.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CB5FC1">
        <w:rPr>
          <w:rFonts w:cs="Arial"/>
          <w:szCs w:val="20"/>
        </w:rPr>
        <w:t>008</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mediante as cláusulas e condições a seguir enunciadas.</w:t>
      </w:r>
    </w:p>
    <w:p w14:paraId="35F266D0"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PRIMEIRA – OBJETO (</w:t>
      </w:r>
      <w:hyperlink r:id="rId54" w:anchor="art92" w:history="1">
        <w:r w:rsidRPr="00A50476">
          <w:rPr>
            <w:rStyle w:val="Hyperlink"/>
            <w:rFonts w:cs="Arial"/>
            <w:b/>
            <w:bCs w:val="0"/>
            <w:color w:val="auto"/>
          </w:rPr>
          <w:t>art. 92, I e II</w:t>
        </w:r>
      </w:hyperlink>
      <w:r w:rsidRPr="00A50476">
        <w:rPr>
          <w:rFonts w:cs="Arial"/>
          <w:b/>
          <w:bCs w:val="0"/>
        </w:rPr>
        <w:t>)</w:t>
      </w:r>
    </w:p>
    <w:p w14:paraId="2F5F1BF2" w14:textId="3217106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Pr="00A50476">
        <w:rPr>
          <w:rStyle w:val="nfase"/>
          <w:rFonts w:ascii="Arial" w:hAnsi="Arial" w:cs="Arial"/>
          <w:i w:val="0"/>
          <w:iCs w:val="0"/>
        </w:rPr>
        <w:fldChar w:fldCharType="begin">
          <w:ffData>
            <w:name w:val="Texto74"/>
            <w:enabled/>
            <w:calcOnExit w:val="0"/>
            <w:textInput/>
          </w:ffData>
        </w:fldChar>
      </w:r>
      <w:r w:rsidRPr="00A50476">
        <w:rPr>
          <w:rStyle w:val="nfase"/>
          <w:rFonts w:ascii="Arial" w:hAnsi="Arial" w:cs="Arial"/>
          <w:i w:val="0"/>
          <w:iCs w:val="0"/>
        </w:rPr>
        <w:instrText xml:space="preserve"> FORMTEXT </w:instrText>
      </w:r>
      <w:r w:rsidRPr="00A50476">
        <w:rPr>
          <w:rStyle w:val="nfase"/>
          <w:rFonts w:ascii="Arial" w:hAnsi="Arial" w:cs="Arial"/>
          <w:i w:val="0"/>
          <w:iCs w:val="0"/>
        </w:rPr>
      </w:r>
      <w:r w:rsidRPr="00A50476">
        <w:rPr>
          <w:rStyle w:val="nfase"/>
          <w:rFonts w:ascii="Arial" w:hAnsi="Arial" w:cs="Arial"/>
          <w:i w:val="0"/>
          <w:iCs w:val="0"/>
        </w:rPr>
        <w:fldChar w:fldCharType="separate"/>
      </w:r>
      <w:r w:rsidR="00CB5FC1" w:rsidRPr="00CB5FC1">
        <w:rPr>
          <w:rFonts w:ascii="Arial" w:hAnsi="Arial" w:cs="Arial"/>
          <w:b/>
          <w:bCs/>
        </w:rPr>
        <w:t>CONTRATAÇÃO DE EMPRESA ESPECIALIZADA NA PRESTAÇÃO DE SERVIÇOS DE ASSISTÊNCIA TÉCNICA PARA MANUTENÇÃO PREVENTIVA E CORRETIVA DOS EQUIPAMENTOS DE REDE E INFORMÁTICA PERTENCENTES AO ACERVO PATRIMONIAL</w:t>
      </w:r>
      <w:r w:rsidRPr="00A50476">
        <w:rPr>
          <w:rStyle w:val="nfase"/>
          <w:rFonts w:ascii="Arial" w:hAnsi="Arial" w:cs="Arial"/>
          <w:i w:val="0"/>
          <w:iCs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EBFD958"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A50476"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CAT</w:t>
            </w:r>
            <w:r w:rsidR="00A50476">
              <w:rPr>
                <w:rFonts w:eastAsia="Arial" w:cs="Arial"/>
                <w:b/>
                <w:b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TOTAL</w:t>
            </w:r>
          </w:p>
        </w:tc>
      </w:tr>
      <w:tr w:rsidR="002407A0" w:rsidRPr="00A50476"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A50476" w:rsidRDefault="002407A0" w:rsidP="00A50476">
            <w:pPr>
              <w:widowControl w:val="0"/>
              <w:spacing w:line="360" w:lineRule="auto"/>
              <w:rPr>
                <w:rFonts w:eastAsia="Arial" w:cs="Arial"/>
                <w:szCs w:val="20"/>
              </w:rPr>
            </w:pPr>
          </w:p>
        </w:tc>
      </w:tr>
      <w:tr w:rsidR="002407A0" w:rsidRPr="00A50476"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A50476" w:rsidRDefault="002407A0" w:rsidP="00A50476">
            <w:pPr>
              <w:widowControl w:val="0"/>
              <w:spacing w:line="360" w:lineRule="auto"/>
              <w:rPr>
                <w:rFonts w:eastAsia="Arial" w:cs="Arial"/>
                <w:szCs w:val="20"/>
              </w:rPr>
            </w:pPr>
          </w:p>
        </w:tc>
      </w:tr>
      <w:tr w:rsidR="002407A0" w:rsidRPr="00A50476"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A50476" w:rsidRDefault="002407A0" w:rsidP="00A50476">
            <w:pPr>
              <w:widowControl w:val="0"/>
              <w:spacing w:line="360" w:lineRule="auto"/>
              <w:rPr>
                <w:rFonts w:eastAsia="Arial" w:cs="Arial"/>
                <w:szCs w:val="20"/>
              </w:rPr>
            </w:pPr>
          </w:p>
        </w:tc>
      </w:tr>
      <w:tr w:rsidR="002407A0" w:rsidRPr="00A50476"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A50476" w:rsidRDefault="002407A0" w:rsidP="00A50476">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A50476" w:rsidRDefault="002407A0" w:rsidP="00A50476">
            <w:pPr>
              <w:widowControl w:val="0"/>
              <w:spacing w:line="360" w:lineRule="auto"/>
              <w:rPr>
                <w:rFonts w:eastAsia="Arial" w:cs="Arial"/>
                <w:szCs w:val="20"/>
              </w:rPr>
            </w:pPr>
          </w:p>
        </w:tc>
      </w:tr>
    </w:tbl>
    <w:p w14:paraId="2B927289"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2C40AEC3"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487D4322"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088556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7E527794"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3CC267FF"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7F0BF236"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1C659A" w14:textId="27478D7E"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21726EC2" w14:textId="77777777" w:rsidR="002407A0" w:rsidRPr="00A50476" w:rsidRDefault="002407A0" w:rsidP="00154338">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5" w:anchor="art92" w:history="1">
        <w:r w:rsidRPr="00A50476">
          <w:rPr>
            <w:rStyle w:val="Hyperlink"/>
            <w:rFonts w:cs="Arial"/>
            <w:b/>
            <w:bCs w:val="0"/>
            <w:color w:val="auto"/>
          </w:rPr>
          <w:t>art. 92, IV, VII e XVIII)</w:t>
        </w:r>
      </w:hyperlink>
    </w:p>
    <w:p w14:paraId="0A3A9FBC"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7EB579C6" w14:textId="69E8275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QUARTA – SUBCONTRATAÇÃO</w:t>
      </w:r>
    </w:p>
    <w:p w14:paraId="60DB1E2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AF8C59" w14:textId="49F1EB42"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2EA7E9E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QUINTA - PREÇO</w:t>
      </w:r>
    </w:p>
    <w:p w14:paraId="3833500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7AC620C1" w14:textId="5D163670"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total da contratação é de R$</w:t>
      </w:r>
      <w:r w:rsidR="00EB1AD3"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w:t>
      </w:r>
    </w:p>
    <w:p w14:paraId="1DE38F6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3ACB7AFD"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SEXTA - PAGAMENTO (</w:t>
      </w:r>
      <w:hyperlink r:id="rId56" w:anchor="art92" w:history="1">
        <w:r w:rsidRPr="00A50476">
          <w:rPr>
            <w:rStyle w:val="Hyperlink"/>
            <w:rFonts w:cs="Arial"/>
            <w:b/>
            <w:bCs w:val="0"/>
            <w:color w:val="auto"/>
          </w:rPr>
          <w:t>art. 92, V e VI</w:t>
        </w:r>
      </w:hyperlink>
      <w:r w:rsidRPr="00A50476">
        <w:rPr>
          <w:rFonts w:cs="Arial"/>
          <w:b/>
          <w:bCs w:val="0"/>
        </w:rPr>
        <w:t>)</w:t>
      </w:r>
    </w:p>
    <w:p w14:paraId="092B4DC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B3A197F" w14:textId="3BD583B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6EF0F1F4"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SÉTIMA - REAJUSTE (</w:t>
      </w:r>
      <w:hyperlink r:id="rId57" w:anchor="art92" w:history="1">
        <w:r w:rsidRPr="00A50476">
          <w:rPr>
            <w:rStyle w:val="Hyperlink"/>
            <w:rFonts w:cs="Arial"/>
            <w:b/>
            <w:bCs w:val="0"/>
            <w:color w:val="auto"/>
          </w:rPr>
          <w:t>art. 92, V)</w:t>
        </w:r>
      </w:hyperlink>
    </w:p>
    <w:p w14:paraId="4FD51DE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C7F0F29" w14:textId="7024D390"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175529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24DA92F8" w14:textId="77777777" w:rsidR="002407A0" w:rsidRPr="00A50476" w:rsidRDefault="002407A0" w:rsidP="00154338">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lastRenderedPageBreak/>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7044FFE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Nas aferições finais, o(s) índice(s) utilizado(s) para reajuste será(ão), obrigatoriamente, o(s) definitivo(s).</w:t>
      </w:r>
    </w:p>
    <w:p w14:paraId="221AD3A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4578EFDB"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8" w:anchor="art92" w:history="1">
        <w:r w:rsidRPr="00A50476">
          <w:rPr>
            <w:rStyle w:val="Hyperlink"/>
            <w:rFonts w:cs="Arial"/>
            <w:b/>
            <w:bCs w:val="0"/>
            <w:color w:val="auto"/>
          </w:rPr>
          <w:t>art. 92, X, XI e XIV</w:t>
        </w:r>
      </w:hyperlink>
      <w:r w:rsidRPr="00A50476">
        <w:rPr>
          <w:rFonts w:cs="Arial"/>
          <w:b/>
          <w:bCs w:val="0"/>
        </w:rPr>
        <w:t>)</w:t>
      </w:r>
    </w:p>
    <w:p w14:paraId="5F3DB50D"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4B968FB5" w14:textId="5FE4953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6A13E2DA"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17F2A5B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52CBC26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001C40D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4271EEE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A50476" w:rsidRDefault="002407A0" w:rsidP="00154338">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6D04491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9" w:anchor="art92" w:history="1">
        <w:r w:rsidRPr="00A50476">
          <w:rPr>
            <w:rStyle w:val="Hyperlink"/>
            <w:rFonts w:cs="Arial"/>
            <w:b/>
            <w:bCs w:val="0"/>
            <w:color w:val="auto"/>
          </w:rPr>
          <w:t>art. 92, XIV, XVI e XVII)</w:t>
        </w:r>
      </w:hyperlink>
    </w:p>
    <w:p w14:paraId="76B1A32E"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006844DF" w14:textId="0041C866"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5B2979C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60" w:history="1">
        <w:r w:rsidRPr="00A50476">
          <w:rPr>
            <w:rStyle w:val="Hyperlink"/>
            <w:rFonts w:ascii="Arial" w:hAnsi="Arial" w:cs="Arial"/>
            <w:color w:val="auto"/>
          </w:rPr>
          <w:t>Lei nº 8.078, de 1990</w:t>
        </w:r>
      </w:hyperlink>
      <w:r w:rsidRPr="00A50476">
        <w:rPr>
          <w:rFonts w:ascii="Arial" w:hAnsi="Arial" w:cs="Arial"/>
        </w:rPr>
        <w:t>);</w:t>
      </w:r>
    </w:p>
    <w:p w14:paraId="613278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Atender às determinações regulares emitidas pelo fiscal ou gestor do contrato ou autoridade superior (</w:t>
      </w:r>
      <w:hyperlink r:id="rId61"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7974320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16FFE34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3F2F202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62" w:anchor="art116" w:history="1">
        <w:r w:rsidRPr="00A50476">
          <w:rPr>
            <w:rStyle w:val="Hyperlink"/>
            <w:rFonts w:ascii="Arial" w:hAnsi="Arial" w:cs="Arial"/>
            <w:color w:val="auto"/>
          </w:rPr>
          <w:t>art. 116, da Lei n.º 14.133, de 2021</w:t>
        </w:r>
      </w:hyperlink>
      <w:r w:rsidRPr="00A50476">
        <w:rPr>
          <w:rFonts w:ascii="Arial" w:hAnsi="Arial" w:cs="Arial"/>
        </w:rPr>
        <w:t>);</w:t>
      </w:r>
    </w:p>
    <w:p w14:paraId="0DF25B6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3"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25A95E5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6D94832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4" w:anchor="art124" w:history="1">
        <w:r w:rsidRPr="00A50476">
          <w:rPr>
            <w:rStyle w:val="Hyperlink"/>
            <w:rFonts w:ascii="Arial" w:hAnsi="Arial" w:cs="Arial"/>
            <w:color w:val="auto"/>
          </w:rPr>
          <w:t>art. 124, II, d, da Lei nº 14.133, de 2021.</w:t>
        </w:r>
      </w:hyperlink>
    </w:p>
    <w:p w14:paraId="757913D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40FAE577"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2"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2"/>
    </w:p>
    <w:p w14:paraId="7441CF4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49CC1DA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3"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3"/>
    </w:p>
    <w:p w14:paraId="5653DC85"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5" w:anchor="art92" w:history="1">
        <w:r w:rsidRPr="00A50476">
          <w:rPr>
            <w:rStyle w:val="Hyperlink"/>
            <w:rFonts w:cs="Arial"/>
            <w:b/>
            <w:bCs w:val="0"/>
            <w:color w:val="auto"/>
          </w:rPr>
          <w:t>art. 92, XII</w:t>
        </w:r>
      </w:hyperlink>
      <w:r w:rsidRPr="00A50476">
        <w:rPr>
          <w:rFonts w:cs="Arial"/>
          <w:b/>
          <w:bCs w:val="0"/>
        </w:rPr>
        <w:t>)</w:t>
      </w:r>
    </w:p>
    <w:p w14:paraId="054F21C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6A3FB307" w14:textId="6C49800C" w:rsidR="002407A0" w:rsidRPr="00A50476" w:rsidRDefault="00B33F34" w:rsidP="00154338">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r w:rsidR="002407A0" w:rsidRPr="00A50476">
        <w:rPr>
          <w:i w:val="0"/>
          <w:iCs w:val="0"/>
          <w:color w:val="auto"/>
        </w:rPr>
        <w:t>.</w:t>
      </w:r>
    </w:p>
    <w:p w14:paraId="28C41625"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6" w:anchor="art92" w:history="1">
        <w:r w:rsidRPr="00A50476">
          <w:rPr>
            <w:rStyle w:val="Hyperlink"/>
            <w:rFonts w:cs="Arial"/>
            <w:b/>
            <w:bCs w:val="0"/>
            <w:color w:val="auto"/>
          </w:rPr>
          <w:t>art. 92, XIV</w:t>
        </w:r>
      </w:hyperlink>
      <w:r w:rsidRPr="00A50476">
        <w:rPr>
          <w:rFonts w:cs="Arial"/>
          <w:b/>
          <w:bCs w:val="0"/>
        </w:rPr>
        <w:t>)</w:t>
      </w:r>
    </w:p>
    <w:p w14:paraId="3C616137"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bookmarkStart w:id="34" w:name="_Ref131169316"/>
    </w:p>
    <w:p w14:paraId="059253ED" w14:textId="0F4A9C78"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7" w:history="1">
        <w:r w:rsidRPr="00A50476">
          <w:rPr>
            <w:rStyle w:val="Hyperlink"/>
            <w:rFonts w:ascii="Arial" w:hAnsi="Arial" w:cs="Arial"/>
            <w:color w:val="auto"/>
          </w:rPr>
          <w:t>Lei nº 14.133, de 2021</w:t>
        </w:r>
      </w:hyperlink>
      <w:r w:rsidRPr="00A50476">
        <w:rPr>
          <w:rFonts w:ascii="Arial" w:hAnsi="Arial" w:cs="Arial"/>
        </w:rPr>
        <w:t>, o contratado que:</w:t>
      </w:r>
      <w:bookmarkEnd w:id="34"/>
    </w:p>
    <w:p w14:paraId="59AA4D57"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7565DCD1"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lastRenderedPageBreak/>
        <w:t>der causa à inexecução parcial do contrato que cause grave dano à Administração ou ao funcionamento dos serviços públicos ou ao interesse coletivo;</w:t>
      </w:r>
    </w:p>
    <w:p w14:paraId="5FD5327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10FCDDEA"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4FDA0AB6"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7AD9C48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0F546148"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3324C785"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8"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2507144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1BA1D54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Advertência</w:t>
      </w:r>
      <w:r w:rsidRPr="00A50476">
        <w:rPr>
          <w:rFonts w:eastAsia="Arial" w:cs="Arial"/>
          <w:szCs w:val="20"/>
        </w:rPr>
        <w:t>, quando o contratado der causa à inexecução parcial do contrato, sempre que não se justificar a imposição de penalidade mais grave (</w:t>
      </w:r>
      <w:hyperlink r:id="rId69" w:anchor="art156§2" w:history="1">
        <w:r w:rsidRPr="00A50476">
          <w:rPr>
            <w:rStyle w:val="Hyperlink"/>
            <w:rFonts w:eastAsia="Arial" w:cs="Arial"/>
            <w:color w:val="auto"/>
            <w:szCs w:val="20"/>
          </w:rPr>
          <w:t xml:space="preserve">art. 156, §2º, da </w:t>
        </w:r>
        <w:bookmarkStart w:id="35" w:name="_Hlk114504069"/>
        <w:r w:rsidRPr="00A50476">
          <w:rPr>
            <w:rStyle w:val="Hyperlink"/>
            <w:rFonts w:eastAsia="Arial" w:cs="Arial"/>
            <w:color w:val="auto"/>
            <w:szCs w:val="20"/>
          </w:rPr>
          <w:t>Lei nº 14.133, de 2021</w:t>
        </w:r>
        <w:bookmarkEnd w:id="35"/>
      </w:hyperlink>
      <w:r w:rsidRPr="00A50476">
        <w:rPr>
          <w:rFonts w:eastAsia="Arial" w:cs="Arial"/>
          <w:szCs w:val="20"/>
        </w:rPr>
        <w:t>);</w:t>
      </w:r>
    </w:p>
    <w:p w14:paraId="2A7F53A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70"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71B88E6C"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71"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503CA8E3"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13196937"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50E60D50"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A50476" w:rsidRDefault="002407A0" w:rsidP="00A50476">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2E9F8E73"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de 0,5% a 1,00% do valor do Contrato.</w:t>
      </w:r>
    </w:p>
    <w:p w14:paraId="1847DB27" w14:textId="44300AE0"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de 2,00% a 5,00% do valor do Contrato. </w:t>
      </w:r>
    </w:p>
    <w:p w14:paraId="17AF1434" w14:textId="53C3019C"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1,00% a 3,00% do valor do Contrato.</w:t>
      </w:r>
    </w:p>
    <w:p w14:paraId="32A6C8BD" w14:textId="56E3158B"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0,5% a 1,00% do valor do Contrato.</w:t>
      </w:r>
    </w:p>
    <w:p w14:paraId="436FB6D4" w14:textId="00A2E029"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lastRenderedPageBreak/>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2FC5B763"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72"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4F1918A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3"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10D451CF"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4" w:anchor="art157" w:history="1">
        <w:r w:rsidRPr="00A50476">
          <w:rPr>
            <w:rStyle w:val="Hyperlink"/>
            <w:rFonts w:ascii="Arial" w:hAnsi="Arial"/>
            <w:color w:val="auto"/>
          </w:rPr>
          <w:t>art. 157, da Lei nº 14.133, de 2021</w:t>
        </w:r>
      </w:hyperlink>
      <w:r w:rsidRPr="00A50476">
        <w:rPr>
          <w:rFonts w:ascii="Arial" w:hAnsi="Arial"/>
          <w:color w:val="auto"/>
        </w:rPr>
        <w:t>)</w:t>
      </w:r>
    </w:p>
    <w:p w14:paraId="3C532513"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5"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5CC2308D"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6"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08709E5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7"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6377F0F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0B64CAE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34C944E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28654037"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4F5D3FD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47670E5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8"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9"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80" w:history="1">
        <w:r w:rsidRPr="00A50476">
          <w:rPr>
            <w:rStyle w:val="Hyperlink"/>
            <w:rFonts w:ascii="Arial" w:hAnsi="Arial" w:cs="Arial"/>
            <w:color w:val="auto"/>
          </w:rPr>
          <w:t>art. 159</w:t>
        </w:r>
      </w:hyperlink>
      <w:r w:rsidRPr="00A50476">
        <w:rPr>
          <w:rFonts w:ascii="Arial" w:hAnsi="Arial" w:cs="Arial"/>
        </w:rPr>
        <w:t>).</w:t>
      </w:r>
    </w:p>
    <w:p w14:paraId="579E2DBE"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1" w:anchor="art160" w:history="1">
        <w:r w:rsidRPr="00A50476">
          <w:rPr>
            <w:rStyle w:val="Hyperlink"/>
            <w:rFonts w:ascii="Arial" w:hAnsi="Arial" w:cs="Arial"/>
            <w:color w:val="auto"/>
          </w:rPr>
          <w:t>art. 160, da Lei nº 14.133, de 2021</w:t>
        </w:r>
      </w:hyperlink>
      <w:r w:rsidRPr="00A50476">
        <w:rPr>
          <w:rFonts w:ascii="Arial" w:hAnsi="Arial" w:cs="Arial"/>
        </w:rPr>
        <w:t>).</w:t>
      </w:r>
    </w:p>
    <w:p w14:paraId="6A4DC1D0"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w:t>
      </w:r>
      <w:r w:rsidRPr="00A50476">
        <w:rPr>
          <w:rFonts w:ascii="Arial" w:hAnsi="Arial" w:cs="Arial"/>
        </w:rPr>
        <w:lastRenderedPageBreak/>
        <w:t>publicidade no Cadastro Nacional de Empresas Inidôneas e Suspensas (Ceis) e no Cadastro Nacional de Empresas Punidas (Cnep), instituídos no âmbito do Poder Executivo Federal. (</w:t>
      </w:r>
      <w:hyperlink r:id="rId82" w:anchor="art161">
        <w:r w:rsidRPr="00A50476">
          <w:rPr>
            <w:rStyle w:val="Hyperlink"/>
            <w:rFonts w:ascii="Arial" w:hAnsi="Arial" w:cs="Arial"/>
            <w:color w:val="auto"/>
          </w:rPr>
          <w:t>Art. 161, da Lei nº 14.133, de 2021</w:t>
        </w:r>
      </w:hyperlink>
      <w:r w:rsidRPr="00A50476">
        <w:rPr>
          <w:rFonts w:ascii="Arial" w:hAnsi="Arial" w:cs="Arial"/>
        </w:rPr>
        <w:t>).</w:t>
      </w:r>
    </w:p>
    <w:p w14:paraId="4411491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3" w:anchor="163" w:history="1">
        <w:r w:rsidRPr="00A50476">
          <w:rPr>
            <w:rStyle w:val="Hyperlink"/>
            <w:rFonts w:ascii="Arial" w:hAnsi="Arial" w:cs="Arial"/>
            <w:color w:val="auto"/>
          </w:rPr>
          <w:t>art. 163 da Lei nº 14.133/21</w:t>
        </w:r>
      </w:hyperlink>
      <w:r w:rsidRPr="00A50476">
        <w:rPr>
          <w:rFonts w:ascii="Arial" w:hAnsi="Arial" w:cs="Arial"/>
        </w:rPr>
        <w:t>.</w:t>
      </w:r>
    </w:p>
    <w:p w14:paraId="662CD85B"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4"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61750A53"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5" w:anchor="art92" w:history="1">
        <w:r w:rsidRPr="00A50476">
          <w:rPr>
            <w:rStyle w:val="Hyperlink"/>
            <w:rFonts w:cs="Arial"/>
            <w:b/>
            <w:bCs w:val="0"/>
            <w:color w:val="auto"/>
          </w:rPr>
          <w:t>art. 92, XIX</w:t>
        </w:r>
      </w:hyperlink>
      <w:r w:rsidRPr="00A50476">
        <w:rPr>
          <w:rFonts w:cs="Arial"/>
          <w:b/>
          <w:bCs w:val="0"/>
        </w:rPr>
        <w:t>)</w:t>
      </w:r>
    </w:p>
    <w:p w14:paraId="6B38DA01"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Theme="minorEastAsia" w:cs="Arial"/>
          <w:vanish/>
          <w:szCs w:val="20"/>
        </w:rPr>
      </w:pPr>
      <w:bookmarkStart w:id="36" w:name="_Hlk133502024"/>
    </w:p>
    <w:p w14:paraId="621A083D" w14:textId="3C6AE0A4"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1BBAF031" w14:textId="77777777"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6"/>
    <w:p w14:paraId="6D9D4E15" w14:textId="77777777" w:rsidR="002407A0" w:rsidRPr="00A50476" w:rsidRDefault="002407A0" w:rsidP="00E65BC9">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46C9640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370E554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6"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2E4D82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7" w:anchor="art138">
        <w:r w:rsidRPr="00A50476">
          <w:rPr>
            <w:rStyle w:val="Hyperlink"/>
            <w:rFonts w:ascii="Arial" w:hAnsi="Arial"/>
            <w:color w:val="auto"/>
          </w:rPr>
          <w:t>artigos 138 e 139 da mesma Lei</w:t>
        </w:r>
      </w:hyperlink>
      <w:r w:rsidRPr="00A50476">
        <w:rPr>
          <w:rFonts w:ascii="Arial" w:hAnsi="Arial"/>
          <w:color w:val="auto"/>
        </w:rPr>
        <w:t>.</w:t>
      </w:r>
    </w:p>
    <w:p w14:paraId="2045E3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A50476" w:rsidRDefault="002407A0" w:rsidP="00A50476">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4065D8D7"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E3C7BC9"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11659308"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00C6588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43FC70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8"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2DC24A8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11B20832"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lastRenderedPageBreak/>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9" w:anchor="art92" w:history="1">
        <w:r w:rsidRPr="00A50476">
          <w:rPr>
            <w:rStyle w:val="Hyperlink"/>
            <w:rFonts w:cs="Arial"/>
            <w:b/>
            <w:bCs w:val="0"/>
            <w:color w:val="auto"/>
          </w:rPr>
          <w:t>art. 92, VIII</w:t>
        </w:r>
      </w:hyperlink>
      <w:r w:rsidRPr="00A50476">
        <w:rPr>
          <w:rFonts w:cs="Arial"/>
          <w:b/>
          <w:bCs w:val="0"/>
        </w:rPr>
        <w:t>)</w:t>
      </w:r>
    </w:p>
    <w:p w14:paraId="4F421B04"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p>
    <w:p w14:paraId="45A9FCDA" w14:textId="76BD17AC"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Default="002407A0" w:rsidP="00A50476">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CC608A" w14:paraId="6DE16DE5" w14:textId="77777777" w:rsidTr="001F172C">
        <w:tc>
          <w:tcPr>
            <w:tcW w:w="1919" w:type="dxa"/>
            <w:shd w:val="clear" w:color="auto" w:fill="FFFFFF" w:themeFill="background1"/>
            <w:vAlign w:val="center"/>
          </w:tcPr>
          <w:p w14:paraId="2C8785C8" w14:textId="77777777" w:rsidR="00C93BA9" w:rsidRPr="00CC608A" w:rsidRDefault="00C93BA9" w:rsidP="001F172C">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66241A94" w14:textId="77777777" w:rsidR="00C93BA9" w:rsidRPr="00CC608A" w:rsidRDefault="00C93BA9" w:rsidP="001F172C">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121C9734" w14:textId="77777777" w:rsidR="00C93BA9" w:rsidRPr="00CC608A" w:rsidRDefault="00C93BA9" w:rsidP="001F172C">
            <w:pPr>
              <w:spacing w:line="360" w:lineRule="auto"/>
              <w:jc w:val="center"/>
              <w:rPr>
                <w:rFonts w:cs="Arial"/>
                <w:iCs/>
                <w:szCs w:val="20"/>
              </w:rPr>
            </w:pPr>
            <w:r w:rsidRPr="00CC608A">
              <w:rPr>
                <w:rFonts w:cs="Arial"/>
                <w:iCs/>
                <w:szCs w:val="20"/>
              </w:rPr>
              <w:t>Funcional Programática</w:t>
            </w:r>
          </w:p>
        </w:tc>
      </w:tr>
      <w:tr w:rsidR="00C93BA9" w:rsidRPr="00CC608A" w14:paraId="1C3ABF49" w14:textId="77777777" w:rsidTr="001F172C">
        <w:tc>
          <w:tcPr>
            <w:tcW w:w="1919" w:type="dxa"/>
            <w:shd w:val="clear" w:color="auto" w:fill="FFFFFF" w:themeFill="background1"/>
            <w:vAlign w:val="center"/>
          </w:tcPr>
          <w:p w14:paraId="7C41D962" w14:textId="77777777" w:rsidR="00C93BA9" w:rsidRPr="00CC608A" w:rsidRDefault="00C93BA9" w:rsidP="001F172C">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053D73B9" w14:textId="77777777" w:rsidR="00C93BA9" w:rsidRPr="00CC608A" w:rsidRDefault="00C93BA9" w:rsidP="001F172C">
            <w:pPr>
              <w:spacing w:line="360" w:lineRule="auto"/>
              <w:jc w:val="center"/>
              <w:rPr>
                <w:rFonts w:cs="Arial"/>
                <w:iCs/>
                <w:szCs w:val="20"/>
              </w:rPr>
            </w:pPr>
            <w:r>
              <w:rPr>
                <w:rFonts w:cs="Arial"/>
                <w:iCs/>
                <w:szCs w:val="20"/>
              </w:rPr>
              <w:t>02510</w:t>
            </w:r>
          </w:p>
        </w:tc>
        <w:tc>
          <w:tcPr>
            <w:tcW w:w="3267" w:type="dxa"/>
            <w:shd w:val="clear" w:color="auto" w:fill="FFFFFF" w:themeFill="background1"/>
            <w:vAlign w:val="center"/>
          </w:tcPr>
          <w:p w14:paraId="218D4212" w14:textId="77777777" w:rsidR="00C93BA9" w:rsidRPr="00CC608A" w:rsidRDefault="00C93BA9" w:rsidP="001F172C">
            <w:pPr>
              <w:spacing w:line="360" w:lineRule="auto"/>
              <w:jc w:val="center"/>
              <w:rPr>
                <w:rFonts w:cs="Arial"/>
                <w:iCs/>
                <w:szCs w:val="20"/>
              </w:rPr>
            </w:pPr>
            <w:r>
              <w:rPr>
                <w:rFonts w:cs="Arial"/>
                <w:iCs/>
                <w:szCs w:val="20"/>
              </w:rPr>
              <w:t>08.001.08.244.0008-2041</w:t>
            </w:r>
          </w:p>
        </w:tc>
        <w:tc>
          <w:tcPr>
            <w:tcW w:w="2501" w:type="dxa"/>
            <w:shd w:val="clear" w:color="auto" w:fill="FFFFFF" w:themeFill="background1"/>
            <w:vAlign w:val="center"/>
          </w:tcPr>
          <w:p w14:paraId="432C796A" w14:textId="77777777" w:rsidR="00C93BA9" w:rsidRPr="00CC608A" w:rsidRDefault="00C93BA9" w:rsidP="001F172C">
            <w:pPr>
              <w:spacing w:line="360" w:lineRule="auto"/>
              <w:jc w:val="center"/>
              <w:rPr>
                <w:rFonts w:cs="Arial"/>
                <w:iCs/>
                <w:szCs w:val="20"/>
              </w:rPr>
            </w:pPr>
            <w:r>
              <w:rPr>
                <w:rFonts w:cs="Arial"/>
                <w:iCs/>
                <w:szCs w:val="20"/>
              </w:rPr>
              <w:t>3.3.90.30.00.00</w:t>
            </w:r>
          </w:p>
        </w:tc>
      </w:tr>
      <w:tr w:rsidR="00C93BA9" w14:paraId="57BA3400" w14:textId="77777777" w:rsidTr="001F172C">
        <w:tc>
          <w:tcPr>
            <w:tcW w:w="1919" w:type="dxa"/>
            <w:shd w:val="clear" w:color="auto" w:fill="FFFFFF" w:themeFill="background1"/>
          </w:tcPr>
          <w:p w14:paraId="14C91CF4"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0268706C" w14:textId="77777777" w:rsidR="00C93BA9" w:rsidRDefault="00C93BA9" w:rsidP="001F172C">
            <w:pPr>
              <w:spacing w:line="360" w:lineRule="auto"/>
              <w:jc w:val="center"/>
              <w:rPr>
                <w:rFonts w:cs="Arial"/>
                <w:iCs/>
                <w:szCs w:val="20"/>
              </w:rPr>
            </w:pPr>
            <w:r>
              <w:rPr>
                <w:rFonts w:cs="Arial"/>
                <w:iCs/>
                <w:szCs w:val="20"/>
              </w:rPr>
              <w:t>02300</w:t>
            </w:r>
          </w:p>
        </w:tc>
        <w:tc>
          <w:tcPr>
            <w:tcW w:w="3267" w:type="dxa"/>
            <w:shd w:val="clear" w:color="auto" w:fill="FFFFFF" w:themeFill="background1"/>
            <w:vAlign w:val="center"/>
          </w:tcPr>
          <w:p w14:paraId="7BAD800D" w14:textId="77777777" w:rsidR="00C93BA9" w:rsidRDefault="00C93BA9" w:rsidP="001F172C">
            <w:pPr>
              <w:spacing w:line="360" w:lineRule="auto"/>
              <w:jc w:val="center"/>
              <w:rPr>
                <w:rFonts w:cs="Arial"/>
                <w:iCs/>
                <w:szCs w:val="20"/>
              </w:rPr>
            </w:pPr>
            <w:r>
              <w:rPr>
                <w:rFonts w:cs="Arial"/>
                <w:iCs/>
                <w:szCs w:val="20"/>
              </w:rPr>
              <w:t>08.001.08.244.0008-2037</w:t>
            </w:r>
          </w:p>
        </w:tc>
        <w:tc>
          <w:tcPr>
            <w:tcW w:w="2501" w:type="dxa"/>
            <w:shd w:val="clear" w:color="auto" w:fill="FFFFFF" w:themeFill="background1"/>
            <w:vAlign w:val="center"/>
          </w:tcPr>
          <w:p w14:paraId="4A1661FE" w14:textId="77777777" w:rsidR="00C93BA9" w:rsidRDefault="00C93BA9" w:rsidP="001F172C">
            <w:pPr>
              <w:spacing w:line="360" w:lineRule="auto"/>
              <w:jc w:val="center"/>
              <w:rPr>
                <w:rFonts w:cs="Arial"/>
                <w:iCs/>
                <w:szCs w:val="20"/>
              </w:rPr>
            </w:pPr>
            <w:r>
              <w:rPr>
                <w:rFonts w:cs="Arial"/>
                <w:iCs/>
                <w:szCs w:val="20"/>
              </w:rPr>
              <w:t>3.3.90.30.00.00</w:t>
            </w:r>
          </w:p>
        </w:tc>
      </w:tr>
      <w:tr w:rsidR="00C93BA9" w14:paraId="60D66AC2" w14:textId="77777777" w:rsidTr="001F172C">
        <w:tc>
          <w:tcPr>
            <w:tcW w:w="1919" w:type="dxa"/>
            <w:shd w:val="clear" w:color="auto" w:fill="FFFFFF" w:themeFill="background1"/>
          </w:tcPr>
          <w:p w14:paraId="1D69BEF7"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7CCFD0D6" w14:textId="77777777" w:rsidR="00C93BA9" w:rsidRDefault="00C93BA9" w:rsidP="001F172C">
            <w:pPr>
              <w:spacing w:line="360" w:lineRule="auto"/>
              <w:jc w:val="center"/>
              <w:rPr>
                <w:rFonts w:cs="Arial"/>
                <w:iCs/>
                <w:szCs w:val="20"/>
              </w:rPr>
            </w:pPr>
            <w:r>
              <w:rPr>
                <w:rFonts w:cs="Arial"/>
                <w:iCs/>
                <w:szCs w:val="20"/>
              </w:rPr>
              <w:t>02330</w:t>
            </w:r>
          </w:p>
        </w:tc>
        <w:tc>
          <w:tcPr>
            <w:tcW w:w="3267" w:type="dxa"/>
            <w:shd w:val="clear" w:color="auto" w:fill="FFFFFF" w:themeFill="background1"/>
            <w:vAlign w:val="center"/>
          </w:tcPr>
          <w:p w14:paraId="4B8B8A0B" w14:textId="77777777" w:rsidR="00C93BA9" w:rsidRDefault="00C93BA9" w:rsidP="001F172C">
            <w:pPr>
              <w:spacing w:line="360" w:lineRule="auto"/>
              <w:jc w:val="center"/>
              <w:rPr>
                <w:rFonts w:cs="Arial"/>
                <w:iCs/>
                <w:szCs w:val="20"/>
              </w:rPr>
            </w:pPr>
            <w:r>
              <w:rPr>
                <w:rFonts w:cs="Arial"/>
                <w:iCs/>
                <w:szCs w:val="20"/>
              </w:rPr>
              <w:t>08.001.08.244.0008-2038</w:t>
            </w:r>
          </w:p>
        </w:tc>
        <w:tc>
          <w:tcPr>
            <w:tcW w:w="2501" w:type="dxa"/>
            <w:shd w:val="clear" w:color="auto" w:fill="FFFFFF" w:themeFill="background1"/>
            <w:vAlign w:val="center"/>
          </w:tcPr>
          <w:p w14:paraId="433B9BD7" w14:textId="77777777" w:rsidR="00C93BA9" w:rsidRDefault="00C93BA9" w:rsidP="001F172C">
            <w:pPr>
              <w:spacing w:line="360" w:lineRule="auto"/>
              <w:jc w:val="center"/>
              <w:rPr>
                <w:rFonts w:cs="Arial"/>
                <w:iCs/>
                <w:szCs w:val="20"/>
              </w:rPr>
            </w:pPr>
            <w:r>
              <w:rPr>
                <w:rFonts w:cs="Arial"/>
                <w:iCs/>
                <w:szCs w:val="20"/>
              </w:rPr>
              <w:t>3.3.90.30.00.00</w:t>
            </w:r>
          </w:p>
        </w:tc>
      </w:tr>
      <w:tr w:rsidR="00C93BA9" w14:paraId="55D5A9C9" w14:textId="77777777" w:rsidTr="001F172C">
        <w:tc>
          <w:tcPr>
            <w:tcW w:w="1919" w:type="dxa"/>
            <w:shd w:val="clear" w:color="auto" w:fill="FFFFFF" w:themeFill="background1"/>
          </w:tcPr>
          <w:p w14:paraId="1CCA84A6"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204F8490" w14:textId="77777777" w:rsidR="00C93BA9" w:rsidRDefault="00C93BA9" w:rsidP="001F172C">
            <w:pPr>
              <w:spacing w:line="360" w:lineRule="auto"/>
              <w:jc w:val="center"/>
              <w:rPr>
                <w:rFonts w:cs="Arial"/>
                <w:iCs/>
                <w:szCs w:val="20"/>
              </w:rPr>
            </w:pPr>
            <w:r>
              <w:rPr>
                <w:rFonts w:cs="Arial"/>
                <w:iCs/>
                <w:szCs w:val="20"/>
              </w:rPr>
              <w:t>02390</w:t>
            </w:r>
          </w:p>
        </w:tc>
        <w:tc>
          <w:tcPr>
            <w:tcW w:w="3267" w:type="dxa"/>
            <w:shd w:val="clear" w:color="auto" w:fill="FFFFFF" w:themeFill="background1"/>
            <w:vAlign w:val="center"/>
          </w:tcPr>
          <w:p w14:paraId="259D3AE4" w14:textId="77777777" w:rsidR="00C93BA9" w:rsidRDefault="00C93BA9" w:rsidP="001F172C">
            <w:pPr>
              <w:spacing w:line="360" w:lineRule="auto"/>
              <w:jc w:val="center"/>
              <w:rPr>
                <w:rFonts w:cs="Arial"/>
                <w:iCs/>
                <w:szCs w:val="20"/>
              </w:rPr>
            </w:pPr>
            <w:r>
              <w:rPr>
                <w:rFonts w:cs="Arial"/>
                <w:iCs/>
                <w:szCs w:val="20"/>
              </w:rPr>
              <w:t>08.001.08.244.0008-2039</w:t>
            </w:r>
          </w:p>
        </w:tc>
        <w:tc>
          <w:tcPr>
            <w:tcW w:w="2501" w:type="dxa"/>
            <w:shd w:val="clear" w:color="auto" w:fill="FFFFFF" w:themeFill="background1"/>
            <w:vAlign w:val="center"/>
          </w:tcPr>
          <w:p w14:paraId="1BE9079C" w14:textId="77777777" w:rsidR="00C93BA9" w:rsidRDefault="00C93BA9" w:rsidP="001F172C">
            <w:pPr>
              <w:spacing w:line="360" w:lineRule="auto"/>
              <w:jc w:val="center"/>
              <w:rPr>
                <w:rFonts w:cs="Arial"/>
                <w:iCs/>
                <w:szCs w:val="20"/>
              </w:rPr>
            </w:pPr>
            <w:r>
              <w:rPr>
                <w:rFonts w:cs="Arial"/>
                <w:iCs/>
                <w:szCs w:val="20"/>
              </w:rPr>
              <w:t>3.3.90.30.00.00</w:t>
            </w:r>
          </w:p>
        </w:tc>
      </w:tr>
    </w:tbl>
    <w:p w14:paraId="62138EE9" w14:textId="77777777" w:rsidR="002407A0" w:rsidRPr="00A50476" w:rsidRDefault="002407A0" w:rsidP="00C93BA9">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90" w:anchor="art92" w:history="1">
        <w:r w:rsidRPr="00A50476">
          <w:rPr>
            <w:rStyle w:val="Hyperlink"/>
            <w:rFonts w:cs="Arial"/>
            <w:b/>
            <w:bCs w:val="0"/>
            <w:color w:val="auto"/>
          </w:rPr>
          <w:t>art. 92, III</w:t>
        </w:r>
      </w:hyperlink>
      <w:r w:rsidRPr="00A50476">
        <w:rPr>
          <w:rFonts w:cs="Arial"/>
          <w:b/>
          <w:bCs w:val="0"/>
        </w:rPr>
        <w:t>)</w:t>
      </w:r>
    </w:p>
    <w:p w14:paraId="0CE7BF90"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78967820" w14:textId="1830382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91"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92"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3F8B60A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1ABC037A"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6108D331" w14:textId="14B2643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3" w:anchor="art124" w:history="1">
        <w:r w:rsidRPr="00A50476">
          <w:rPr>
            <w:rStyle w:val="Hyperlink"/>
            <w:rFonts w:ascii="Arial" w:hAnsi="Arial" w:cs="Arial"/>
            <w:color w:val="auto"/>
          </w:rPr>
          <w:t>arts. 124 e seguintes da Lei nº 14.133, de 2021</w:t>
        </w:r>
      </w:hyperlink>
      <w:r w:rsidRPr="00A50476">
        <w:rPr>
          <w:rFonts w:ascii="Arial" w:hAnsi="Arial" w:cs="Arial"/>
        </w:rPr>
        <w:t>.</w:t>
      </w:r>
    </w:p>
    <w:p w14:paraId="2A9AF2C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4" w:anchor="art136" w:history="1">
        <w:r w:rsidRPr="00A50476">
          <w:rPr>
            <w:rStyle w:val="Hyperlink"/>
            <w:rFonts w:ascii="Arial" w:hAnsi="Arial" w:cs="Arial"/>
            <w:color w:val="auto"/>
          </w:rPr>
          <w:t>art. 136 da Lei nº 14.133, de 2021</w:t>
        </w:r>
      </w:hyperlink>
      <w:r w:rsidRPr="00A50476">
        <w:rPr>
          <w:rFonts w:ascii="Arial" w:hAnsi="Arial" w:cs="Arial"/>
        </w:rPr>
        <w:t>.</w:t>
      </w:r>
    </w:p>
    <w:p w14:paraId="62A8ED91"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lastRenderedPageBreak/>
        <w:t>CLÁUSULA DÉCIMA SEXTA – PUBLICAÇÃO</w:t>
      </w:r>
    </w:p>
    <w:p w14:paraId="37BAA46E"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05AEC45F" w14:textId="68AFB4DE"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5"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6"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7"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1CB02B2F"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DÉCIMA SÉTIMA– FORO (</w:t>
      </w:r>
      <w:hyperlink r:id="rId98" w:anchor="art92§1" w:history="1">
        <w:r w:rsidRPr="00A50476">
          <w:rPr>
            <w:rStyle w:val="Hyperlink"/>
            <w:rFonts w:cs="Arial"/>
            <w:b/>
            <w:bCs w:val="0"/>
            <w:color w:val="auto"/>
          </w:rPr>
          <w:t>art. 92, §1º</w:t>
        </w:r>
      </w:hyperlink>
      <w:r w:rsidRPr="00A50476">
        <w:rPr>
          <w:rFonts w:cs="Arial"/>
          <w:b/>
          <w:bCs w:val="0"/>
        </w:rPr>
        <w:t>)</w:t>
      </w:r>
    </w:p>
    <w:p w14:paraId="5DAC0CC3" w14:textId="77777777" w:rsidR="00A50476" w:rsidRPr="00A50476" w:rsidRDefault="00A50476" w:rsidP="00A50476">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2D75662B" w14:textId="07302946"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9"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7A071CD2"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sidR="00B23D3E">
        <w:rPr>
          <w:rFonts w:ascii="Arial" w:hAnsi="Arial" w:cs="Arial"/>
        </w:rPr>
        <w:t>.</w:t>
      </w:r>
    </w:p>
    <w:p w14:paraId="395818F6" w14:textId="77777777" w:rsidR="004B106A" w:rsidRPr="00A50476" w:rsidRDefault="004B106A" w:rsidP="00A50476">
      <w:pPr>
        <w:pStyle w:val="Nivel01"/>
        <w:numPr>
          <w:ilvl w:val="0"/>
          <w:numId w:val="0"/>
        </w:numPr>
        <w:spacing w:before="0" w:after="0" w:line="360" w:lineRule="auto"/>
        <w:rPr>
          <w:rFonts w:cs="Arial"/>
        </w:rPr>
      </w:pPr>
    </w:p>
    <w:p w14:paraId="43E0AB02" w14:textId="18957938" w:rsidR="002407A0" w:rsidRPr="00A50476" w:rsidRDefault="002407A0" w:rsidP="00A50476">
      <w:pPr>
        <w:pStyle w:val="Nivel01"/>
        <w:numPr>
          <w:ilvl w:val="0"/>
          <w:numId w:val="0"/>
        </w:numPr>
        <w:spacing w:before="0" w:after="0" w:line="360" w:lineRule="auto"/>
        <w:rPr>
          <w:rStyle w:val="nfase"/>
          <w:rFonts w:cs="Arial"/>
          <w:i w:val="0"/>
        </w:rPr>
      </w:pPr>
      <w:r w:rsidRPr="00A50476">
        <w:rPr>
          <w:rFonts w:cs="Arial"/>
        </w:rPr>
        <w:t xml:space="preserve">Município de Marquinho/Pr.,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iCs w:val="0"/>
        </w:rPr>
        <w:t>2024</w:t>
      </w:r>
      <w:r w:rsidRPr="00A50476">
        <w:rPr>
          <w:rStyle w:val="nfase"/>
          <w:rFonts w:cs="Arial"/>
          <w:i w:val="0"/>
        </w:rPr>
        <w:fldChar w:fldCharType="end"/>
      </w:r>
      <w:r w:rsidRPr="00A50476">
        <w:rPr>
          <w:rStyle w:val="nfase"/>
          <w:rFonts w:cs="Arial"/>
          <w:i w:val="0"/>
        </w:rPr>
        <w:t>.</w:t>
      </w:r>
    </w:p>
    <w:p w14:paraId="1D0D3EAD" w14:textId="77777777" w:rsidR="002407A0" w:rsidRPr="00A50476" w:rsidRDefault="002407A0" w:rsidP="00A50476">
      <w:pPr>
        <w:spacing w:line="360" w:lineRule="auto"/>
        <w:rPr>
          <w:rFonts w:cs="Arial"/>
          <w:szCs w:val="20"/>
        </w:rPr>
      </w:pPr>
    </w:p>
    <w:p w14:paraId="202A293F" w14:textId="77777777" w:rsidR="002407A0" w:rsidRPr="00A50476" w:rsidRDefault="002407A0" w:rsidP="00A50476">
      <w:pPr>
        <w:spacing w:line="360" w:lineRule="auto"/>
        <w:rPr>
          <w:rFonts w:cs="Arial"/>
          <w:szCs w:val="20"/>
        </w:rPr>
      </w:pPr>
    </w:p>
    <w:p w14:paraId="0C7D2AC9" w14:textId="77777777" w:rsidR="002407A0" w:rsidRPr="00A50476" w:rsidRDefault="002407A0" w:rsidP="00A50476">
      <w:pPr>
        <w:spacing w:line="360" w:lineRule="auto"/>
        <w:ind w:firstLine="567"/>
        <w:jc w:val="center"/>
        <w:rPr>
          <w:rFonts w:cs="Arial"/>
          <w:bCs/>
          <w:szCs w:val="20"/>
        </w:rPr>
      </w:pPr>
      <w:r w:rsidRPr="00A50476">
        <w:rPr>
          <w:rFonts w:cs="Arial"/>
          <w:bCs/>
          <w:szCs w:val="20"/>
        </w:rPr>
        <w:t>_________________________</w:t>
      </w:r>
    </w:p>
    <w:p w14:paraId="38DF0CC7" w14:textId="77777777" w:rsidR="002407A0" w:rsidRPr="00A50476" w:rsidRDefault="002407A0" w:rsidP="00A50476">
      <w:pPr>
        <w:spacing w:line="360" w:lineRule="auto"/>
        <w:ind w:firstLine="567"/>
        <w:jc w:val="center"/>
        <w:rPr>
          <w:rFonts w:cs="Arial"/>
          <w:bCs/>
          <w:szCs w:val="20"/>
        </w:rPr>
      </w:pPr>
      <w:r w:rsidRPr="00A50476">
        <w:rPr>
          <w:rFonts w:cs="Arial"/>
          <w:bCs/>
          <w:szCs w:val="20"/>
        </w:rPr>
        <w:t>Representante legal do CONTRATANTE</w:t>
      </w:r>
    </w:p>
    <w:p w14:paraId="5FFA0B21" w14:textId="77777777" w:rsidR="002407A0" w:rsidRPr="00A50476" w:rsidRDefault="002407A0" w:rsidP="00A50476">
      <w:pPr>
        <w:spacing w:line="360" w:lineRule="auto"/>
        <w:ind w:firstLine="567"/>
        <w:jc w:val="center"/>
        <w:rPr>
          <w:rFonts w:cs="Arial"/>
          <w:bCs/>
          <w:szCs w:val="20"/>
        </w:rPr>
      </w:pPr>
    </w:p>
    <w:p w14:paraId="1689CCDA" w14:textId="77777777" w:rsidR="002407A0" w:rsidRPr="00A50476" w:rsidRDefault="002407A0" w:rsidP="00A50476">
      <w:pPr>
        <w:spacing w:line="360" w:lineRule="auto"/>
        <w:ind w:firstLine="567"/>
        <w:jc w:val="center"/>
        <w:rPr>
          <w:rFonts w:cs="Arial"/>
          <w:bCs/>
          <w:szCs w:val="20"/>
        </w:rPr>
      </w:pPr>
    </w:p>
    <w:p w14:paraId="3F849532" w14:textId="77777777" w:rsidR="002407A0" w:rsidRPr="00A50476" w:rsidRDefault="002407A0" w:rsidP="00A50476">
      <w:pPr>
        <w:spacing w:line="360" w:lineRule="auto"/>
        <w:ind w:firstLine="567"/>
        <w:jc w:val="center"/>
        <w:rPr>
          <w:rFonts w:cs="Arial"/>
          <w:szCs w:val="20"/>
        </w:rPr>
      </w:pPr>
      <w:r w:rsidRPr="00A50476">
        <w:rPr>
          <w:rFonts w:cs="Arial"/>
          <w:szCs w:val="20"/>
        </w:rPr>
        <w:t>_________________________</w:t>
      </w:r>
    </w:p>
    <w:p w14:paraId="5C5C7C60" w14:textId="77777777" w:rsidR="002407A0" w:rsidRPr="00A50476" w:rsidRDefault="002407A0" w:rsidP="00A50476">
      <w:pPr>
        <w:spacing w:line="360" w:lineRule="auto"/>
        <w:ind w:firstLine="567"/>
        <w:jc w:val="center"/>
        <w:rPr>
          <w:rFonts w:cs="Arial"/>
          <w:szCs w:val="20"/>
        </w:rPr>
      </w:pPr>
      <w:r w:rsidRPr="00A50476">
        <w:rPr>
          <w:rFonts w:cs="Arial"/>
          <w:bCs/>
          <w:szCs w:val="20"/>
        </w:rPr>
        <w:t>Representante</w:t>
      </w:r>
      <w:r w:rsidRPr="00A50476">
        <w:rPr>
          <w:rFonts w:cs="Arial"/>
          <w:szCs w:val="20"/>
        </w:rPr>
        <w:t xml:space="preserve"> legal do CONTRATADO</w:t>
      </w:r>
    </w:p>
    <w:p w14:paraId="631C4737" w14:textId="77777777" w:rsidR="002407A0" w:rsidRPr="00A50476" w:rsidRDefault="002407A0" w:rsidP="00A50476">
      <w:pPr>
        <w:spacing w:line="360" w:lineRule="auto"/>
        <w:jc w:val="both"/>
        <w:rPr>
          <w:rFonts w:cs="Arial"/>
          <w:szCs w:val="20"/>
        </w:rPr>
      </w:pPr>
      <w:r w:rsidRPr="00A50476">
        <w:rPr>
          <w:rFonts w:cs="Arial"/>
          <w:szCs w:val="20"/>
        </w:rPr>
        <w:t>TESTEMUNHAS:</w:t>
      </w:r>
    </w:p>
    <w:p w14:paraId="4EE4E8BD" w14:textId="77777777" w:rsidR="002407A0" w:rsidRPr="00A50476" w:rsidRDefault="002407A0" w:rsidP="00A50476">
      <w:pPr>
        <w:spacing w:line="360" w:lineRule="auto"/>
        <w:rPr>
          <w:rFonts w:cs="Arial"/>
          <w:szCs w:val="20"/>
        </w:rPr>
      </w:pPr>
    </w:p>
    <w:p w14:paraId="3EC179BF"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1F685B1F" w14:textId="77777777" w:rsidR="002407A0" w:rsidRPr="00A50476" w:rsidRDefault="002407A0" w:rsidP="00A50476">
      <w:pPr>
        <w:spacing w:line="360" w:lineRule="auto"/>
        <w:rPr>
          <w:rFonts w:cs="Arial"/>
          <w:szCs w:val="20"/>
        </w:rPr>
      </w:pPr>
      <w:r w:rsidRPr="00A50476">
        <w:rPr>
          <w:rFonts w:cs="Arial"/>
          <w:szCs w:val="20"/>
        </w:rPr>
        <w:t>1-</w:t>
      </w:r>
    </w:p>
    <w:p w14:paraId="017C79B9" w14:textId="77777777" w:rsidR="002407A0" w:rsidRPr="00A50476" w:rsidRDefault="002407A0" w:rsidP="00A50476">
      <w:pPr>
        <w:spacing w:line="360" w:lineRule="auto"/>
        <w:rPr>
          <w:rFonts w:cs="Arial"/>
          <w:szCs w:val="20"/>
        </w:rPr>
      </w:pPr>
    </w:p>
    <w:p w14:paraId="1F56704C"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521ECF07" w14:textId="77777777" w:rsidR="002407A0" w:rsidRPr="00A50476" w:rsidRDefault="002407A0" w:rsidP="00A50476">
      <w:pPr>
        <w:spacing w:line="360" w:lineRule="auto"/>
        <w:rPr>
          <w:rFonts w:cs="Arial"/>
          <w:szCs w:val="20"/>
        </w:rPr>
      </w:pPr>
      <w:r w:rsidRPr="00A50476">
        <w:rPr>
          <w:rFonts w:cs="Arial"/>
          <w:szCs w:val="20"/>
        </w:rPr>
        <w:t xml:space="preserve">2- </w:t>
      </w:r>
    </w:p>
    <w:p w14:paraId="5C5D7207" w14:textId="77777777" w:rsidR="00CE5CE1" w:rsidRPr="00A50476" w:rsidRDefault="00CE5CE1" w:rsidP="00A50476">
      <w:pPr>
        <w:spacing w:line="360" w:lineRule="auto"/>
        <w:ind w:right="-1"/>
        <w:rPr>
          <w:rFonts w:cs="Arial"/>
          <w:iCs/>
          <w:szCs w:val="20"/>
        </w:rPr>
      </w:pPr>
    </w:p>
    <w:sectPr w:rsidR="00CE5CE1" w:rsidRPr="00A50476" w:rsidSect="00A50476">
      <w:headerReference w:type="default" r:id="rId100"/>
      <w:footerReference w:type="default" r:id="rId101"/>
      <w:headerReference w:type="first" r:id="rId102"/>
      <w:footerReference w:type="first" r:id="rId103"/>
      <w:pgSz w:w="11906" w:h="16838"/>
      <w:pgMar w:top="2098"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7D5F0" w14:textId="56253FC8"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214DB041">
          <wp:simplePos x="0" y="0"/>
          <wp:positionH relativeFrom="margin">
            <wp:posOffset>-549910</wp:posOffset>
          </wp:positionH>
          <wp:positionV relativeFrom="page">
            <wp:posOffset>10048875</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92319"/>
    <w:rsid w:val="00192417"/>
    <w:rsid w:val="001B0A83"/>
    <w:rsid w:val="001B32B2"/>
    <w:rsid w:val="001B3E19"/>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6487"/>
    <w:rsid w:val="00261464"/>
    <w:rsid w:val="00262E2A"/>
    <w:rsid w:val="00272076"/>
    <w:rsid w:val="00275FFE"/>
    <w:rsid w:val="002850E4"/>
    <w:rsid w:val="002863A0"/>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D7E7F"/>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0A1E"/>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54BD"/>
    <w:rsid w:val="00767B22"/>
    <w:rsid w:val="007709AE"/>
    <w:rsid w:val="00770F49"/>
    <w:rsid w:val="00776673"/>
    <w:rsid w:val="007817B3"/>
    <w:rsid w:val="00781AFF"/>
    <w:rsid w:val="00785509"/>
    <w:rsid w:val="00785F02"/>
    <w:rsid w:val="00791A5D"/>
    <w:rsid w:val="007923D0"/>
    <w:rsid w:val="007A0EF7"/>
    <w:rsid w:val="007A4FF7"/>
    <w:rsid w:val="007A564C"/>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02C62"/>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476"/>
    <w:rsid w:val="00A50578"/>
    <w:rsid w:val="00A52D7A"/>
    <w:rsid w:val="00A54E7D"/>
    <w:rsid w:val="00A65EB2"/>
    <w:rsid w:val="00A714E3"/>
    <w:rsid w:val="00A766CA"/>
    <w:rsid w:val="00A80F2C"/>
    <w:rsid w:val="00A924D9"/>
    <w:rsid w:val="00AA499A"/>
    <w:rsid w:val="00AA62C6"/>
    <w:rsid w:val="00AB43FD"/>
    <w:rsid w:val="00AE656C"/>
    <w:rsid w:val="00B05AD5"/>
    <w:rsid w:val="00B13FCF"/>
    <w:rsid w:val="00B14073"/>
    <w:rsid w:val="00B16466"/>
    <w:rsid w:val="00B23D3E"/>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21535"/>
    <w:rsid w:val="00C352C3"/>
    <w:rsid w:val="00C40AB4"/>
    <w:rsid w:val="00C4275A"/>
    <w:rsid w:val="00C44430"/>
    <w:rsid w:val="00C46B38"/>
    <w:rsid w:val="00C5743C"/>
    <w:rsid w:val="00C607DE"/>
    <w:rsid w:val="00C65850"/>
    <w:rsid w:val="00C716D4"/>
    <w:rsid w:val="00C7285C"/>
    <w:rsid w:val="00C92A02"/>
    <w:rsid w:val="00C933EC"/>
    <w:rsid w:val="00C93BA9"/>
    <w:rsid w:val="00CB236F"/>
    <w:rsid w:val="00CB5FC1"/>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65BC9"/>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s://www.planalto.gov.br/ccivil_03/_ato2011-2014/2013/lei/l12846.htm" TargetMode="External"/><Relationship Id="rId84" Type="http://schemas.openxmlformats.org/officeDocument/2006/relationships/hyperlink" Target="https://www.gov.br/compras/pt-br/acesso-a-informacao/legislacao/instrucoes-normativas/instrucao-normativa-seges-me-no-26-de-13-de-abril-de-2022"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11-2014/2013/lei/l12846.htm" TargetMode="External"/><Relationship Id="rId102"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25art159"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footer" Target="footer2.xm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1-2014/2011/lei/l12527.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hyperlink" Target="https://www.planalto.gov.br/ccivil_03/leis/l8078compilado.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11.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s://www.planalto.gov.br/ccivil_03/_ato2011-2014/2012/decreto/d7724.htm" TargetMode="External"/><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leis/l8078compilado.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2.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portaldatransparencia.gov.br/sancoes" TargetMode="External"/><Relationship Id="rId46" Type="http://schemas.openxmlformats.org/officeDocument/2006/relationships/image" Target="media/image7.png"/><Relationship Id="rId6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3.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0B32C83-6180-429F-9AAF-89D28309A3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10126</Words>
  <Characters>54685</Characters>
  <Application>Microsoft Office Word</Application>
  <DocSecurity>0</DocSecurity>
  <Lines>455</Lines>
  <Paragraphs>129</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2024-05-06T12:47:00Z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