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9841B6D" w14:textId="5FDBDF8F" w:rsidR="008F330B" w:rsidRPr="00914B05" w:rsidRDefault="00B53D80" w:rsidP="007912C6">
      <w:pPr>
        <w:spacing w:line="360" w:lineRule="auto"/>
        <w:jc w:val="center"/>
        <w:rPr>
          <w:rStyle w:val="nfase"/>
          <w:rFonts w:ascii="Arial" w:hAnsi="Arial" w:cs="Arial"/>
          <w:b/>
          <w:i w:val="0"/>
          <w:iCs w:val="0"/>
          <w:color w:val="000000" w:themeColor="text1"/>
          <w:sz w:val="20"/>
          <w:szCs w:val="20"/>
        </w:rPr>
      </w:pPr>
      <w:r w:rsidRPr="00914B05">
        <w:rPr>
          <w:rFonts w:ascii="Arial" w:hAnsi="Arial" w:cs="Arial"/>
          <w:b/>
          <w:bCs/>
          <w:color w:val="000000" w:themeColor="text1"/>
          <w:sz w:val="20"/>
          <w:szCs w:val="20"/>
        </w:rPr>
        <w:t>EDITAL DE PREGÃO ELETRÔNICO</w:t>
      </w:r>
      <w:r w:rsidR="003C7A23" w:rsidRPr="00914B05">
        <w:rPr>
          <w:rStyle w:val="nfase"/>
          <w:rFonts w:ascii="Arial" w:hAnsi="Arial" w:cs="Arial"/>
          <w:b/>
          <w:i w:val="0"/>
          <w:iCs w:val="0"/>
          <w:color w:val="000000" w:themeColor="text1"/>
          <w:sz w:val="20"/>
          <w:szCs w:val="20"/>
        </w:rPr>
        <w:t xml:space="preserve"> Nº </w:t>
      </w:r>
      <w:r w:rsidR="00294620" w:rsidRPr="00914B05">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914B05">
        <w:rPr>
          <w:rStyle w:val="nfase"/>
          <w:rFonts w:ascii="Arial" w:hAnsi="Arial" w:cs="Arial"/>
          <w:b/>
          <w:i w:val="0"/>
          <w:iCs w:val="0"/>
          <w:color w:val="000000" w:themeColor="text1"/>
          <w:sz w:val="20"/>
          <w:szCs w:val="20"/>
        </w:rPr>
        <w:instrText xml:space="preserve"> FORMTEXT </w:instrText>
      </w:r>
      <w:r w:rsidR="00294620" w:rsidRPr="00914B05">
        <w:rPr>
          <w:rStyle w:val="nfase"/>
          <w:rFonts w:ascii="Arial" w:hAnsi="Arial" w:cs="Arial"/>
          <w:b/>
          <w:i w:val="0"/>
          <w:iCs w:val="0"/>
          <w:color w:val="000000" w:themeColor="text1"/>
          <w:sz w:val="20"/>
          <w:szCs w:val="20"/>
        </w:rPr>
      </w:r>
      <w:r w:rsidR="00294620" w:rsidRPr="00914B05">
        <w:rPr>
          <w:rStyle w:val="nfase"/>
          <w:rFonts w:ascii="Arial" w:hAnsi="Arial" w:cs="Arial"/>
          <w:b/>
          <w:i w:val="0"/>
          <w:iCs w:val="0"/>
          <w:color w:val="000000" w:themeColor="text1"/>
          <w:sz w:val="20"/>
          <w:szCs w:val="20"/>
        </w:rPr>
        <w:fldChar w:fldCharType="separate"/>
      </w:r>
      <w:r w:rsidR="00226853">
        <w:rPr>
          <w:rStyle w:val="nfase"/>
          <w:rFonts w:ascii="Arial" w:hAnsi="Arial" w:cs="Arial"/>
          <w:b/>
          <w:i w:val="0"/>
          <w:iCs w:val="0"/>
          <w:color w:val="000000" w:themeColor="text1"/>
          <w:sz w:val="20"/>
          <w:szCs w:val="20"/>
        </w:rPr>
        <w:t>033</w:t>
      </w:r>
      <w:r w:rsidR="00294620" w:rsidRPr="00914B05">
        <w:rPr>
          <w:rStyle w:val="nfase"/>
          <w:rFonts w:ascii="Arial" w:hAnsi="Arial" w:cs="Arial"/>
          <w:b/>
          <w:i w:val="0"/>
          <w:iCs w:val="0"/>
          <w:color w:val="000000" w:themeColor="text1"/>
          <w:sz w:val="20"/>
          <w:szCs w:val="20"/>
        </w:rPr>
        <w:fldChar w:fldCharType="end"/>
      </w:r>
      <w:r w:rsidR="003C7A23" w:rsidRPr="00914B05">
        <w:rPr>
          <w:rStyle w:val="nfase"/>
          <w:rFonts w:ascii="Arial" w:hAnsi="Arial" w:cs="Arial"/>
          <w:b/>
          <w:i w:val="0"/>
          <w:iCs w:val="0"/>
          <w:color w:val="000000" w:themeColor="text1"/>
          <w:sz w:val="20"/>
          <w:szCs w:val="20"/>
        </w:rPr>
        <w:t>/</w:t>
      </w:r>
      <w:r w:rsidR="00294620" w:rsidRPr="00914B05">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914B05">
        <w:rPr>
          <w:rStyle w:val="nfase"/>
          <w:rFonts w:ascii="Arial" w:hAnsi="Arial" w:cs="Arial"/>
          <w:b/>
          <w:i w:val="0"/>
          <w:iCs w:val="0"/>
          <w:color w:val="000000" w:themeColor="text1"/>
          <w:sz w:val="20"/>
          <w:szCs w:val="20"/>
        </w:rPr>
        <w:instrText xml:space="preserve"> FORMTEXT </w:instrText>
      </w:r>
      <w:r w:rsidR="00294620" w:rsidRPr="00914B05">
        <w:rPr>
          <w:rStyle w:val="nfase"/>
          <w:rFonts w:ascii="Arial" w:hAnsi="Arial" w:cs="Arial"/>
          <w:b/>
          <w:i w:val="0"/>
          <w:iCs w:val="0"/>
          <w:color w:val="000000" w:themeColor="text1"/>
          <w:sz w:val="20"/>
          <w:szCs w:val="20"/>
        </w:rPr>
      </w:r>
      <w:r w:rsidR="00294620" w:rsidRPr="00914B05">
        <w:rPr>
          <w:rStyle w:val="nfase"/>
          <w:rFonts w:ascii="Arial" w:hAnsi="Arial" w:cs="Arial"/>
          <w:b/>
          <w:i w:val="0"/>
          <w:iCs w:val="0"/>
          <w:color w:val="000000" w:themeColor="text1"/>
          <w:sz w:val="20"/>
          <w:szCs w:val="20"/>
        </w:rPr>
        <w:fldChar w:fldCharType="separate"/>
      </w:r>
      <w:r w:rsidR="00D74188" w:rsidRPr="00914B05">
        <w:rPr>
          <w:rStyle w:val="nfase"/>
          <w:rFonts w:ascii="Arial" w:hAnsi="Arial" w:cs="Arial"/>
          <w:b/>
          <w:i w:val="0"/>
          <w:iCs w:val="0"/>
          <w:color w:val="000000" w:themeColor="text1"/>
          <w:sz w:val="20"/>
          <w:szCs w:val="20"/>
        </w:rPr>
        <w:t>2025</w:t>
      </w:r>
      <w:r w:rsidR="00294620" w:rsidRPr="00914B05">
        <w:rPr>
          <w:rStyle w:val="nfase"/>
          <w:rFonts w:ascii="Arial" w:hAnsi="Arial" w:cs="Arial"/>
          <w:b/>
          <w:i w:val="0"/>
          <w:iCs w:val="0"/>
          <w:color w:val="000000" w:themeColor="text1"/>
          <w:sz w:val="20"/>
          <w:szCs w:val="20"/>
        </w:rPr>
        <w:fldChar w:fldCharType="end"/>
      </w:r>
    </w:p>
    <w:p w14:paraId="1CC7C9FE" w14:textId="6D6AE573" w:rsidR="003C7A23" w:rsidRPr="00914B05" w:rsidRDefault="00701A92" w:rsidP="007912C6">
      <w:pPr>
        <w:spacing w:line="360" w:lineRule="auto"/>
        <w:jc w:val="center"/>
        <w:rPr>
          <w:rStyle w:val="nfase"/>
          <w:rFonts w:ascii="Arial" w:hAnsi="Arial" w:cs="Arial"/>
          <w:i w:val="0"/>
          <w:iCs w:val="0"/>
          <w:color w:val="000000" w:themeColor="text1"/>
          <w:sz w:val="20"/>
          <w:szCs w:val="20"/>
        </w:rPr>
      </w:pPr>
      <w:r w:rsidRPr="00914B05">
        <w:rPr>
          <w:rStyle w:val="nfase"/>
          <w:rFonts w:ascii="Arial" w:hAnsi="Arial" w:cs="Arial"/>
          <w:b/>
          <w:i w:val="0"/>
          <w:iCs w:val="0"/>
          <w:color w:val="000000" w:themeColor="text1"/>
          <w:sz w:val="20"/>
          <w:szCs w:val="20"/>
        </w:rPr>
        <w:t xml:space="preserve">PROCESSO </w:t>
      </w:r>
      <w:r w:rsidR="00F03983" w:rsidRPr="00914B05">
        <w:rPr>
          <w:rStyle w:val="nfase"/>
          <w:rFonts w:ascii="Arial" w:hAnsi="Arial" w:cs="Arial"/>
          <w:b/>
          <w:i w:val="0"/>
          <w:iCs w:val="0"/>
          <w:color w:val="000000" w:themeColor="text1"/>
          <w:sz w:val="20"/>
          <w:szCs w:val="20"/>
        </w:rPr>
        <w:t>LICITATÓRIO</w:t>
      </w:r>
      <w:r w:rsidRPr="00914B05">
        <w:rPr>
          <w:rStyle w:val="nfase"/>
          <w:rFonts w:ascii="Arial" w:hAnsi="Arial" w:cs="Arial"/>
          <w:b/>
          <w:i w:val="0"/>
          <w:iCs w:val="0"/>
          <w:color w:val="000000" w:themeColor="text1"/>
          <w:sz w:val="20"/>
          <w:szCs w:val="20"/>
        </w:rPr>
        <w:t xml:space="preserve"> N°</w:t>
      </w:r>
      <w:r w:rsidR="00294620" w:rsidRPr="00914B05">
        <w:rPr>
          <w:rStyle w:val="nfase"/>
          <w:rFonts w:ascii="Arial" w:hAnsi="Arial" w:cs="Arial"/>
          <w:b/>
          <w:i w:val="0"/>
          <w:iCs w:val="0"/>
          <w:color w:val="000000" w:themeColor="text1"/>
          <w:sz w:val="20"/>
          <w:szCs w:val="20"/>
        </w:rPr>
        <w:t xml:space="preserve"> </w:t>
      </w:r>
      <w:r w:rsidR="00294620" w:rsidRPr="00914B05">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914B05">
        <w:rPr>
          <w:rStyle w:val="nfase"/>
          <w:rFonts w:ascii="Arial" w:hAnsi="Arial" w:cs="Arial"/>
          <w:b/>
          <w:i w:val="0"/>
          <w:iCs w:val="0"/>
          <w:color w:val="000000" w:themeColor="text1"/>
          <w:sz w:val="20"/>
          <w:szCs w:val="20"/>
        </w:rPr>
        <w:instrText xml:space="preserve"> FORMTEXT </w:instrText>
      </w:r>
      <w:r w:rsidR="00294620" w:rsidRPr="00914B05">
        <w:rPr>
          <w:rStyle w:val="nfase"/>
          <w:rFonts w:ascii="Arial" w:hAnsi="Arial" w:cs="Arial"/>
          <w:b/>
          <w:i w:val="0"/>
          <w:iCs w:val="0"/>
          <w:color w:val="000000" w:themeColor="text1"/>
          <w:sz w:val="20"/>
          <w:szCs w:val="20"/>
        </w:rPr>
      </w:r>
      <w:r w:rsidR="00294620" w:rsidRPr="00914B05">
        <w:rPr>
          <w:rStyle w:val="nfase"/>
          <w:rFonts w:ascii="Arial" w:hAnsi="Arial" w:cs="Arial"/>
          <w:b/>
          <w:i w:val="0"/>
          <w:iCs w:val="0"/>
          <w:color w:val="000000" w:themeColor="text1"/>
          <w:sz w:val="20"/>
          <w:szCs w:val="20"/>
        </w:rPr>
        <w:fldChar w:fldCharType="separate"/>
      </w:r>
      <w:r w:rsidR="00A75908" w:rsidRPr="00914B05">
        <w:rPr>
          <w:rStyle w:val="nfase"/>
          <w:rFonts w:ascii="Arial" w:hAnsi="Arial" w:cs="Arial"/>
          <w:b/>
          <w:i w:val="0"/>
          <w:iCs w:val="0"/>
          <w:color w:val="000000" w:themeColor="text1"/>
          <w:sz w:val="20"/>
          <w:szCs w:val="20"/>
        </w:rPr>
        <w:t>056</w:t>
      </w:r>
      <w:r w:rsidR="00294620" w:rsidRPr="00914B05">
        <w:rPr>
          <w:rStyle w:val="nfase"/>
          <w:rFonts w:ascii="Arial" w:hAnsi="Arial" w:cs="Arial"/>
          <w:b/>
          <w:i w:val="0"/>
          <w:iCs w:val="0"/>
          <w:color w:val="000000" w:themeColor="text1"/>
          <w:sz w:val="20"/>
          <w:szCs w:val="20"/>
        </w:rPr>
        <w:fldChar w:fldCharType="end"/>
      </w:r>
      <w:r w:rsidR="00294620" w:rsidRPr="00914B05">
        <w:rPr>
          <w:rStyle w:val="nfase"/>
          <w:rFonts w:ascii="Arial" w:hAnsi="Arial" w:cs="Arial"/>
          <w:b/>
          <w:i w:val="0"/>
          <w:iCs w:val="0"/>
          <w:color w:val="000000" w:themeColor="text1"/>
          <w:sz w:val="20"/>
          <w:szCs w:val="20"/>
        </w:rPr>
        <w:t>/</w:t>
      </w:r>
      <w:r w:rsidR="00294620" w:rsidRPr="00914B05">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914B05">
        <w:rPr>
          <w:rStyle w:val="nfase"/>
          <w:rFonts w:ascii="Arial" w:hAnsi="Arial" w:cs="Arial"/>
          <w:b/>
          <w:i w:val="0"/>
          <w:iCs w:val="0"/>
          <w:color w:val="000000" w:themeColor="text1"/>
          <w:sz w:val="20"/>
          <w:szCs w:val="20"/>
        </w:rPr>
        <w:instrText xml:space="preserve"> FORMTEXT </w:instrText>
      </w:r>
      <w:r w:rsidR="00294620" w:rsidRPr="00914B05">
        <w:rPr>
          <w:rStyle w:val="nfase"/>
          <w:rFonts w:ascii="Arial" w:hAnsi="Arial" w:cs="Arial"/>
          <w:b/>
          <w:i w:val="0"/>
          <w:iCs w:val="0"/>
          <w:color w:val="000000" w:themeColor="text1"/>
          <w:sz w:val="20"/>
          <w:szCs w:val="20"/>
        </w:rPr>
      </w:r>
      <w:r w:rsidR="00294620" w:rsidRPr="00914B05">
        <w:rPr>
          <w:rStyle w:val="nfase"/>
          <w:rFonts w:ascii="Arial" w:hAnsi="Arial" w:cs="Arial"/>
          <w:b/>
          <w:i w:val="0"/>
          <w:iCs w:val="0"/>
          <w:color w:val="000000" w:themeColor="text1"/>
          <w:sz w:val="20"/>
          <w:szCs w:val="20"/>
        </w:rPr>
        <w:fldChar w:fldCharType="separate"/>
      </w:r>
      <w:r w:rsidR="00D74188" w:rsidRPr="00914B05">
        <w:rPr>
          <w:rStyle w:val="nfase"/>
          <w:rFonts w:ascii="Arial" w:hAnsi="Arial" w:cs="Arial"/>
          <w:b/>
          <w:i w:val="0"/>
          <w:iCs w:val="0"/>
          <w:color w:val="000000" w:themeColor="text1"/>
          <w:sz w:val="20"/>
          <w:szCs w:val="20"/>
        </w:rPr>
        <w:t>2025</w:t>
      </w:r>
      <w:r w:rsidR="00294620" w:rsidRPr="00914B05">
        <w:rPr>
          <w:rStyle w:val="nfase"/>
          <w:rFonts w:ascii="Arial" w:hAnsi="Arial" w:cs="Arial"/>
          <w:b/>
          <w:i w:val="0"/>
          <w:iCs w:val="0"/>
          <w:color w:val="000000" w:themeColor="text1"/>
          <w:sz w:val="20"/>
          <w:szCs w:val="20"/>
        </w:rPr>
        <w:fldChar w:fldCharType="end"/>
      </w:r>
    </w:p>
    <w:p w14:paraId="19DEEF76" w14:textId="77777777" w:rsidR="00946B10" w:rsidRPr="00914B05" w:rsidRDefault="00946B10" w:rsidP="007912C6">
      <w:pPr>
        <w:spacing w:line="360" w:lineRule="auto"/>
        <w:ind w:firstLine="567"/>
        <w:jc w:val="center"/>
        <w:rPr>
          <w:rStyle w:val="nfase"/>
          <w:rFonts w:ascii="Arial" w:hAnsi="Arial" w:cs="Arial"/>
          <w:i w:val="0"/>
          <w:iCs w:val="0"/>
          <w:color w:val="000000" w:themeColor="text1"/>
          <w:sz w:val="20"/>
          <w:szCs w:val="20"/>
        </w:rPr>
      </w:pPr>
    </w:p>
    <w:p w14:paraId="189F9374" w14:textId="79F0C166" w:rsidR="003C7A23" w:rsidRPr="00914B05" w:rsidRDefault="003C7A23" w:rsidP="007912C6">
      <w:pPr>
        <w:snapToGrid w:val="0"/>
        <w:spacing w:line="360" w:lineRule="auto"/>
        <w:jc w:val="both"/>
        <w:rPr>
          <w:rStyle w:val="nfase"/>
          <w:rFonts w:ascii="Arial" w:hAnsi="Arial" w:cs="Arial"/>
          <w:i w:val="0"/>
          <w:iCs w:val="0"/>
          <w:color w:val="000000" w:themeColor="text1"/>
          <w:sz w:val="20"/>
          <w:szCs w:val="20"/>
        </w:rPr>
      </w:pPr>
      <w:r w:rsidRPr="00914B05">
        <w:rPr>
          <w:rStyle w:val="nfase"/>
          <w:rFonts w:ascii="Arial" w:hAnsi="Arial" w:cs="Arial"/>
          <w:i w:val="0"/>
          <w:iCs w:val="0"/>
          <w:color w:val="000000" w:themeColor="text1"/>
          <w:sz w:val="20"/>
          <w:szCs w:val="20"/>
        </w:rPr>
        <w:t xml:space="preserve">Torna-se público que o(a) </w:t>
      </w:r>
      <w:r w:rsidR="002C437D" w:rsidRPr="00914B05">
        <w:rPr>
          <w:rStyle w:val="nfase"/>
          <w:rFonts w:ascii="Arial" w:hAnsi="Arial" w:cs="Arial"/>
          <w:i w:val="0"/>
          <w:iCs w:val="0"/>
          <w:color w:val="000000" w:themeColor="text1"/>
          <w:sz w:val="20"/>
          <w:szCs w:val="20"/>
        </w:rPr>
        <w:t xml:space="preserve">Município de Marquinho, Estado do Paraná, inscrito no CNPJ sob o nº 01.612.552/0001-13, por intermédio do Pregoeiro, designado através do </w:t>
      </w:r>
      <w:r w:rsidR="002C437D" w:rsidRPr="00914B05">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914B05">
        <w:rPr>
          <w:rStyle w:val="nfase"/>
          <w:rFonts w:ascii="Arial" w:hAnsi="Arial" w:cs="Arial"/>
          <w:i w:val="0"/>
          <w:iCs w:val="0"/>
          <w:color w:val="000000" w:themeColor="text1"/>
          <w:sz w:val="20"/>
          <w:szCs w:val="20"/>
        </w:rPr>
        <w:instrText xml:space="preserve"> FORMTEXT </w:instrText>
      </w:r>
      <w:r w:rsidR="002C437D" w:rsidRPr="00914B05">
        <w:rPr>
          <w:rStyle w:val="nfase"/>
          <w:rFonts w:ascii="Arial" w:hAnsi="Arial" w:cs="Arial"/>
          <w:i w:val="0"/>
          <w:iCs w:val="0"/>
          <w:color w:val="000000" w:themeColor="text1"/>
          <w:sz w:val="20"/>
          <w:szCs w:val="20"/>
        </w:rPr>
      </w:r>
      <w:r w:rsidR="002C437D" w:rsidRPr="00914B05">
        <w:rPr>
          <w:rStyle w:val="nfase"/>
          <w:rFonts w:ascii="Arial" w:hAnsi="Arial" w:cs="Arial"/>
          <w:i w:val="0"/>
          <w:iCs w:val="0"/>
          <w:color w:val="000000" w:themeColor="text1"/>
          <w:sz w:val="20"/>
          <w:szCs w:val="20"/>
        </w:rPr>
        <w:fldChar w:fldCharType="separate"/>
      </w:r>
      <w:r w:rsidR="002C437D" w:rsidRPr="00914B05">
        <w:rPr>
          <w:rStyle w:val="nfase"/>
          <w:rFonts w:ascii="Arial" w:hAnsi="Arial" w:cs="Arial"/>
          <w:i w:val="0"/>
          <w:iCs w:val="0"/>
          <w:color w:val="000000" w:themeColor="text1"/>
          <w:sz w:val="20"/>
          <w:szCs w:val="20"/>
        </w:rPr>
        <w:t>Decreto Municipal nº</w:t>
      </w:r>
      <w:r w:rsidR="002C437D" w:rsidRPr="00914B05">
        <w:rPr>
          <w:rStyle w:val="nfase"/>
          <w:rFonts w:ascii="Arial" w:hAnsi="Arial" w:cs="Arial"/>
          <w:i w:val="0"/>
          <w:iCs w:val="0"/>
          <w:color w:val="000000" w:themeColor="text1"/>
          <w:sz w:val="20"/>
          <w:szCs w:val="20"/>
        </w:rPr>
        <w:fldChar w:fldCharType="end"/>
      </w:r>
      <w:r w:rsidR="002C437D" w:rsidRPr="00914B05">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914B05">
        <w:rPr>
          <w:rStyle w:val="nfase"/>
          <w:rFonts w:ascii="Arial" w:hAnsi="Arial" w:cs="Arial"/>
          <w:i w:val="0"/>
          <w:iCs w:val="0"/>
          <w:color w:val="000000" w:themeColor="text1"/>
          <w:sz w:val="20"/>
          <w:szCs w:val="20"/>
        </w:rPr>
        <w:instrText xml:space="preserve"> FORMTEXT </w:instrText>
      </w:r>
      <w:r w:rsidR="002C437D" w:rsidRPr="00914B05">
        <w:rPr>
          <w:rStyle w:val="nfase"/>
          <w:rFonts w:ascii="Arial" w:hAnsi="Arial" w:cs="Arial"/>
          <w:i w:val="0"/>
          <w:iCs w:val="0"/>
          <w:color w:val="000000" w:themeColor="text1"/>
          <w:sz w:val="20"/>
          <w:szCs w:val="20"/>
        </w:rPr>
      </w:r>
      <w:r w:rsidR="002C437D" w:rsidRPr="00914B05">
        <w:rPr>
          <w:rStyle w:val="nfase"/>
          <w:rFonts w:ascii="Arial" w:hAnsi="Arial" w:cs="Arial"/>
          <w:i w:val="0"/>
          <w:iCs w:val="0"/>
          <w:color w:val="000000" w:themeColor="text1"/>
          <w:sz w:val="20"/>
          <w:szCs w:val="20"/>
        </w:rPr>
        <w:fldChar w:fldCharType="separate"/>
      </w:r>
      <w:r w:rsidR="00D74188" w:rsidRPr="00914B05">
        <w:rPr>
          <w:rStyle w:val="nfase"/>
          <w:rFonts w:ascii="Arial" w:hAnsi="Arial" w:cs="Arial"/>
          <w:i w:val="0"/>
          <w:iCs w:val="0"/>
          <w:color w:val="000000" w:themeColor="text1"/>
          <w:sz w:val="20"/>
          <w:szCs w:val="20"/>
        </w:rPr>
        <w:t xml:space="preserve"> 006</w:t>
      </w:r>
      <w:r w:rsidR="002C437D" w:rsidRPr="00914B05">
        <w:rPr>
          <w:rStyle w:val="nfase"/>
          <w:rFonts w:ascii="Arial" w:hAnsi="Arial" w:cs="Arial"/>
          <w:i w:val="0"/>
          <w:iCs w:val="0"/>
          <w:color w:val="000000" w:themeColor="text1"/>
          <w:sz w:val="20"/>
          <w:szCs w:val="20"/>
        </w:rPr>
        <w:fldChar w:fldCharType="end"/>
      </w:r>
      <w:r w:rsidR="002C437D" w:rsidRPr="00914B05">
        <w:rPr>
          <w:rStyle w:val="nfase"/>
          <w:rFonts w:ascii="Arial" w:hAnsi="Arial" w:cs="Arial"/>
          <w:i w:val="0"/>
          <w:iCs w:val="0"/>
          <w:color w:val="000000" w:themeColor="text1"/>
          <w:sz w:val="20"/>
          <w:szCs w:val="20"/>
        </w:rPr>
        <w:t>/</w:t>
      </w:r>
      <w:r w:rsidR="002C437D" w:rsidRPr="00914B05">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914B05">
        <w:rPr>
          <w:rStyle w:val="nfase"/>
          <w:rFonts w:ascii="Arial" w:hAnsi="Arial" w:cs="Arial"/>
          <w:i w:val="0"/>
          <w:iCs w:val="0"/>
          <w:color w:val="000000" w:themeColor="text1"/>
          <w:sz w:val="20"/>
          <w:szCs w:val="20"/>
        </w:rPr>
        <w:instrText xml:space="preserve"> FORMTEXT </w:instrText>
      </w:r>
      <w:r w:rsidR="002C437D" w:rsidRPr="00914B05">
        <w:rPr>
          <w:rStyle w:val="nfase"/>
          <w:rFonts w:ascii="Arial" w:hAnsi="Arial" w:cs="Arial"/>
          <w:i w:val="0"/>
          <w:iCs w:val="0"/>
          <w:color w:val="000000" w:themeColor="text1"/>
          <w:sz w:val="20"/>
          <w:szCs w:val="20"/>
        </w:rPr>
      </w:r>
      <w:r w:rsidR="002C437D" w:rsidRPr="00914B05">
        <w:rPr>
          <w:rStyle w:val="nfase"/>
          <w:rFonts w:ascii="Arial" w:hAnsi="Arial" w:cs="Arial"/>
          <w:i w:val="0"/>
          <w:iCs w:val="0"/>
          <w:color w:val="000000" w:themeColor="text1"/>
          <w:sz w:val="20"/>
          <w:szCs w:val="20"/>
        </w:rPr>
        <w:fldChar w:fldCharType="separate"/>
      </w:r>
      <w:r w:rsidR="00D74188" w:rsidRPr="00914B05">
        <w:rPr>
          <w:rStyle w:val="nfase"/>
          <w:rFonts w:ascii="Arial" w:hAnsi="Arial" w:cs="Arial"/>
          <w:i w:val="0"/>
          <w:iCs w:val="0"/>
          <w:color w:val="000000" w:themeColor="text1"/>
          <w:sz w:val="20"/>
          <w:szCs w:val="20"/>
        </w:rPr>
        <w:t>2025</w:t>
      </w:r>
      <w:r w:rsidR="002C437D" w:rsidRPr="00914B05">
        <w:rPr>
          <w:rStyle w:val="nfase"/>
          <w:rFonts w:ascii="Arial" w:hAnsi="Arial" w:cs="Arial"/>
          <w:i w:val="0"/>
          <w:iCs w:val="0"/>
          <w:color w:val="000000" w:themeColor="text1"/>
          <w:sz w:val="20"/>
          <w:szCs w:val="20"/>
        </w:rPr>
        <w:fldChar w:fldCharType="end"/>
      </w:r>
      <w:r w:rsidR="002C437D" w:rsidRPr="00914B05">
        <w:rPr>
          <w:rStyle w:val="nfase"/>
          <w:rFonts w:ascii="Arial" w:hAnsi="Arial" w:cs="Arial"/>
          <w:i w:val="0"/>
          <w:iCs w:val="0"/>
          <w:color w:val="000000" w:themeColor="text1"/>
          <w:sz w:val="20"/>
          <w:szCs w:val="20"/>
        </w:rPr>
        <w:t xml:space="preserve">, com sede na Rua Sete de Setembro, s/nº, Centro, Marquinho/PR, com a devida autorização do Excelentíssimo Prefeito, o </w:t>
      </w:r>
      <w:r w:rsidR="002C437D" w:rsidRPr="00914B05">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914B05">
        <w:rPr>
          <w:rStyle w:val="nfase"/>
          <w:rFonts w:ascii="Arial" w:hAnsi="Arial" w:cs="Arial"/>
          <w:i w:val="0"/>
          <w:iCs w:val="0"/>
          <w:color w:val="000000" w:themeColor="text1"/>
          <w:sz w:val="20"/>
          <w:szCs w:val="20"/>
        </w:rPr>
        <w:instrText xml:space="preserve"> FORMTEXT </w:instrText>
      </w:r>
      <w:r w:rsidR="002C437D" w:rsidRPr="00914B05">
        <w:rPr>
          <w:rStyle w:val="nfase"/>
          <w:rFonts w:ascii="Arial" w:hAnsi="Arial" w:cs="Arial"/>
          <w:i w:val="0"/>
          <w:iCs w:val="0"/>
          <w:color w:val="000000" w:themeColor="text1"/>
          <w:sz w:val="20"/>
          <w:szCs w:val="20"/>
        </w:rPr>
      </w:r>
      <w:r w:rsidR="002C437D" w:rsidRPr="00914B05">
        <w:rPr>
          <w:rStyle w:val="nfase"/>
          <w:rFonts w:ascii="Arial" w:hAnsi="Arial" w:cs="Arial"/>
          <w:i w:val="0"/>
          <w:iCs w:val="0"/>
          <w:color w:val="000000" w:themeColor="text1"/>
          <w:sz w:val="20"/>
          <w:szCs w:val="20"/>
        </w:rPr>
        <w:fldChar w:fldCharType="separate"/>
      </w:r>
      <w:r w:rsidR="002C437D" w:rsidRPr="00914B05">
        <w:rPr>
          <w:rStyle w:val="nfase"/>
          <w:rFonts w:ascii="Arial" w:hAnsi="Arial" w:cs="Arial"/>
          <w:i w:val="0"/>
          <w:iCs w:val="0"/>
          <w:color w:val="000000" w:themeColor="text1"/>
          <w:sz w:val="20"/>
          <w:szCs w:val="20"/>
        </w:rPr>
        <w:t xml:space="preserve">Sr. </w:t>
      </w:r>
      <w:r w:rsidR="002C437D" w:rsidRPr="00914B05">
        <w:rPr>
          <w:rStyle w:val="nfase"/>
          <w:rFonts w:ascii="Arial" w:hAnsi="Arial" w:cs="Arial"/>
          <w:i w:val="0"/>
          <w:iCs w:val="0"/>
          <w:color w:val="000000" w:themeColor="text1"/>
          <w:sz w:val="20"/>
          <w:szCs w:val="20"/>
        </w:rPr>
        <w:fldChar w:fldCharType="end"/>
      </w:r>
      <w:r w:rsidR="002C437D" w:rsidRPr="00914B05">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914B05">
        <w:rPr>
          <w:rStyle w:val="nfase"/>
          <w:rFonts w:ascii="Arial" w:hAnsi="Arial" w:cs="Arial"/>
          <w:i w:val="0"/>
          <w:iCs w:val="0"/>
          <w:color w:val="000000" w:themeColor="text1"/>
          <w:sz w:val="20"/>
          <w:szCs w:val="20"/>
        </w:rPr>
        <w:instrText xml:space="preserve"> FORMTEXT </w:instrText>
      </w:r>
      <w:r w:rsidR="002C437D" w:rsidRPr="00914B05">
        <w:rPr>
          <w:rStyle w:val="nfase"/>
          <w:rFonts w:ascii="Arial" w:hAnsi="Arial" w:cs="Arial"/>
          <w:i w:val="0"/>
          <w:iCs w:val="0"/>
          <w:color w:val="000000" w:themeColor="text1"/>
          <w:sz w:val="20"/>
          <w:szCs w:val="20"/>
        </w:rPr>
      </w:r>
      <w:r w:rsidR="002C437D" w:rsidRPr="00914B05">
        <w:rPr>
          <w:rStyle w:val="nfase"/>
          <w:rFonts w:ascii="Arial" w:hAnsi="Arial" w:cs="Arial"/>
          <w:i w:val="0"/>
          <w:iCs w:val="0"/>
          <w:color w:val="000000" w:themeColor="text1"/>
          <w:sz w:val="20"/>
          <w:szCs w:val="20"/>
        </w:rPr>
        <w:fldChar w:fldCharType="separate"/>
      </w:r>
      <w:r w:rsidR="002C437D" w:rsidRPr="00914B05">
        <w:rPr>
          <w:rStyle w:val="nfase"/>
          <w:rFonts w:ascii="Arial" w:hAnsi="Arial" w:cs="Arial"/>
          <w:i w:val="0"/>
          <w:iCs w:val="0"/>
          <w:color w:val="000000" w:themeColor="text1"/>
          <w:sz w:val="20"/>
          <w:szCs w:val="20"/>
        </w:rPr>
        <w:t>Élio Bolzon Junior</w:t>
      </w:r>
      <w:r w:rsidR="002C437D" w:rsidRPr="00914B05">
        <w:rPr>
          <w:rStyle w:val="nfase"/>
          <w:rFonts w:ascii="Arial" w:hAnsi="Arial" w:cs="Arial"/>
          <w:i w:val="0"/>
          <w:iCs w:val="0"/>
          <w:color w:val="000000" w:themeColor="text1"/>
          <w:sz w:val="20"/>
          <w:szCs w:val="20"/>
        </w:rPr>
        <w:fldChar w:fldCharType="end"/>
      </w:r>
      <w:r w:rsidRPr="00914B05">
        <w:rPr>
          <w:rStyle w:val="nfase"/>
          <w:rFonts w:ascii="Arial" w:hAnsi="Arial" w:cs="Arial"/>
          <w:i w:val="0"/>
          <w:iCs w:val="0"/>
          <w:color w:val="000000" w:themeColor="text1"/>
          <w:sz w:val="20"/>
          <w:szCs w:val="20"/>
        </w:rPr>
        <w:t xml:space="preserve">, </w:t>
      </w:r>
      <w:r w:rsidR="00BB7091" w:rsidRPr="00914B05">
        <w:rPr>
          <w:rStyle w:val="nfase"/>
          <w:rFonts w:ascii="Arial" w:hAnsi="Arial" w:cs="Arial"/>
          <w:i w:val="0"/>
          <w:iCs w:val="0"/>
          <w:color w:val="000000" w:themeColor="text1"/>
          <w:sz w:val="20"/>
          <w:szCs w:val="20"/>
        </w:rPr>
        <w:t>realizará licitação</w:t>
      </w:r>
      <w:r w:rsidR="00D941EC" w:rsidRPr="00914B05">
        <w:rPr>
          <w:rStyle w:val="nfase"/>
          <w:rFonts w:ascii="Arial" w:hAnsi="Arial" w:cs="Arial"/>
          <w:i w:val="0"/>
          <w:iCs w:val="0"/>
          <w:color w:val="000000" w:themeColor="text1"/>
          <w:sz w:val="20"/>
          <w:szCs w:val="20"/>
        </w:rPr>
        <w:t xml:space="preserve"> para registro de preços</w:t>
      </w:r>
      <w:r w:rsidR="00BB7091" w:rsidRPr="00914B05">
        <w:rPr>
          <w:rFonts w:ascii="Arial" w:hAnsi="Arial" w:cs="Arial"/>
          <w:color w:val="000000" w:themeColor="text1"/>
          <w:sz w:val="20"/>
          <w:szCs w:val="20"/>
        </w:rPr>
        <w:t xml:space="preserve"> às </w:t>
      </w:r>
      <w:r w:rsidR="00BB7091" w:rsidRPr="00914B05">
        <w:rPr>
          <w:rFonts w:ascii="Arial" w:hAnsi="Arial" w:cs="Arial"/>
          <w:color w:val="000000" w:themeColor="text1"/>
          <w:sz w:val="20"/>
          <w:szCs w:val="20"/>
        </w:rPr>
        <w:fldChar w:fldCharType="begin">
          <w:ffData>
            <w:name w:val="Texto74"/>
            <w:enabled/>
            <w:calcOnExit w:val="0"/>
            <w:textInput/>
          </w:ffData>
        </w:fldChar>
      </w:r>
      <w:r w:rsidR="00BB7091" w:rsidRPr="00914B05">
        <w:rPr>
          <w:rFonts w:ascii="Arial" w:hAnsi="Arial" w:cs="Arial"/>
          <w:color w:val="000000" w:themeColor="text1"/>
          <w:sz w:val="20"/>
          <w:szCs w:val="20"/>
        </w:rPr>
        <w:instrText xml:space="preserve"> FORMTEXT </w:instrText>
      </w:r>
      <w:r w:rsidR="00BB7091" w:rsidRPr="00914B05">
        <w:rPr>
          <w:rFonts w:ascii="Arial" w:hAnsi="Arial" w:cs="Arial"/>
          <w:color w:val="000000" w:themeColor="text1"/>
          <w:sz w:val="20"/>
          <w:szCs w:val="20"/>
        </w:rPr>
      </w:r>
      <w:r w:rsidR="00BB7091" w:rsidRPr="00914B05">
        <w:rPr>
          <w:rFonts w:ascii="Arial" w:hAnsi="Arial" w:cs="Arial"/>
          <w:color w:val="000000" w:themeColor="text1"/>
          <w:sz w:val="20"/>
          <w:szCs w:val="20"/>
        </w:rPr>
        <w:fldChar w:fldCharType="separate"/>
      </w:r>
      <w:r w:rsidR="00226853">
        <w:rPr>
          <w:rFonts w:ascii="Arial" w:hAnsi="Arial" w:cs="Arial"/>
          <w:color w:val="000000" w:themeColor="text1"/>
          <w:sz w:val="20"/>
          <w:szCs w:val="20"/>
        </w:rPr>
        <w:t>09</w:t>
      </w:r>
      <w:r w:rsidR="00BB7091" w:rsidRPr="00914B05">
        <w:rPr>
          <w:rFonts w:ascii="Arial" w:hAnsi="Arial" w:cs="Arial"/>
          <w:color w:val="000000" w:themeColor="text1"/>
          <w:sz w:val="20"/>
          <w:szCs w:val="20"/>
        </w:rPr>
        <w:fldChar w:fldCharType="end"/>
      </w:r>
      <w:r w:rsidR="00BB7091" w:rsidRPr="00914B05">
        <w:rPr>
          <w:rFonts w:ascii="Arial" w:hAnsi="Arial" w:cs="Arial"/>
          <w:bCs/>
          <w:color w:val="000000" w:themeColor="text1"/>
          <w:sz w:val="20"/>
          <w:szCs w:val="20"/>
        </w:rPr>
        <w:t>:</w:t>
      </w:r>
      <w:r w:rsidR="00BB7091" w:rsidRPr="00914B05">
        <w:rPr>
          <w:rFonts w:ascii="Arial" w:hAnsi="Arial" w:cs="Arial"/>
          <w:color w:val="000000" w:themeColor="text1"/>
          <w:sz w:val="20"/>
          <w:szCs w:val="20"/>
        </w:rPr>
        <w:fldChar w:fldCharType="begin">
          <w:ffData>
            <w:name w:val="Texto74"/>
            <w:enabled/>
            <w:calcOnExit w:val="0"/>
            <w:textInput/>
          </w:ffData>
        </w:fldChar>
      </w:r>
      <w:r w:rsidR="00BB7091" w:rsidRPr="00914B05">
        <w:rPr>
          <w:rFonts w:ascii="Arial" w:hAnsi="Arial" w:cs="Arial"/>
          <w:color w:val="000000" w:themeColor="text1"/>
          <w:sz w:val="20"/>
          <w:szCs w:val="20"/>
        </w:rPr>
        <w:instrText xml:space="preserve"> FORMTEXT </w:instrText>
      </w:r>
      <w:r w:rsidR="00BB7091" w:rsidRPr="00914B05">
        <w:rPr>
          <w:rFonts w:ascii="Arial" w:hAnsi="Arial" w:cs="Arial"/>
          <w:color w:val="000000" w:themeColor="text1"/>
          <w:sz w:val="20"/>
          <w:szCs w:val="20"/>
        </w:rPr>
      </w:r>
      <w:r w:rsidR="00BB7091" w:rsidRPr="00914B05">
        <w:rPr>
          <w:rFonts w:ascii="Arial" w:hAnsi="Arial" w:cs="Arial"/>
          <w:color w:val="000000" w:themeColor="text1"/>
          <w:sz w:val="20"/>
          <w:szCs w:val="20"/>
        </w:rPr>
        <w:fldChar w:fldCharType="separate"/>
      </w:r>
      <w:r w:rsidR="00226853">
        <w:rPr>
          <w:rFonts w:ascii="Arial" w:hAnsi="Arial" w:cs="Arial"/>
          <w:color w:val="000000" w:themeColor="text1"/>
          <w:sz w:val="20"/>
          <w:szCs w:val="20"/>
        </w:rPr>
        <w:t>00</w:t>
      </w:r>
      <w:r w:rsidR="00BB7091" w:rsidRPr="00914B05">
        <w:rPr>
          <w:rFonts w:ascii="Arial" w:hAnsi="Arial" w:cs="Arial"/>
          <w:color w:val="000000" w:themeColor="text1"/>
          <w:sz w:val="20"/>
          <w:szCs w:val="20"/>
        </w:rPr>
        <w:fldChar w:fldCharType="end"/>
      </w:r>
      <w:r w:rsidR="00BB7091" w:rsidRPr="00914B05">
        <w:rPr>
          <w:rFonts w:ascii="Arial" w:hAnsi="Arial" w:cs="Arial"/>
          <w:bCs/>
          <w:color w:val="000000" w:themeColor="text1"/>
          <w:sz w:val="20"/>
          <w:szCs w:val="20"/>
        </w:rPr>
        <w:t xml:space="preserve"> horas do </w:t>
      </w:r>
      <w:r w:rsidR="00BB7091" w:rsidRPr="00914B05">
        <w:rPr>
          <w:rFonts w:ascii="Arial" w:hAnsi="Arial" w:cs="Arial"/>
          <w:color w:val="000000" w:themeColor="text1"/>
          <w:sz w:val="20"/>
          <w:szCs w:val="20"/>
        </w:rPr>
        <w:t xml:space="preserve">dia </w:t>
      </w:r>
      <w:r w:rsidR="00BB7091" w:rsidRPr="00914B05">
        <w:rPr>
          <w:rFonts w:ascii="Arial" w:hAnsi="Arial" w:cs="Arial"/>
          <w:color w:val="000000" w:themeColor="text1"/>
          <w:sz w:val="20"/>
          <w:szCs w:val="20"/>
        </w:rPr>
        <w:fldChar w:fldCharType="begin">
          <w:ffData>
            <w:name w:val="Texto74"/>
            <w:enabled/>
            <w:calcOnExit w:val="0"/>
            <w:textInput/>
          </w:ffData>
        </w:fldChar>
      </w:r>
      <w:r w:rsidR="00BB7091" w:rsidRPr="00914B05">
        <w:rPr>
          <w:rFonts w:ascii="Arial" w:hAnsi="Arial" w:cs="Arial"/>
          <w:color w:val="000000" w:themeColor="text1"/>
          <w:sz w:val="20"/>
          <w:szCs w:val="20"/>
        </w:rPr>
        <w:instrText xml:space="preserve"> FORMTEXT </w:instrText>
      </w:r>
      <w:r w:rsidR="00BB7091" w:rsidRPr="00914B05">
        <w:rPr>
          <w:rFonts w:ascii="Arial" w:hAnsi="Arial" w:cs="Arial"/>
          <w:color w:val="000000" w:themeColor="text1"/>
          <w:sz w:val="20"/>
          <w:szCs w:val="20"/>
        </w:rPr>
      </w:r>
      <w:r w:rsidR="00BB7091" w:rsidRPr="00914B05">
        <w:rPr>
          <w:rFonts w:ascii="Arial" w:hAnsi="Arial" w:cs="Arial"/>
          <w:color w:val="000000" w:themeColor="text1"/>
          <w:sz w:val="20"/>
          <w:szCs w:val="20"/>
        </w:rPr>
        <w:fldChar w:fldCharType="separate"/>
      </w:r>
      <w:r w:rsidR="00226853">
        <w:rPr>
          <w:rFonts w:ascii="Arial" w:hAnsi="Arial" w:cs="Arial"/>
          <w:color w:val="000000" w:themeColor="text1"/>
          <w:sz w:val="20"/>
          <w:szCs w:val="20"/>
        </w:rPr>
        <w:t>11</w:t>
      </w:r>
      <w:r w:rsidR="00BB7091" w:rsidRPr="00914B05">
        <w:rPr>
          <w:rFonts w:ascii="Arial" w:hAnsi="Arial" w:cs="Arial"/>
          <w:color w:val="000000" w:themeColor="text1"/>
          <w:sz w:val="20"/>
          <w:szCs w:val="20"/>
        </w:rPr>
        <w:fldChar w:fldCharType="end"/>
      </w:r>
      <w:r w:rsidR="00BB7091" w:rsidRPr="00914B05">
        <w:rPr>
          <w:rFonts w:ascii="Arial" w:hAnsi="Arial" w:cs="Arial"/>
          <w:color w:val="000000" w:themeColor="text1"/>
          <w:sz w:val="20"/>
          <w:szCs w:val="20"/>
        </w:rPr>
        <w:t xml:space="preserve"> de </w:t>
      </w:r>
      <w:r w:rsidR="00BB7091" w:rsidRPr="00914B05">
        <w:rPr>
          <w:rFonts w:ascii="Arial" w:hAnsi="Arial" w:cs="Arial"/>
          <w:color w:val="000000" w:themeColor="text1"/>
          <w:sz w:val="20"/>
          <w:szCs w:val="20"/>
        </w:rPr>
        <w:fldChar w:fldCharType="begin">
          <w:ffData>
            <w:name w:val="Texto74"/>
            <w:enabled/>
            <w:calcOnExit w:val="0"/>
            <w:textInput/>
          </w:ffData>
        </w:fldChar>
      </w:r>
      <w:r w:rsidR="00BB7091" w:rsidRPr="00914B05">
        <w:rPr>
          <w:rFonts w:ascii="Arial" w:hAnsi="Arial" w:cs="Arial"/>
          <w:color w:val="000000" w:themeColor="text1"/>
          <w:sz w:val="20"/>
          <w:szCs w:val="20"/>
        </w:rPr>
        <w:instrText xml:space="preserve"> FORMTEXT </w:instrText>
      </w:r>
      <w:r w:rsidR="00BB7091" w:rsidRPr="00914B05">
        <w:rPr>
          <w:rFonts w:ascii="Arial" w:hAnsi="Arial" w:cs="Arial"/>
          <w:color w:val="000000" w:themeColor="text1"/>
          <w:sz w:val="20"/>
          <w:szCs w:val="20"/>
        </w:rPr>
      </w:r>
      <w:r w:rsidR="00BB7091" w:rsidRPr="00914B05">
        <w:rPr>
          <w:rFonts w:ascii="Arial" w:hAnsi="Arial" w:cs="Arial"/>
          <w:color w:val="000000" w:themeColor="text1"/>
          <w:sz w:val="20"/>
          <w:szCs w:val="20"/>
        </w:rPr>
        <w:fldChar w:fldCharType="separate"/>
      </w:r>
      <w:r w:rsidR="00226853">
        <w:rPr>
          <w:rFonts w:ascii="Arial" w:hAnsi="Arial" w:cs="Arial"/>
          <w:color w:val="000000" w:themeColor="text1"/>
          <w:sz w:val="20"/>
          <w:szCs w:val="20"/>
        </w:rPr>
        <w:t>agosto</w:t>
      </w:r>
      <w:r w:rsidR="00BB7091" w:rsidRPr="00914B05">
        <w:rPr>
          <w:rFonts w:ascii="Arial" w:hAnsi="Arial" w:cs="Arial"/>
          <w:color w:val="000000" w:themeColor="text1"/>
          <w:sz w:val="20"/>
          <w:szCs w:val="20"/>
        </w:rPr>
        <w:fldChar w:fldCharType="end"/>
      </w:r>
      <w:r w:rsidR="00BB7091" w:rsidRPr="00914B05">
        <w:rPr>
          <w:rFonts w:ascii="Arial" w:hAnsi="Arial" w:cs="Arial"/>
          <w:color w:val="000000" w:themeColor="text1"/>
          <w:sz w:val="20"/>
          <w:szCs w:val="20"/>
        </w:rPr>
        <w:t xml:space="preserve"> de </w:t>
      </w:r>
      <w:r w:rsidR="00BB7091" w:rsidRPr="00914B05">
        <w:rPr>
          <w:rFonts w:ascii="Arial" w:hAnsi="Arial" w:cs="Arial"/>
          <w:color w:val="000000" w:themeColor="text1"/>
          <w:sz w:val="20"/>
          <w:szCs w:val="20"/>
        </w:rPr>
        <w:fldChar w:fldCharType="begin">
          <w:ffData>
            <w:name w:val="Texto74"/>
            <w:enabled/>
            <w:calcOnExit w:val="0"/>
            <w:textInput/>
          </w:ffData>
        </w:fldChar>
      </w:r>
      <w:r w:rsidR="00BB7091" w:rsidRPr="00914B05">
        <w:rPr>
          <w:rFonts w:ascii="Arial" w:hAnsi="Arial" w:cs="Arial"/>
          <w:color w:val="000000" w:themeColor="text1"/>
          <w:sz w:val="20"/>
          <w:szCs w:val="20"/>
        </w:rPr>
        <w:instrText xml:space="preserve"> FORMTEXT </w:instrText>
      </w:r>
      <w:r w:rsidR="00BB7091" w:rsidRPr="00914B05">
        <w:rPr>
          <w:rFonts w:ascii="Arial" w:hAnsi="Arial" w:cs="Arial"/>
          <w:color w:val="000000" w:themeColor="text1"/>
          <w:sz w:val="20"/>
          <w:szCs w:val="20"/>
        </w:rPr>
      </w:r>
      <w:r w:rsidR="00BB7091" w:rsidRPr="00914B05">
        <w:rPr>
          <w:rFonts w:ascii="Arial" w:hAnsi="Arial" w:cs="Arial"/>
          <w:color w:val="000000" w:themeColor="text1"/>
          <w:sz w:val="20"/>
          <w:szCs w:val="20"/>
        </w:rPr>
        <w:fldChar w:fldCharType="separate"/>
      </w:r>
      <w:r w:rsidR="00D74188" w:rsidRPr="00914B05">
        <w:rPr>
          <w:rFonts w:ascii="Arial" w:hAnsi="Arial" w:cs="Arial"/>
          <w:color w:val="000000" w:themeColor="text1"/>
          <w:sz w:val="20"/>
          <w:szCs w:val="20"/>
        </w:rPr>
        <w:t>2025</w:t>
      </w:r>
      <w:r w:rsidR="00BB7091" w:rsidRPr="00914B05">
        <w:rPr>
          <w:rFonts w:ascii="Arial" w:hAnsi="Arial" w:cs="Arial"/>
          <w:color w:val="000000" w:themeColor="text1"/>
          <w:sz w:val="20"/>
          <w:szCs w:val="20"/>
        </w:rPr>
        <w:fldChar w:fldCharType="end"/>
      </w:r>
      <w:r w:rsidR="00BB7091" w:rsidRPr="00914B05">
        <w:rPr>
          <w:rStyle w:val="nfase"/>
          <w:rFonts w:ascii="Arial" w:hAnsi="Arial" w:cs="Arial"/>
          <w:i w:val="0"/>
          <w:iCs w:val="0"/>
          <w:color w:val="000000" w:themeColor="text1"/>
          <w:sz w:val="20"/>
          <w:szCs w:val="20"/>
        </w:rPr>
        <w:t>, na modalidade PREGÃO, na forma ELETRÔNICA,</w:t>
      </w:r>
      <w:r w:rsidRPr="00914B05">
        <w:rPr>
          <w:rStyle w:val="nfase"/>
          <w:rFonts w:ascii="Arial" w:hAnsi="Arial" w:cs="Arial"/>
          <w:i w:val="0"/>
          <w:iCs w:val="0"/>
          <w:color w:val="000000" w:themeColor="text1"/>
          <w:sz w:val="20"/>
          <w:szCs w:val="20"/>
        </w:rPr>
        <w:t xml:space="preserve"> </w:t>
      </w:r>
      <w:r w:rsidR="002C437D" w:rsidRPr="00914B05">
        <w:rPr>
          <w:rStyle w:val="nfase"/>
          <w:rFonts w:ascii="Arial" w:hAnsi="Arial" w:cs="Arial"/>
          <w:i w:val="0"/>
          <w:iCs w:val="0"/>
          <w:color w:val="000000" w:themeColor="text1"/>
          <w:sz w:val="20"/>
          <w:szCs w:val="20"/>
        </w:rPr>
        <w:t xml:space="preserve">em conformidade com a </w:t>
      </w:r>
      <w:r w:rsidR="005C6F88" w:rsidRPr="00914B05">
        <w:rPr>
          <w:rStyle w:val="nfase"/>
          <w:rFonts w:ascii="Arial" w:hAnsi="Arial" w:cs="Arial"/>
          <w:i w:val="0"/>
          <w:iCs w:val="0"/>
          <w:color w:val="000000" w:themeColor="text1"/>
          <w:sz w:val="20"/>
          <w:szCs w:val="20"/>
        </w:rPr>
        <w:t>Lei nº 14.133/</w:t>
      </w:r>
      <w:r w:rsidR="00544A6E" w:rsidRPr="00914B05">
        <w:rPr>
          <w:rStyle w:val="nfase"/>
          <w:rFonts w:ascii="Arial" w:hAnsi="Arial" w:cs="Arial"/>
          <w:i w:val="0"/>
          <w:iCs w:val="0"/>
          <w:color w:val="000000" w:themeColor="text1"/>
          <w:sz w:val="20"/>
          <w:szCs w:val="20"/>
        </w:rPr>
        <w:t xml:space="preserve">2021, </w:t>
      </w:r>
      <w:r w:rsidR="002C437D" w:rsidRPr="00914B05">
        <w:rPr>
          <w:rStyle w:val="nfase"/>
          <w:rFonts w:ascii="Arial" w:hAnsi="Arial" w:cs="Arial"/>
          <w:i w:val="0"/>
          <w:iCs w:val="0"/>
          <w:color w:val="000000" w:themeColor="text1"/>
          <w:sz w:val="20"/>
          <w:szCs w:val="20"/>
        </w:rPr>
        <w:t>L</w:t>
      </w:r>
      <w:r w:rsidR="00CC2A38" w:rsidRPr="00914B05">
        <w:rPr>
          <w:rStyle w:val="nfase"/>
          <w:rFonts w:ascii="Arial" w:hAnsi="Arial" w:cs="Arial"/>
          <w:i w:val="0"/>
          <w:iCs w:val="0"/>
          <w:color w:val="000000" w:themeColor="text1"/>
          <w:sz w:val="20"/>
          <w:szCs w:val="20"/>
        </w:rPr>
        <w:t>ei Complementar nº 123/2006,</w:t>
      </w:r>
      <w:r w:rsidR="002C437D" w:rsidRPr="00914B05">
        <w:rPr>
          <w:rStyle w:val="nfase"/>
          <w:rFonts w:ascii="Arial" w:hAnsi="Arial" w:cs="Arial"/>
          <w:i w:val="0"/>
          <w:iCs w:val="0"/>
          <w:color w:val="000000" w:themeColor="text1"/>
          <w:sz w:val="20"/>
          <w:szCs w:val="20"/>
        </w:rPr>
        <w:t xml:space="preserve"> Decreto Municipal nº </w:t>
      </w:r>
      <w:r w:rsidR="002C437D" w:rsidRPr="00914B05">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914B05">
        <w:rPr>
          <w:rStyle w:val="nfase"/>
          <w:rFonts w:ascii="Arial" w:hAnsi="Arial" w:cs="Arial"/>
          <w:i w:val="0"/>
          <w:iCs w:val="0"/>
          <w:color w:val="000000" w:themeColor="text1"/>
          <w:sz w:val="20"/>
          <w:szCs w:val="20"/>
        </w:rPr>
        <w:instrText xml:space="preserve"> FORMTEXT </w:instrText>
      </w:r>
      <w:r w:rsidR="002C437D" w:rsidRPr="00914B05">
        <w:rPr>
          <w:rStyle w:val="nfase"/>
          <w:rFonts w:ascii="Arial" w:hAnsi="Arial" w:cs="Arial"/>
          <w:i w:val="0"/>
          <w:iCs w:val="0"/>
          <w:color w:val="000000" w:themeColor="text1"/>
          <w:sz w:val="20"/>
          <w:szCs w:val="20"/>
        </w:rPr>
      </w:r>
      <w:r w:rsidR="002C437D" w:rsidRPr="00914B05">
        <w:rPr>
          <w:rStyle w:val="nfase"/>
          <w:rFonts w:ascii="Arial" w:hAnsi="Arial" w:cs="Arial"/>
          <w:i w:val="0"/>
          <w:iCs w:val="0"/>
          <w:color w:val="000000" w:themeColor="text1"/>
          <w:sz w:val="20"/>
          <w:szCs w:val="20"/>
        </w:rPr>
        <w:fldChar w:fldCharType="separate"/>
      </w:r>
      <w:r w:rsidR="007506AF" w:rsidRPr="00914B05">
        <w:rPr>
          <w:rStyle w:val="nfase"/>
          <w:rFonts w:ascii="Arial" w:hAnsi="Arial" w:cs="Arial"/>
          <w:i w:val="0"/>
          <w:iCs w:val="0"/>
          <w:color w:val="000000" w:themeColor="text1"/>
          <w:sz w:val="20"/>
          <w:szCs w:val="20"/>
        </w:rPr>
        <w:t>096</w:t>
      </w:r>
      <w:r w:rsidR="002C437D" w:rsidRPr="00914B05">
        <w:rPr>
          <w:rStyle w:val="nfase"/>
          <w:rFonts w:ascii="Arial" w:hAnsi="Arial" w:cs="Arial"/>
          <w:i w:val="0"/>
          <w:iCs w:val="0"/>
          <w:color w:val="000000" w:themeColor="text1"/>
          <w:sz w:val="20"/>
          <w:szCs w:val="20"/>
        </w:rPr>
        <w:fldChar w:fldCharType="end"/>
      </w:r>
      <w:r w:rsidR="002C437D" w:rsidRPr="00914B05">
        <w:rPr>
          <w:rStyle w:val="nfase"/>
          <w:rFonts w:ascii="Arial" w:hAnsi="Arial" w:cs="Arial"/>
          <w:i w:val="0"/>
          <w:iCs w:val="0"/>
          <w:color w:val="000000" w:themeColor="text1"/>
          <w:sz w:val="20"/>
          <w:szCs w:val="20"/>
        </w:rPr>
        <w:t>/</w:t>
      </w:r>
      <w:r w:rsidR="002C437D" w:rsidRPr="00914B05">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914B05">
        <w:rPr>
          <w:rStyle w:val="nfase"/>
          <w:rFonts w:ascii="Arial" w:hAnsi="Arial" w:cs="Arial"/>
          <w:i w:val="0"/>
          <w:iCs w:val="0"/>
          <w:color w:val="000000" w:themeColor="text1"/>
          <w:sz w:val="20"/>
          <w:szCs w:val="20"/>
        </w:rPr>
        <w:instrText xml:space="preserve"> FORMTEXT </w:instrText>
      </w:r>
      <w:r w:rsidR="002C437D" w:rsidRPr="00914B05">
        <w:rPr>
          <w:rStyle w:val="nfase"/>
          <w:rFonts w:ascii="Arial" w:hAnsi="Arial" w:cs="Arial"/>
          <w:i w:val="0"/>
          <w:iCs w:val="0"/>
          <w:color w:val="000000" w:themeColor="text1"/>
          <w:sz w:val="20"/>
          <w:szCs w:val="20"/>
        </w:rPr>
      </w:r>
      <w:r w:rsidR="002C437D" w:rsidRPr="00914B05">
        <w:rPr>
          <w:rStyle w:val="nfase"/>
          <w:rFonts w:ascii="Arial" w:hAnsi="Arial" w:cs="Arial"/>
          <w:i w:val="0"/>
          <w:iCs w:val="0"/>
          <w:color w:val="000000" w:themeColor="text1"/>
          <w:sz w:val="20"/>
          <w:szCs w:val="20"/>
        </w:rPr>
        <w:fldChar w:fldCharType="separate"/>
      </w:r>
      <w:r w:rsidR="007506AF" w:rsidRPr="00914B05">
        <w:rPr>
          <w:rStyle w:val="nfase"/>
          <w:rFonts w:ascii="Arial" w:hAnsi="Arial" w:cs="Arial"/>
          <w:i w:val="0"/>
          <w:iCs w:val="0"/>
          <w:color w:val="000000" w:themeColor="text1"/>
          <w:sz w:val="20"/>
          <w:szCs w:val="20"/>
        </w:rPr>
        <w:t>2021</w:t>
      </w:r>
      <w:r w:rsidR="002C437D" w:rsidRPr="00914B05">
        <w:rPr>
          <w:rStyle w:val="nfase"/>
          <w:rFonts w:ascii="Arial" w:hAnsi="Arial" w:cs="Arial"/>
          <w:i w:val="0"/>
          <w:iCs w:val="0"/>
          <w:color w:val="000000" w:themeColor="text1"/>
          <w:sz w:val="20"/>
          <w:szCs w:val="20"/>
        </w:rPr>
        <w:fldChar w:fldCharType="end"/>
      </w:r>
      <w:r w:rsidR="002C437D" w:rsidRPr="00914B05">
        <w:rPr>
          <w:rStyle w:val="nfase"/>
          <w:rFonts w:ascii="Arial" w:hAnsi="Arial" w:cs="Arial"/>
          <w:i w:val="0"/>
          <w:iCs w:val="0"/>
          <w:color w:val="000000" w:themeColor="text1"/>
          <w:sz w:val="20"/>
          <w:szCs w:val="20"/>
        </w:rPr>
        <w:t xml:space="preserve"> </w:t>
      </w:r>
      <w:r w:rsidRPr="00914B05">
        <w:rPr>
          <w:rStyle w:val="nfase"/>
          <w:rFonts w:ascii="Arial" w:hAnsi="Arial" w:cs="Arial"/>
          <w:i w:val="0"/>
          <w:iCs w:val="0"/>
          <w:color w:val="000000" w:themeColor="text1"/>
          <w:sz w:val="20"/>
          <w:szCs w:val="20"/>
        </w:rPr>
        <w:t>e, ainda, de acordo com as condições estabelecidas neste Edital.</w:t>
      </w:r>
    </w:p>
    <w:p w14:paraId="00B217AE" w14:textId="77777777" w:rsidR="003C7A23" w:rsidRPr="00914B05" w:rsidRDefault="003C7A23" w:rsidP="007912C6">
      <w:pPr>
        <w:pStyle w:val="Nivel01"/>
        <w:tabs>
          <w:tab w:val="clear" w:pos="567"/>
          <w:tab w:val="left" w:pos="0"/>
        </w:tabs>
        <w:spacing w:before="0" w:line="360" w:lineRule="auto"/>
        <w:ind w:left="0" w:firstLine="0"/>
        <w:rPr>
          <w:rStyle w:val="nfase"/>
          <w:i w:val="0"/>
          <w:iCs w:val="0"/>
          <w:color w:val="000000" w:themeColor="text1"/>
        </w:rPr>
      </w:pPr>
      <w:bookmarkStart w:id="0" w:name="_Toc122606103"/>
      <w:r w:rsidRPr="00914B05">
        <w:rPr>
          <w:rStyle w:val="nfase"/>
          <w:i w:val="0"/>
          <w:iCs w:val="0"/>
          <w:color w:val="000000" w:themeColor="text1"/>
        </w:rPr>
        <w:t>DO OBJETO</w:t>
      </w:r>
      <w:bookmarkEnd w:id="0"/>
    </w:p>
    <w:p w14:paraId="5A599064" w14:textId="49F076EB" w:rsidR="002C437D" w:rsidRPr="00914B05" w:rsidRDefault="003C7A23" w:rsidP="007912C6">
      <w:pPr>
        <w:pStyle w:val="Nivel2"/>
        <w:tabs>
          <w:tab w:val="left" w:pos="0"/>
        </w:tabs>
        <w:spacing w:before="0" w:after="0" w:line="360" w:lineRule="auto"/>
        <w:ind w:left="0" w:firstLine="0"/>
        <w:rPr>
          <w:rStyle w:val="nfase"/>
          <w:i w:val="0"/>
          <w:iCs w:val="0"/>
          <w:color w:val="000000" w:themeColor="text1"/>
        </w:rPr>
      </w:pPr>
      <w:r w:rsidRPr="00914B05">
        <w:rPr>
          <w:rStyle w:val="nfase"/>
          <w:i w:val="0"/>
          <w:iCs w:val="0"/>
          <w:color w:val="000000" w:themeColor="text1"/>
        </w:rPr>
        <w:t xml:space="preserve">O objeto da presente licitação é a </w:t>
      </w:r>
      <w:r w:rsidR="00025A6E" w:rsidRPr="00914B05">
        <w:rPr>
          <w:b/>
          <w:bCs/>
          <w:color w:val="000000" w:themeColor="text1"/>
        </w:rPr>
        <w:fldChar w:fldCharType="begin">
          <w:ffData>
            <w:name w:val="Texto74"/>
            <w:enabled/>
            <w:calcOnExit w:val="0"/>
            <w:textInput/>
          </w:ffData>
        </w:fldChar>
      </w:r>
      <w:r w:rsidR="00025A6E" w:rsidRPr="00914B05">
        <w:rPr>
          <w:b/>
          <w:bCs/>
          <w:color w:val="000000" w:themeColor="text1"/>
        </w:rPr>
        <w:instrText xml:space="preserve"> FORMTEXT </w:instrText>
      </w:r>
      <w:r w:rsidR="00025A6E" w:rsidRPr="00914B05">
        <w:rPr>
          <w:b/>
          <w:bCs/>
          <w:color w:val="000000" w:themeColor="text1"/>
        </w:rPr>
      </w:r>
      <w:r w:rsidR="00025A6E" w:rsidRPr="00914B05">
        <w:rPr>
          <w:b/>
          <w:bCs/>
          <w:color w:val="000000" w:themeColor="text1"/>
        </w:rPr>
        <w:fldChar w:fldCharType="separate"/>
      </w:r>
      <w:r w:rsidR="00A75908" w:rsidRPr="00914B05">
        <w:rPr>
          <w:b/>
          <w:bCs/>
          <w:color w:val="000000" w:themeColor="text1"/>
        </w:rPr>
        <w:t>AQUISIÇÃO DE LEITES, FÓRMULAS INFANTIS, DIETAS, COMPLEMENTOS E SUPLEMENTOS ALIMENTARES ORAL OU ENTERAL, EM ATENDIMENTO AS DEMANDAS DA SECRETARIA MUNICIPAL DE SAÚDE</w:t>
      </w:r>
      <w:r w:rsidR="00025A6E" w:rsidRPr="00914B05">
        <w:rPr>
          <w:b/>
          <w:bCs/>
          <w:color w:val="000000" w:themeColor="text1"/>
        </w:rPr>
        <w:fldChar w:fldCharType="end"/>
      </w:r>
      <w:r w:rsidR="00D37507" w:rsidRPr="00914B05">
        <w:rPr>
          <w:rStyle w:val="nfase"/>
          <w:i w:val="0"/>
          <w:iCs w:val="0"/>
          <w:color w:val="000000" w:themeColor="text1"/>
        </w:rPr>
        <w:t xml:space="preserve">, </w:t>
      </w:r>
      <w:r w:rsidRPr="00914B05">
        <w:rPr>
          <w:rStyle w:val="nfase"/>
          <w:i w:val="0"/>
          <w:iCs w:val="0"/>
          <w:color w:val="000000" w:themeColor="text1"/>
        </w:rPr>
        <w:t>conforme condições, quantidades e exigências estabelecidas neste Edital e seus anexos.</w:t>
      </w:r>
    </w:p>
    <w:p w14:paraId="4AED8459" w14:textId="315C2CB2" w:rsidR="00ED071B" w:rsidRPr="00914B05" w:rsidRDefault="000016EE" w:rsidP="007912C6">
      <w:pPr>
        <w:pStyle w:val="Nivel2"/>
        <w:spacing w:before="0" w:after="0" w:line="360" w:lineRule="auto"/>
        <w:ind w:left="0" w:firstLine="0"/>
        <w:rPr>
          <w:color w:val="000000" w:themeColor="text1"/>
        </w:rPr>
      </w:pPr>
      <w:r w:rsidRPr="00914B05">
        <w:rPr>
          <w:rStyle w:val="nfase"/>
          <w:i w:val="0"/>
          <w:iCs w:val="0"/>
          <w:color w:val="000000" w:themeColor="text1"/>
        </w:rPr>
        <w:t xml:space="preserve">A licitação será </w:t>
      </w:r>
      <w:r w:rsidR="007A7336" w:rsidRPr="00914B05">
        <w:rPr>
          <w:color w:val="000000" w:themeColor="text1"/>
        </w:rPr>
        <w:t>dividida em itens</w:t>
      </w:r>
      <w:r w:rsidR="00E21F05" w:rsidRPr="00914B05">
        <w:rPr>
          <w:color w:val="000000" w:themeColor="text1"/>
        </w:rPr>
        <w:t>, conforme tabela constante do Termo de Referência, facultando-se ao licitante a participação em quantos itens forem de seu interesse.</w:t>
      </w:r>
    </w:p>
    <w:p w14:paraId="4435B9FF" w14:textId="1C056817" w:rsidR="00D941EC" w:rsidRPr="00914B05" w:rsidRDefault="00D941EC" w:rsidP="007912C6">
      <w:pPr>
        <w:pStyle w:val="Nivel01"/>
        <w:tabs>
          <w:tab w:val="clear" w:pos="567"/>
          <w:tab w:val="left" w:pos="0"/>
        </w:tabs>
        <w:spacing w:before="0" w:line="360" w:lineRule="auto"/>
        <w:ind w:left="0" w:firstLine="0"/>
        <w:rPr>
          <w:color w:val="000000" w:themeColor="text1"/>
        </w:rPr>
      </w:pPr>
      <w:bookmarkStart w:id="1" w:name="_Toc122606104"/>
      <w:r w:rsidRPr="00914B05">
        <w:rPr>
          <w:color w:val="000000" w:themeColor="text1"/>
        </w:rPr>
        <w:t>DO REGISTRO DE PREÇOS</w:t>
      </w:r>
    </w:p>
    <w:p w14:paraId="70461FBB" w14:textId="2D89EF5F" w:rsidR="00D941EC" w:rsidRPr="00914B05" w:rsidRDefault="00D941EC" w:rsidP="007912C6">
      <w:pPr>
        <w:pStyle w:val="Nivel2"/>
        <w:spacing w:before="0" w:after="0" w:line="360" w:lineRule="auto"/>
        <w:ind w:left="0" w:firstLine="0"/>
        <w:rPr>
          <w:color w:val="000000" w:themeColor="text1"/>
        </w:rPr>
      </w:pPr>
      <w:r w:rsidRPr="00914B05">
        <w:rPr>
          <w:color w:val="000000" w:themeColor="text1"/>
        </w:rPr>
        <w:t>As regras referentes ao órgão gerenciador e participantes, bem como a eventuais adesões são as que constam da minuta de Ata de Registro de Preços.</w:t>
      </w:r>
    </w:p>
    <w:p w14:paraId="0353B2E8" w14:textId="77777777" w:rsidR="00EA4D0E" w:rsidRPr="00914B05" w:rsidRDefault="00EA4D0E" w:rsidP="007912C6">
      <w:pPr>
        <w:pStyle w:val="Nivel01"/>
        <w:tabs>
          <w:tab w:val="clear" w:pos="567"/>
          <w:tab w:val="left" w:pos="0"/>
        </w:tabs>
        <w:spacing w:before="0" w:line="360" w:lineRule="auto"/>
        <w:ind w:left="0" w:firstLine="0"/>
        <w:rPr>
          <w:rStyle w:val="nfase"/>
          <w:i w:val="0"/>
          <w:iCs w:val="0"/>
          <w:color w:val="000000" w:themeColor="text1"/>
        </w:rPr>
      </w:pPr>
      <w:bookmarkStart w:id="2" w:name="_Toc135469231"/>
      <w:bookmarkStart w:id="3" w:name="_Hlk161060899"/>
      <w:bookmarkStart w:id="4" w:name="_Hlk82473550"/>
      <w:bookmarkEnd w:id="1"/>
      <w:r w:rsidRPr="00914B05">
        <w:rPr>
          <w:rStyle w:val="nfase"/>
          <w:i w:val="0"/>
          <w:iCs w:val="0"/>
          <w:color w:val="000000" w:themeColor="text1"/>
        </w:rPr>
        <w:t>DA PARTICIPAÇÃO NA LICITAÇÃO</w:t>
      </w:r>
    </w:p>
    <w:p w14:paraId="3D031565"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bCs/>
          <w:color w:val="000000" w:themeColor="text1"/>
        </w:rPr>
        <w:t>Poderão participar deste Pregão interessados cujo ramo de atividade seja compatível com o objeto desta licitação</w:t>
      </w:r>
      <w:r w:rsidRPr="00914B05">
        <w:rPr>
          <w:color w:val="000000" w:themeColor="text1"/>
        </w:rPr>
        <w:t xml:space="preserve"> e que atenderem a todas as exigências, inclusive quanto à documentação para habilitação, constantes do Edital e seus anexos, e ainda, que estejam devidamente cadastradas no site </w:t>
      </w:r>
      <w:hyperlink r:id="rId11" w:history="1">
        <w:r w:rsidRPr="00914B05">
          <w:rPr>
            <w:rStyle w:val="Hyperlink"/>
            <w:color w:val="000000" w:themeColor="text1"/>
          </w:rPr>
          <w:t>www.licitanet.com.br</w:t>
        </w:r>
      </w:hyperlink>
      <w:r w:rsidRPr="00914B05">
        <w:rPr>
          <w:rStyle w:val="nfase"/>
          <w:i w:val="0"/>
          <w:iCs w:val="0"/>
          <w:color w:val="000000" w:themeColor="text1"/>
        </w:rPr>
        <w:t>.</w:t>
      </w:r>
    </w:p>
    <w:p w14:paraId="3A58967D"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Para acesso ao sistema eletrônico, os interessados em participar do Pregão deverão dispor de um cadastro prévio, adquirindo login e senhas pessoais (intransferíveis), obtidas junto a LICITANET. A participação no Pregão Eletrônico se dará por meio da digitação da senha pessoal e intransferível do licitante e subsequente encaminhamento da proposta de preços, exclusivamente por meio da Plataforma Eletrônica, observados data e horário limite estabelecidos.</w:t>
      </w:r>
    </w:p>
    <w:p w14:paraId="73921F3C"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O licitante responsabiliza-se exclusiva e formalmente pelas transações efetuadas em seu nome, assume como firmes e verdadeiras suas propostas e seus lances, inclusive os atos praticados diretamente ou por seu representante, excluída a responsabilidade do provedor do sistema ou do órgão ou entidade promotora da licitação por eventuais danos decorrentes de uso indevido das credenciais de acesso, ainda que por terceiros.</w:t>
      </w:r>
    </w:p>
    <w:p w14:paraId="47C53B3B"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É de responsabilidade do cadastrado conferir a exatidão dos seus dados cadastrais nos Sistemas relacionados no item anterior e mantê-los atualizados junto aos órgãos responsáveis pela informação, devendo proceder, imediatamente, à correção ou à alteração dos registros tão logo identifique incorreção ou aqueles se tornem desatualizados.</w:t>
      </w:r>
    </w:p>
    <w:p w14:paraId="747E18C7"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A não observância do disposto no item anterior poderá ensejar desclassificação no momento da habilitação.</w:t>
      </w:r>
    </w:p>
    <w:p w14:paraId="24897C09" w14:textId="7D12A694" w:rsidR="00EA4D0E" w:rsidRPr="00914B05" w:rsidRDefault="00EA4D0E" w:rsidP="007912C6">
      <w:pPr>
        <w:pStyle w:val="Nivel2"/>
        <w:spacing w:before="0" w:after="0" w:line="360" w:lineRule="auto"/>
        <w:ind w:left="0" w:firstLine="0"/>
        <w:rPr>
          <w:color w:val="000000" w:themeColor="text1"/>
        </w:rPr>
      </w:pPr>
      <w:bookmarkStart w:id="5" w:name="_Hlk163722041"/>
      <w:r w:rsidRPr="00914B05">
        <w:rPr>
          <w:color w:val="000000" w:themeColor="text1"/>
        </w:rPr>
        <w:lastRenderedPageBreak/>
        <w:t>Para o(s) item(</w:t>
      </w:r>
      <w:proofErr w:type="spellStart"/>
      <w:r w:rsidRPr="00914B05">
        <w:rPr>
          <w:color w:val="000000" w:themeColor="text1"/>
        </w:rPr>
        <w:t>ns</w:t>
      </w:r>
      <w:proofErr w:type="spellEnd"/>
      <w:r w:rsidRPr="00914B05">
        <w:rPr>
          <w:color w:val="000000" w:themeColor="text1"/>
        </w:rPr>
        <w:t xml:space="preserve">) de contratação cujo valor seja de até R$ 80.000,00 (oitenta mil reais), a participação é exclusiva a microempresas e empresas de pequeno porte, nos termos do </w:t>
      </w:r>
      <w:hyperlink r:id="rId12" w:history="1">
        <w:r w:rsidRPr="00914B05">
          <w:rPr>
            <w:rStyle w:val="Hyperlink"/>
            <w:color w:val="000000" w:themeColor="text1"/>
            <w:u w:val="none"/>
          </w:rPr>
          <w:t>art. 48 da Lei Complementar nº 123, de 14 de dezembro de 2006</w:t>
        </w:r>
      </w:hyperlink>
      <w:r w:rsidRPr="00914B05">
        <w:rPr>
          <w:color w:val="000000" w:themeColor="text1"/>
        </w:rPr>
        <w:t>. Caso o(s) item(</w:t>
      </w:r>
      <w:proofErr w:type="spellStart"/>
      <w:r w:rsidRPr="00914B05">
        <w:rPr>
          <w:color w:val="000000" w:themeColor="text1"/>
        </w:rPr>
        <w:t>ns</w:t>
      </w:r>
      <w:proofErr w:type="spellEnd"/>
      <w:r w:rsidRPr="00914B05">
        <w:rPr>
          <w:color w:val="000000" w:themeColor="text1"/>
        </w:rPr>
        <w:t>) de contratação ultrapasse(m) esse valor, será destinada cota de 20% (vinte por cento) do objeto para a contratação de microempresas e empresas de pequeno porte</w:t>
      </w:r>
      <w:bookmarkEnd w:id="5"/>
      <w:r w:rsidRPr="00914B05">
        <w:rPr>
          <w:color w:val="000000" w:themeColor="text1"/>
        </w:rPr>
        <w:t>.</w:t>
      </w:r>
    </w:p>
    <w:p w14:paraId="0C1CF3B6" w14:textId="77777777" w:rsidR="007A7336" w:rsidRPr="00914B05" w:rsidRDefault="00EA4D0E" w:rsidP="007912C6">
      <w:pPr>
        <w:pStyle w:val="Nivel2"/>
        <w:spacing w:before="0" w:after="0" w:line="360" w:lineRule="auto"/>
        <w:ind w:left="0" w:hanging="7"/>
        <w:rPr>
          <w:color w:val="000000" w:themeColor="text1"/>
        </w:rPr>
      </w:pPr>
      <w:bookmarkStart w:id="6" w:name="_Ref117015508"/>
      <w:r w:rsidRPr="00914B05">
        <w:rPr>
          <w:rStyle w:val="nfase"/>
          <w:i w:val="0"/>
          <w:iCs w:val="0"/>
          <w:color w:val="000000" w:themeColor="text1"/>
        </w:rPr>
        <w:t>A obtenção do benefício a que se refere o item anterior fica limitada às microempresas e as empresas de pequeno porte que, no ano-calendário de realização da licitação, ainda não tenham celebrado contratos com a Administração Pública cujos valores somados extrapolem a receita bruta máxima admitida para fins de enquadramento como empresa de pequeno porte.</w:t>
      </w:r>
      <w:bookmarkEnd w:id="6"/>
    </w:p>
    <w:p w14:paraId="496834EB" w14:textId="14F88CCA" w:rsidR="00EA4D0E" w:rsidRPr="00914B05" w:rsidRDefault="00226853" w:rsidP="007912C6">
      <w:pPr>
        <w:pStyle w:val="Nivel2"/>
        <w:spacing w:before="0" w:after="0" w:line="360" w:lineRule="auto"/>
        <w:ind w:left="0" w:hanging="7"/>
        <w:rPr>
          <w:rStyle w:val="nfase"/>
          <w:i w:val="0"/>
          <w:iCs w:val="0"/>
          <w:color w:val="000000" w:themeColor="text1"/>
        </w:rPr>
      </w:pPr>
      <w:r w:rsidRPr="00230593">
        <w:rPr>
          <w:color w:val="000000" w:themeColor="text1"/>
        </w:rPr>
        <w:t xml:space="preserve">No caso de aplicação do art. 48 da Lei Complementar n. 123/2006, será dada </w:t>
      </w:r>
      <w:r>
        <w:rPr>
          <w:color w:val="000000" w:themeColor="text1"/>
        </w:rPr>
        <w:t>exclusivi</w:t>
      </w:r>
      <w:r w:rsidRPr="00230593">
        <w:rPr>
          <w:color w:val="000000" w:themeColor="text1"/>
        </w:rPr>
        <w:t>dade de contratação para às microempresas e empresas de pequeno porte sediadas regionalmente, até o limite de 10% (dez por cento) do melhor preço válido, nos termos da Lei Complementar n. 123/2006, conforme justificativa técnica constante do ETP.</w:t>
      </w:r>
    </w:p>
    <w:p w14:paraId="748D79BD" w14:textId="50616162" w:rsidR="007A7336" w:rsidRPr="00914B05" w:rsidRDefault="00226853" w:rsidP="007912C6">
      <w:pPr>
        <w:pStyle w:val="Nivel3"/>
        <w:spacing w:before="0" w:after="0" w:line="360" w:lineRule="auto"/>
        <w:ind w:left="284" w:firstLine="0"/>
        <w:rPr>
          <w:color w:val="000000" w:themeColor="text1"/>
        </w:rPr>
      </w:pPr>
      <w:r w:rsidRPr="00230593">
        <w:rPr>
          <w:color w:val="000000" w:themeColor="text1"/>
        </w:rPr>
        <w:t xml:space="preserve">Entende-se como regionais as sediadas na região da 8ª Microrregião Geográfica do IBGE/2012/IPARDES/CENTRO-SUL PARANAENSE, quais sejam, Boa Ventura de São Roque, Turvo, Campina do Simão, Candói, Cantagalo, Espigão Alto do Iguaçu, Foz do Jordão, </w:t>
      </w:r>
      <w:proofErr w:type="spellStart"/>
      <w:r w:rsidRPr="00230593">
        <w:rPr>
          <w:color w:val="000000" w:themeColor="text1"/>
        </w:rPr>
        <w:t>Goioxim</w:t>
      </w:r>
      <w:proofErr w:type="spellEnd"/>
      <w:r w:rsidRPr="00230593">
        <w:rPr>
          <w:color w:val="000000" w:themeColor="text1"/>
        </w:rPr>
        <w:t>, Guarapuava, Inácio Martins, Laranjal, Laranjeiras do Sul, Marquinho, Mato Rico, Nova Laranjeiras, Palmital, Pinhão, Porto Barreiro, Quedas do Iguaçu, Reserva do Iguaçu, Rio Bonito do Iguaçu, Santa Maria do Oeste e Virmond.</w:t>
      </w:r>
    </w:p>
    <w:p w14:paraId="0BE1AE61" w14:textId="1F92A5B9"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 xml:space="preserve">Não serão aplicadas </w:t>
      </w:r>
      <w:r w:rsidRPr="00914B05">
        <w:rPr>
          <w:color w:val="000000" w:themeColor="text1"/>
        </w:rPr>
        <w:t>as disposições constantes dos </w:t>
      </w:r>
      <w:proofErr w:type="spellStart"/>
      <w:r w:rsidRPr="00914B05">
        <w:rPr>
          <w:color w:val="000000" w:themeColor="text1"/>
        </w:rPr>
        <w:fldChar w:fldCharType="begin"/>
      </w:r>
      <w:r w:rsidRPr="00914B05">
        <w:rPr>
          <w:color w:val="000000" w:themeColor="text1"/>
        </w:rPr>
        <w:instrText>HYPERLINK "https://www.planalto.gov.br/ccivil_03/LEIS/LCP/Lcp123.htm" \l "art42"</w:instrText>
      </w:r>
      <w:r w:rsidRPr="00914B05">
        <w:rPr>
          <w:color w:val="000000" w:themeColor="text1"/>
        </w:rPr>
      </w:r>
      <w:r w:rsidRPr="00914B05">
        <w:rPr>
          <w:color w:val="000000" w:themeColor="text1"/>
        </w:rPr>
        <w:fldChar w:fldCharType="separate"/>
      </w:r>
      <w:r w:rsidRPr="00914B05">
        <w:rPr>
          <w:rStyle w:val="Hyperlink"/>
          <w:color w:val="000000" w:themeColor="text1"/>
          <w:u w:val="none"/>
        </w:rPr>
        <w:t>arts</w:t>
      </w:r>
      <w:proofErr w:type="spellEnd"/>
      <w:r w:rsidRPr="00914B05">
        <w:rPr>
          <w:rStyle w:val="Hyperlink"/>
          <w:color w:val="000000" w:themeColor="text1"/>
          <w:u w:val="none"/>
        </w:rPr>
        <w:t>. 42 a 49 da Lei Complementar nº 123/2006</w:t>
      </w:r>
      <w:r w:rsidRPr="00914B05">
        <w:rPr>
          <w:color w:val="000000" w:themeColor="text1"/>
        </w:rPr>
        <w:fldChar w:fldCharType="end"/>
      </w:r>
      <w:r w:rsidRPr="00914B05">
        <w:rPr>
          <w:color w:val="000000" w:themeColor="text1"/>
        </w:rPr>
        <w:t xml:space="preserve"> </w:t>
      </w:r>
      <w:r w:rsidRPr="00914B05">
        <w:rPr>
          <w:rStyle w:val="nfase"/>
          <w:i w:val="0"/>
          <w:iCs w:val="0"/>
          <w:color w:val="000000" w:themeColor="text1"/>
        </w:rPr>
        <w:t>no caso de licitação para aquisição de bens ou contratação de serviços em geral, ao item cujo valor estimado for superior à receita bruta máxima admitida para fins de enquadramento como empresa de pequeno porte e no caso de contratação de obras e serviços de engenharia, às licitações cujo valor estimado for superior à receita bruta máxima admitida para fins de enquadramento como empresa de pequeno porte, nos termos do art. 4º da Lei 14.133/2024.</w:t>
      </w:r>
    </w:p>
    <w:p w14:paraId="6BEB66A6" w14:textId="77777777" w:rsidR="00EA4D0E" w:rsidRPr="00914B05" w:rsidRDefault="00EA4D0E" w:rsidP="007912C6">
      <w:pPr>
        <w:pStyle w:val="Nivel2"/>
        <w:spacing w:before="0" w:after="0" w:line="360" w:lineRule="auto"/>
        <w:ind w:left="0" w:firstLine="0"/>
        <w:rPr>
          <w:rStyle w:val="nfase"/>
          <w:i w:val="0"/>
          <w:iCs w:val="0"/>
          <w:color w:val="000000" w:themeColor="text1"/>
        </w:rPr>
      </w:pPr>
      <w:bookmarkStart w:id="7" w:name="_Ref117000692"/>
      <w:r w:rsidRPr="00914B05">
        <w:rPr>
          <w:rStyle w:val="nfase"/>
          <w:i w:val="0"/>
          <w:iCs w:val="0"/>
          <w:color w:val="000000" w:themeColor="text1"/>
        </w:rPr>
        <w:t>Não poderão disputar esta licitação:</w:t>
      </w:r>
      <w:bookmarkEnd w:id="7"/>
    </w:p>
    <w:p w14:paraId="40CDDCF9" w14:textId="77777777" w:rsidR="00EA4D0E" w:rsidRPr="00914B05" w:rsidRDefault="00EA4D0E" w:rsidP="007912C6">
      <w:pPr>
        <w:numPr>
          <w:ilvl w:val="2"/>
          <w:numId w:val="1"/>
        </w:numPr>
        <w:tabs>
          <w:tab w:val="left" w:pos="1440"/>
        </w:tabs>
        <w:autoSpaceDE w:val="0"/>
        <w:snapToGrid w:val="0"/>
        <w:spacing w:line="360" w:lineRule="auto"/>
        <w:ind w:left="284" w:firstLine="0"/>
        <w:jc w:val="both"/>
        <w:rPr>
          <w:rStyle w:val="nfase"/>
          <w:rFonts w:ascii="Arial" w:hAnsi="Arial" w:cs="Arial"/>
          <w:i w:val="0"/>
          <w:iCs w:val="0"/>
          <w:color w:val="000000" w:themeColor="text1"/>
          <w:sz w:val="20"/>
          <w:szCs w:val="20"/>
        </w:rPr>
      </w:pPr>
      <w:bookmarkStart w:id="8" w:name="_Ref113883338"/>
      <w:r w:rsidRPr="00914B05">
        <w:rPr>
          <w:rStyle w:val="nfase"/>
          <w:rFonts w:ascii="Arial" w:hAnsi="Arial" w:cs="Arial"/>
          <w:i w:val="0"/>
          <w:iCs w:val="0"/>
          <w:color w:val="000000" w:themeColor="text1"/>
          <w:sz w:val="20"/>
          <w:szCs w:val="20"/>
        </w:rPr>
        <w:t>Aquele que não atenda às condições deste Edital e seu(s) anexo(s);</w:t>
      </w:r>
    </w:p>
    <w:p w14:paraId="34A3213D" w14:textId="77777777" w:rsidR="00EA4D0E" w:rsidRPr="00914B05" w:rsidRDefault="00EA4D0E" w:rsidP="007912C6">
      <w:pPr>
        <w:numPr>
          <w:ilvl w:val="2"/>
          <w:numId w:val="1"/>
        </w:numPr>
        <w:tabs>
          <w:tab w:val="left" w:pos="1440"/>
        </w:tabs>
        <w:autoSpaceDE w:val="0"/>
        <w:snapToGrid w:val="0"/>
        <w:spacing w:line="360" w:lineRule="auto"/>
        <w:ind w:left="284" w:firstLine="0"/>
        <w:jc w:val="both"/>
        <w:rPr>
          <w:rFonts w:ascii="Arial" w:hAnsi="Arial" w:cs="Arial"/>
          <w:color w:val="000000" w:themeColor="text1"/>
          <w:sz w:val="20"/>
          <w:szCs w:val="20"/>
        </w:rPr>
      </w:pPr>
      <w:r w:rsidRPr="00914B05">
        <w:rPr>
          <w:rFonts w:ascii="Arial" w:hAnsi="Arial" w:cs="Arial"/>
          <w:color w:val="000000" w:themeColor="text1"/>
          <w:sz w:val="20"/>
          <w:szCs w:val="20"/>
        </w:rPr>
        <w:t>sociedade que desempenhe atividade incompatível com o objeto da licitação;</w:t>
      </w:r>
    </w:p>
    <w:p w14:paraId="713EE066" w14:textId="77777777" w:rsidR="00EA4D0E" w:rsidRPr="00914B05" w:rsidRDefault="00EA4D0E" w:rsidP="007912C6">
      <w:pPr>
        <w:numPr>
          <w:ilvl w:val="2"/>
          <w:numId w:val="1"/>
        </w:numPr>
        <w:tabs>
          <w:tab w:val="left" w:pos="1440"/>
        </w:tabs>
        <w:autoSpaceDE w:val="0"/>
        <w:snapToGrid w:val="0"/>
        <w:spacing w:line="360" w:lineRule="auto"/>
        <w:ind w:left="284" w:firstLine="0"/>
        <w:jc w:val="both"/>
        <w:rPr>
          <w:rStyle w:val="nfase"/>
          <w:rFonts w:ascii="Arial" w:hAnsi="Arial" w:cs="Arial"/>
          <w:i w:val="0"/>
          <w:iCs w:val="0"/>
          <w:color w:val="000000" w:themeColor="text1"/>
          <w:sz w:val="20"/>
          <w:szCs w:val="20"/>
        </w:rPr>
      </w:pPr>
      <w:r w:rsidRPr="00914B05">
        <w:rPr>
          <w:rFonts w:ascii="Arial" w:hAnsi="Arial" w:cs="Arial"/>
          <w:color w:val="000000" w:themeColor="text1"/>
          <w:sz w:val="20"/>
          <w:szCs w:val="20"/>
        </w:rPr>
        <w:t>empresas estrangeiras que não tenham representação legal no Brasil com poderes expressos para receber citação e responder administrativa ou judicialmente;</w:t>
      </w:r>
    </w:p>
    <w:p w14:paraId="14338E96" w14:textId="77777777" w:rsidR="00EA4D0E" w:rsidRPr="00914B05" w:rsidRDefault="00EA4D0E" w:rsidP="007912C6">
      <w:pPr>
        <w:pStyle w:val="Nivel3"/>
        <w:spacing w:before="0" w:after="0" w:line="360" w:lineRule="auto"/>
        <w:ind w:left="284" w:firstLine="0"/>
        <w:rPr>
          <w:rStyle w:val="nfase"/>
          <w:i w:val="0"/>
          <w:iCs w:val="0"/>
          <w:color w:val="000000" w:themeColor="text1"/>
        </w:rPr>
      </w:pPr>
      <w:bookmarkStart w:id="9" w:name="_Ref114659912"/>
      <w:r w:rsidRPr="00914B05">
        <w:rPr>
          <w:rStyle w:val="nfase"/>
          <w:i w:val="0"/>
          <w:iCs w:val="0"/>
          <w:color w:val="000000" w:themeColor="text1"/>
        </w:rPr>
        <w:t>Autor do anteprojeto, do projeto básico ou do projeto executivo, pessoa física ou jurídica, quando a licitação versar sobre serviços ou fornecimento de bens a ele relacionados;</w:t>
      </w:r>
      <w:bookmarkEnd w:id="8"/>
      <w:bookmarkEnd w:id="9"/>
    </w:p>
    <w:p w14:paraId="18F1C8C4" w14:textId="77777777" w:rsidR="00EA4D0E" w:rsidRPr="00914B05" w:rsidRDefault="00EA4D0E" w:rsidP="007912C6">
      <w:pPr>
        <w:pStyle w:val="Nivel3"/>
        <w:spacing w:before="0" w:after="0" w:line="360" w:lineRule="auto"/>
        <w:ind w:left="284" w:firstLine="0"/>
        <w:rPr>
          <w:rStyle w:val="nfase"/>
          <w:i w:val="0"/>
          <w:iCs w:val="0"/>
          <w:color w:val="000000" w:themeColor="text1"/>
        </w:rPr>
      </w:pPr>
      <w:bookmarkStart w:id="10" w:name="_Ref114659913"/>
      <w:bookmarkStart w:id="11" w:name="_Ref113883339"/>
      <w:r w:rsidRPr="00914B05">
        <w:rPr>
          <w:rStyle w:val="nfase"/>
          <w:i w:val="0"/>
          <w:iCs w:val="0"/>
          <w:color w:val="000000" w:themeColor="text1"/>
        </w:rPr>
        <w:t>Empresa, isoladamente ou em consórcio, responsável pela elaboração do projeto básico ou do projeto executivo, ou empresa da qual o autor do projeto seja dirigente, gerente, controlador, acionista ou detentor de mais de 5% (cinco por cento) do capital com direito a voto, responsável técnico ou subcontratado, quando a licitação versar sobre serviços ou fornecimento de bens a ela necessários;</w:t>
      </w:r>
      <w:bookmarkEnd w:id="10"/>
      <w:r w:rsidRPr="00914B05">
        <w:rPr>
          <w:rStyle w:val="nfase"/>
          <w:i w:val="0"/>
          <w:iCs w:val="0"/>
          <w:color w:val="000000" w:themeColor="text1"/>
        </w:rPr>
        <w:t xml:space="preserve"> </w:t>
      </w:r>
      <w:bookmarkEnd w:id="11"/>
    </w:p>
    <w:p w14:paraId="0EAFCA7E" w14:textId="77777777" w:rsidR="00EA4D0E" w:rsidRPr="00914B05" w:rsidRDefault="00EA4D0E" w:rsidP="007912C6">
      <w:pPr>
        <w:pStyle w:val="Nivel3"/>
        <w:spacing w:before="0" w:after="0" w:line="360" w:lineRule="auto"/>
        <w:ind w:left="284" w:firstLine="0"/>
        <w:rPr>
          <w:rStyle w:val="nfase"/>
          <w:i w:val="0"/>
          <w:iCs w:val="0"/>
          <w:color w:val="000000" w:themeColor="text1"/>
        </w:rPr>
      </w:pPr>
      <w:bookmarkStart w:id="12" w:name="_Ref113883003"/>
      <w:r w:rsidRPr="00914B05">
        <w:rPr>
          <w:rStyle w:val="nfase"/>
          <w:i w:val="0"/>
          <w:iCs w:val="0"/>
          <w:color w:val="000000" w:themeColor="text1"/>
        </w:rPr>
        <w:t>Pessoa física ou jurídica que se encontre, ao tempo da licitação, impossibilitada de participar da licitação em decorrência de sanção que lhe foi imposta;</w:t>
      </w:r>
      <w:bookmarkEnd w:id="12"/>
    </w:p>
    <w:p w14:paraId="08F7FB99"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Aquele que mantenha vínculo de natureza técnica, comercial, econômica, financeira, trabalhista ou civil com dirigente do órgão ou entidade contratante ou com agente público que desempenhe função na licitação ou atue na fiscalização ou na gestão do contrato, ou que deles seja cônjuge, companheiro ou parente em linha reta, colateral ou por afinidade, até o terceiro grau;</w:t>
      </w:r>
    </w:p>
    <w:p w14:paraId="2C7BDC6C" w14:textId="77777777" w:rsidR="00EA4D0E" w:rsidRPr="00914B05" w:rsidRDefault="00EA4D0E" w:rsidP="007912C6">
      <w:pPr>
        <w:pStyle w:val="Nivel3"/>
        <w:spacing w:before="0" w:after="0" w:line="360" w:lineRule="auto"/>
        <w:ind w:left="284" w:firstLine="0"/>
        <w:rPr>
          <w:rStyle w:val="nfase"/>
          <w:i w:val="0"/>
          <w:iCs w:val="0"/>
          <w:color w:val="000000" w:themeColor="text1"/>
        </w:rPr>
      </w:pPr>
      <w:bookmarkStart w:id="13" w:name="_Ref113883579"/>
      <w:r w:rsidRPr="00914B05">
        <w:rPr>
          <w:rStyle w:val="nfase"/>
          <w:i w:val="0"/>
          <w:iCs w:val="0"/>
          <w:color w:val="000000" w:themeColor="text1"/>
        </w:rPr>
        <w:lastRenderedPageBreak/>
        <w:t>Empresas controladoras, controladas ou coligadas, nos termos da Lei nº 6.404, de 15 de dezembro de 1976, concorrendo entre si;</w:t>
      </w:r>
      <w:bookmarkEnd w:id="13"/>
    </w:p>
    <w:p w14:paraId="26C3EBC9"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Pessoa física ou jurídica que, nos 5 (cinco) anos anteriores à divulgação do edital, tenha sido condenada judicialmente, com trânsito em julgado, por exploração de trabalho infantil, por submissão de trabalhadores a condições análogas às de escravo ou por contratação de adolescentes nos casos vedados pela legislação trabalhista;</w:t>
      </w:r>
    </w:p>
    <w:p w14:paraId="45393B9C" w14:textId="77777777" w:rsidR="00EA4D0E" w:rsidRPr="00914B05" w:rsidRDefault="00EA4D0E" w:rsidP="007912C6">
      <w:pPr>
        <w:pStyle w:val="Nivel3"/>
        <w:spacing w:before="0" w:after="0" w:line="360" w:lineRule="auto"/>
        <w:ind w:left="284" w:firstLine="0"/>
        <w:rPr>
          <w:rStyle w:val="nfase"/>
          <w:i w:val="0"/>
          <w:iCs w:val="0"/>
          <w:color w:val="000000" w:themeColor="text1"/>
        </w:rPr>
      </w:pPr>
      <w:bookmarkStart w:id="14" w:name="_Ref113962336"/>
      <w:r w:rsidRPr="00914B05">
        <w:rPr>
          <w:rStyle w:val="nfase"/>
          <w:i w:val="0"/>
          <w:iCs w:val="0"/>
          <w:color w:val="000000" w:themeColor="text1"/>
        </w:rPr>
        <w:t>Agente público do órgão ou entidade licitante;</w:t>
      </w:r>
      <w:bookmarkEnd w:id="14"/>
    </w:p>
    <w:p w14:paraId="3FB0B55A" w14:textId="77777777" w:rsidR="00EA4D0E" w:rsidRPr="00914B05" w:rsidRDefault="00EA4D0E" w:rsidP="007912C6">
      <w:pPr>
        <w:numPr>
          <w:ilvl w:val="2"/>
          <w:numId w:val="1"/>
        </w:numPr>
        <w:tabs>
          <w:tab w:val="left" w:pos="0"/>
        </w:tabs>
        <w:autoSpaceDE w:val="0"/>
        <w:snapToGrid w:val="0"/>
        <w:spacing w:line="360" w:lineRule="auto"/>
        <w:ind w:left="284" w:firstLine="0"/>
        <w:jc w:val="both"/>
        <w:rPr>
          <w:rStyle w:val="nfase"/>
          <w:rFonts w:ascii="Arial" w:hAnsi="Arial" w:cs="Arial"/>
          <w:i w:val="0"/>
          <w:iCs w:val="0"/>
          <w:color w:val="000000" w:themeColor="text1"/>
          <w:sz w:val="20"/>
          <w:szCs w:val="20"/>
        </w:rPr>
      </w:pPr>
      <w:r w:rsidRPr="00914B05">
        <w:rPr>
          <w:rStyle w:val="nfase"/>
          <w:rFonts w:ascii="Arial" w:hAnsi="Arial" w:cs="Arial"/>
          <w:i w:val="0"/>
          <w:iCs w:val="0"/>
          <w:color w:val="000000" w:themeColor="text1"/>
          <w:sz w:val="20"/>
          <w:szCs w:val="20"/>
        </w:rPr>
        <w:t>Pessoas jurídicas reunidas em consórcio;</w:t>
      </w:r>
    </w:p>
    <w:p w14:paraId="792A03D3" w14:textId="77777777" w:rsidR="00EA4D0E" w:rsidRPr="00914B05" w:rsidRDefault="00EA4D0E" w:rsidP="007912C6">
      <w:pPr>
        <w:numPr>
          <w:ilvl w:val="2"/>
          <w:numId w:val="1"/>
        </w:numPr>
        <w:tabs>
          <w:tab w:val="left" w:pos="0"/>
        </w:tabs>
        <w:autoSpaceDE w:val="0"/>
        <w:snapToGrid w:val="0"/>
        <w:spacing w:line="360" w:lineRule="auto"/>
        <w:ind w:left="284" w:firstLine="0"/>
        <w:jc w:val="both"/>
        <w:rPr>
          <w:rStyle w:val="nfase"/>
          <w:rFonts w:ascii="Arial" w:hAnsi="Arial" w:cs="Arial"/>
          <w:i w:val="0"/>
          <w:iCs w:val="0"/>
          <w:color w:val="000000" w:themeColor="text1"/>
          <w:sz w:val="20"/>
          <w:szCs w:val="20"/>
        </w:rPr>
      </w:pPr>
      <w:r w:rsidRPr="00914B05">
        <w:rPr>
          <w:rStyle w:val="nfase"/>
          <w:rFonts w:ascii="Arial" w:hAnsi="Arial" w:cs="Arial"/>
          <w:i w:val="0"/>
          <w:iCs w:val="0"/>
          <w:color w:val="000000" w:themeColor="text1"/>
          <w:sz w:val="20"/>
          <w:szCs w:val="20"/>
        </w:rPr>
        <w:t>Organizações da Sociedade Civil de Interesse Público - OSCIP, atuando nessa condição;</w:t>
      </w:r>
    </w:p>
    <w:p w14:paraId="5BE1B674"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 xml:space="preserve">Não poderá participar, direta ou indiretamente, da licitação ou da execução do contrato agente público do órgão ou entidade contratante, devendo ser observadas as situações que possam configurar conflito de interesses no exercício ou após o exercício do cargo ou emprego, nos termos da legislação que disciplina a matéria, conforme </w:t>
      </w:r>
      <w:hyperlink r:id="rId13" w:anchor="art9§1" w:history="1">
        <w:r w:rsidRPr="00914B05">
          <w:rPr>
            <w:rStyle w:val="nfase"/>
            <w:i w:val="0"/>
            <w:iCs w:val="0"/>
            <w:color w:val="000000" w:themeColor="text1"/>
          </w:rPr>
          <w:t>§ 1º do art. 9º da Lei nº 14.133, de 2021</w:t>
        </w:r>
      </w:hyperlink>
      <w:r w:rsidRPr="00914B05">
        <w:rPr>
          <w:rStyle w:val="nfase"/>
          <w:i w:val="0"/>
          <w:iCs w:val="0"/>
          <w:color w:val="000000" w:themeColor="text1"/>
        </w:rPr>
        <w:t>.</w:t>
      </w:r>
    </w:p>
    <w:p w14:paraId="7D216344" w14:textId="1A4ADDC1"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 xml:space="preserve">O impedimento de que trata o item </w:t>
      </w:r>
      <w:r w:rsidRPr="00914B05">
        <w:rPr>
          <w:rStyle w:val="nfase"/>
          <w:i w:val="0"/>
          <w:iCs w:val="0"/>
          <w:color w:val="000000" w:themeColor="text1"/>
        </w:rPr>
        <w:fldChar w:fldCharType="begin"/>
      </w:r>
      <w:r w:rsidRPr="00914B05">
        <w:rPr>
          <w:rStyle w:val="nfase"/>
          <w:i w:val="0"/>
          <w:iCs w:val="0"/>
          <w:color w:val="000000" w:themeColor="text1"/>
        </w:rPr>
        <w:instrText xml:space="preserve"> REF _Ref113883003 \r \h  \* MERGEFORMAT </w:instrText>
      </w:r>
      <w:r w:rsidRPr="00914B05">
        <w:rPr>
          <w:rStyle w:val="nfase"/>
          <w:i w:val="0"/>
          <w:iCs w:val="0"/>
          <w:color w:val="000000" w:themeColor="text1"/>
        </w:rPr>
      </w:r>
      <w:r w:rsidRPr="00914B05">
        <w:rPr>
          <w:rStyle w:val="nfase"/>
          <w:i w:val="0"/>
          <w:iCs w:val="0"/>
          <w:color w:val="000000" w:themeColor="text1"/>
        </w:rPr>
        <w:fldChar w:fldCharType="separate"/>
      </w:r>
      <w:r w:rsidR="00C279AC">
        <w:rPr>
          <w:rStyle w:val="nfase"/>
          <w:i w:val="0"/>
          <w:iCs w:val="0"/>
          <w:color w:val="000000" w:themeColor="text1"/>
        </w:rPr>
        <w:t>3.10.6</w:t>
      </w:r>
      <w:r w:rsidRPr="00914B05">
        <w:rPr>
          <w:rStyle w:val="nfase"/>
          <w:i w:val="0"/>
          <w:iCs w:val="0"/>
          <w:color w:val="000000" w:themeColor="text1"/>
        </w:rPr>
        <w:fldChar w:fldCharType="end"/>
      </w:r>
      <w:r w:rsidRPr="00914B05">
        <w:rPr>
          <w:rStyle w:val="nfase"/>
          <w:i w:val="0"/>
          <w:iCs w:val="0"/>
          <w:color w:val="000000" w:themeColor="text1"/>
        </w:rPr>
        <w:t xml:space="preserve"> será também aplicado ao licitante que atue em substituição a outra pessoa, física ou jurídica, com o intuito de burlar a efetividade da sanção a ela aplicada, inclusive a sua controladora, controlada ou coligada, desde que devidamente comprovado o ilícito ou a utilização fraudulenta da personalidade jurídica do licitante.</w:t>
      </w:r>
    </w:p>
    <w:p w14:paraId="04EA33D3" w14:textId="21BFA56D" w:rsidR="00EA4D0E" w:rsidRPr="00914B05" w:rsidRDefault="00EA4D0E" w:rsidP="007912C6">
      <w:pPr>
        <w:pStyle w:val="Nivel2"/>
        <w:spacing w:before="0" w:after="0" w:line="360" w:lineRule="auto"/>
        <w:ind w:left="0" w:firstLine="0"/>
        <w:rPr>
          <w:rStyle w:val="nfase"/>
          <w:i w:val="0"/>
          <w:iCs w:val="0"/>
          <w:color w:val="000000" w:themeColor="text1"/>
        </w:rPr>
      </w:pPr>
      <w:bookmarkStart w:id="15" w:name="art14§2"/>
      <w:bookmarkEnd w:id="15"/>
      <w:r w:rsidRPr="00914B05">
        <w:rPr>
          <w:rStyle w:val="nfase"/>
          <w:i w:val="0"/>
          <w:iCs w:val="0"/>
          <w:color w:val="000000" w:themeColor="text1"/>
        </w:rPr>
        <w:t xml:space="preserve">A critério da Administração e exclusivamente a seu serviço, o autor dos projetos e a empresa a que se referem os itens </w:t>
      </w:r>
      <w:r w:rsidRPr="00914B05">
        <w:rPr>
          <w:rStyle w:val="nfase"/>
          <w:i w:val="0"/>
          <w:iCs w:val="0"/>
          <w:color w:val="000000" w:themeColor="text1"/>
        </w:rPr>
        <w:fldChar w:fldCharType="begin"/>
      </w:r>
      <w:r w:rsidRPr="00914B05">
        <w:rPr>
          <w:rStyle w:val="nfase"/>
          <w:i w:val="0"/>
          <w:iCs w:val="0"/>
          <w:color w:val="000000" w:themeColor="text1"/>
        </w:rPr>
        <w:instrText xml:space="preserve"> REF _Ref114659912 \r \h  \* MERGEFORMAT </w:instrText>
      </w:r>
      <w:r w:rsidRPr="00914B05">
        <w:rPr>
          <w:rStyle w:val="nfase"/>
          <w:i w:val="0"/>
          <w:iCs w:val="0"/>
          <w:color w:val="000000" w:themeColor="text1"/>
        </w:rPr>
      </w:r>
      <w:r w:rsidRPr="00914B05">
        <w:rPr>
          <w:rStyle w:val="nfase"/>
          <w:i w:val="0"/>
          <w:iCs w:val="0"/>
          <w:color w:val="000000" w:themeColor="text1"/>
        </w:rPr>
        <w:fldChar w:fldCharType="separate"/>
      </w:r>
      <w:r w:rsidR="00C279AC">
        <w:rPr>
          <w:rStyle w:val="nfase"/>
          <w:i w:val="0"/>
          <w:iCs w:val="0"/>
          <w:color w:val="000000" w:themeColor="text1"/>
        </w:rPr>
        <w:t>3.10.4</w:t>
      </w:r>
      <w:r w:rsidRPr="00914B05">
        <w:rPr>
          <w:rStyle w:val="nfase"/>
          <w:i w:val="0"/>
          <w:iCs w:val="0"/>
          <w:color w:val="000000" w:themeColor="text1"/>
        </w:rPr>
        <w:fldChar w:fldCharType="end"/>
      </w:r>
      <w:r w:rsidRPr="00914B05">
        <w:rPr>
          <w:rStyle w:val="nfase"/>
          <w:i w:val="0"/>
          <w:iCs w:val="0"/>
          <w:color w:val="000000" w:themeColor="text1"/>
        </w:rPr>
        <w:t xml:space="preserve"> e </w:t>
      </w:r>
      <w:r w:rsidRPr="00914B05">
        <w:rPr>
          <w:rStyle w:val="nfase"/>
          <w:i w:val="0"/>
          <w:iCs w:val="0"/>
          <w:color w:val="000000" w:themeColor="text1"/>
        </w:rPr>
        <w:fldChar w:fldCharType="begin"/>
      </w:r>
      <w:r w:rsidRPr="00914B05">
        <w:rPr>
          <w:rStyle w:val="nfase"/>
          <w:i w:val="0"/>
          <w:iCs w:val="0"/>
          <w:color w:val="000000" w:themeColor="text1"/>
        </w:rPr>
        <w:instrText xml:space="preserve"> REF _Ref114659913 \r \h  \* MERGEFORMAT </w:instrText>
      </w:r>
      <w:r w:rsidRPr="00914B05">
        <w:rPr>
          <w:rStyle w:val="nfase"/>
          <w:i w:val="0"/>
          <w:iCs w:val="0"/>
          <w:color w:val="000000" w:themeColor="text1"/>
        </w:rPr>
      </w:r>
      <w:r w:rsidRPr="00914B05">
        <w:rPr>
          <w:rStyle w:val="nfase"/>
          <w:i w:val="0"/>
          <w:iCs w:val="0"/>
          <w:color w:val="000000" w:themeColor="text1"/>
        </w:rPr>
        <w:fldChar w:fldCharType="separate"/>
      </w:r>
      <w:r w:rsidR="00C279AC">
        <w:rPr>
          <w:rStyle w:val="nfase"/>
          <w:i w:val="0"/>
          <w:iCs w:val="0"/>
          <w:color w:val="000000" w:themeColor="text1"/>
        </w:rPr>
        <w:t>3.10.5</w:t>
      </w:r>
      <w:r w:rsidRPr="00914B05">
        <w:rPr>
          <w:rStyle w:val="nfase"/>
          <w:i w:val="0"/>
          <w:iCs w:val="0"/>
          <w:color w:val="000000" w:themeColor="text1"/>
        </w:rPr>
        <w:fldChar w:fldCharType="end"/>
      </w:r>
      <w:r w:rsidRPr="00914B05">
        <w:rPr>
          <w:rStyle w:val="nfase"/>
          <w:i w:val="0"/>
          <w:iCs w:val="0"/>
          <w:color w:val="000000" w:themeColor="text1"/>
        </w:rPr>
        <w:t xml:space="preserve"> poderão participar no apoio das atividades de planejamento da contratação, de execução da licitação ou de gestão do contrato, desde que sob supervisão exclusiva de agentes públicos do órgão ou entidade.</w:t>
      </w:r>
    </w:p>
    <w:p w14:paraId="27D2CC8B" w14:textId="77777777" w:rsidR="00EA4D0E" w:rsidRPr="00914B05" w:rsidRDefault="00EA4D0E" w:rsidP="007912C6">
      <w:pPr>
        <w:pStyle w:val="Nivel2"/>
        <w:spacing w:before="0" w:after="0" w:line="360" w:lineRule="auto"/>
        <w:ind w:left="0" w:firstLine="0"/>
        <w:rPr>
          <w:rStyle w:val="nfase"/>
          <w:i w:val="0"/>
          <w:iCs w:val="0"/>
          <w:color w:val="000000" w:themeColor="text1"/>
        </w:rPr>
      </w:pPr>
      <w:bookmarkStart w:id="16" w:name="art14§3"/>
      <w:bookmarkEnd w:id="16"/>
      <w:r w:rsidRPr="00914B05">
        <w:rPr>
          <w:rStyle w:val="nfase"/>
          <w:i w:val="0"/>
          <w:iCs w:val="0"/>
          <w:color w:val="000000" w:themeColor="text1"/>
        </w:rPr>
        <w:t>Equiparam-se aos autores do projeto as empresas integrantes do mesmo grupo econômico.</w:t>
      </w:r>
    </w:p>
    <w:p w14:paraId="5CFDAE63" w14:textId="3DE57541" w:rsidR="00EA4D0E" w:rsidRPr="00914B05" w:rsidRDefault="00EA4D0E" w:rsidP="007912C6">
      <w:pPr>
        <w:pStyle w:val="Nivel2"/>
        <w:spacing w:before="0" w:after="0" w:line="360" w:lineRule="auto"/>
        <w:ind w:left="0" w:firstLine="0"/>
        <w:rPr>
          <w:rStyle w:val="nfase"/>
          <w:i w:val="0"/>
          <w:iCs w:val="0"/>
          <w:color w:val="000000" w:themeColor="text1"/>
        </w:rPr>
      </w:pPr>
      <w:bookmarkStart w:id="17" w:name="art14§4"/>
      <w:bookmarkEnd w:id="17"/>
      <w:r w:rsidRPr="00914B05">
        <w:rPr>
          <w:rStyle w:val="nfase"/>
          <w:i w:val="0"/>
          <w:iCs w:val="0"/>
          <w:color w:val="000000" w:themeColor="text1"/>
        </w:rPr>
        <w:t xml:space="preserve">O disposto nos itens </w:t>
      </w:r>
      <w:r w:rsidRPr="00914B05">
        <w:rPr>
          <w:rStyle w:val="nfase"/>
          <w:i w:val="0"/>
          <w:iCs w:val="0"/>
          <w:color w:val="000000" w:themeColor="text1"/>
        </w:rPr>
        <w:fldChar w:fldCharType="begin"/>
      </w:r>
      <w:r w:rsidRPr="00914B05">
        <w:rPr>
          <w:rStyle w:val="nfase"/>
          <w:i w:val="0"/>
          <w:iCs w:val="0"/>
          <w:color w:val="000000" w:themeColor="text1"/>
        </w:rPr>
        <w:instrText xml:space="preserve"> REF _Ref114659912 \r \h  \* MERGEFORMAT </w:instrText>
      </w:r>
      <w:r w:rsidRPr="00914B05">
        <w:rPr>
          <w:rStyle w:val="nfase"/>
          <w:i w:val="0"/>
          <w:iCs w:val="0"/>
          <w:color w:val="000000" w:themeColor="text1"/>
        </w:rPr>
      </w:r>
      <w:r w:rsidRPr="00914B05">
        <w:rPr>
          <w:rStyle w:val="nfase"/>
          <w:i w:val="0"/>
          <w:iCs w:val="0"/>
          <w:color w:val="000000" w:themeColor="text1"/>
        </w:rPr>
        <w:fldChar w:fldCharType="separate"/>
      </w:r>
      <w:r w:rsidR="00C279AC">
        <w:rPr>
          <w:rStyle w:val="nfase"/>
          <w:i w:val="0"/>
          <w:iCs w:val="0"/>
          <w:color w:val="000000" w:themeColor="text1"/>
        </w:rPr>
        <w:t>3.10.4</w:t>
      </w:r>
      <w:r w:rsidRPr="00914B05">
        <w:rPr>
          <w:rStyle w:val="nfase"/>
          <w:i w:val="0"/>
          <w:iCs w:val="0"/>
          <w:color w:val="000000" w:themeColor="text1"/>
        </w:rPr>
        <w:fldChar w:fldCharType="end"/>
      </w:r>
      <w:r w:rsidRPr="00914B05">
        <w:rPr>
          <w:rStyle w:val="nfase"/>
          <w:i w:val="0"/>
          <w:iCs w:val="0"/>
          <w:color w:val="000000" w:themeColor="text1"/>
        </w:rPr>
        <w:t xml:space="preserve"> e </w:t>
      </w:r>
      <w:r w:rsidRPr="00914B05">
        <w:rPr>
          <w:rStyle w:val="nfase"/>
          <w:i w:val="0"/>
          <w:iCs w:val="0"/>
          <w:color w:val="000000" w:themeColor="text1"/>
        </w:rPr>
        <w:fldChar w:fldCharType="begin"/>
      </w:r>
      <w:r w:rsidRPr="00914B05">
        <w:rPr>
          <w:rStyle w:val="nfase"/>
          <w:i w:val="0"/>
          <w:iCs w:val="0"/>
          <w:color w:val="000000" w:themeColor="text1"/>
        </w:rPr>
        <w:instrText xml:space="preserve"> REF _Ref114659913 \r \h  \* MERGEFORMAT </w:instrText>
      </w:r>
      <w:r w:rsidRPr="00914B05">
        <w:rPr>
          <w:rStyle w:val="nfase"/>
          <w:i w:val="0"/>
          <w:iCs w:val="0"/>
          <w:color w:val="000000" w:themeColor="text1"/>
        </w:rPr>
      </w:r>
      <w:r w:rsidRPr="00914B05">
        <w:rPr>
          <w:rStyle w:val="nfase"/>
          <w:i w:val="0"/>
          <w:iCs w:val="0"/>
          <w:color w:val="000000" w:themeColor="text1"/>
        </w:rPr>
        <w:fldChar w:fldCharType="separate"/>
      </w:r>
      <w:r w:rsidR="00C279AC">
        <w:rPr>
          <w:rStyle w:val="nfase"/>
          <w:i w:val="0"/>
          <w:iCs w:val="0"/>
          <w:color w:val="000000" w:themeColor="text1"/>
        </w:rPr>
        <w:t>3.10.5</w:t>
      </w:r>
      <w:r w:rsidRPr="00914B05">
        <w:rPr>
          <w:rStyle w:val="nfase"/>
          <w:i w:val="0"/>
          <w:iCs w:val="0"/>
          <w:color w:val="000000" w:themeColor="text1"/>
        </w:rPr>
        <w:fldChar w:fldCharType="end"/>
      </w:r>
      <w:r w:rsidRPr="00914B05">
        <w:rPr>
          <w:rStyle w:val="nfase"/>
          <w:i w:val="0"/>
          <w:iCs w:val="0"/>
          <w:color w:val="000000" w:themeColor="text1"/>
        </w:rPr>
        <w:t xml:space="preserve"> não impede a licitação ou a contratação de serviço que inclua como encargo do contratado a elaboração do projeto básico e do projeto executivo, nas contratações integradas, e do projeto executivo, nos demais regimes de execução.</w:t>
      </w:r>
    </w:p>
    <w:p w14:paraId="0B17E728" w14:textId="77777777" w:rsidR="00EA4D0E" w:rsidRPr="00914B05" w:rsidRDefault="00EA4D0E" w:rsidP="007912C6">
      <w:pPr>
        <w:pStyle w:val="Nivel2"/>
        <w:spacing w:before="0" w:after="0" w:line="360" w:lineRule="auto"/>
        <w:ind w:left="0" w:firstLine="0"/>
        <w:rPr>
          <w:rStyle w:val="nfase"/>
          <w:i w:val="0"/>
          <w:iCs w:val="0"/>
          <w:color w:val="000000" w:themeColor="text1"/>
        </w:rPr>
      </w:pPr>
      <w:bookmarkStart w:id="18" w:name="art14§5"/>
      <w:bookmarkEnd w:id="18"/>
      <w:r w:rsidRPr="00914B05">
        <w:rPr>
          <w:rStyle w:val="nfase"/>
          <w:i w:val="0"/>
          <w:iCs w:val="0"/>
          <w:color w:val="000000" w:themeColor="text1"/>
        </w:rPr>
        <w:t xml:space="preserve">Em licitações e contratações realizadas no âmbito de projetos e programas parcialmente financiados por agência oficial de cooperação estrangeira ou por organismo financeiro internacional com recursos do financiamento ou da contrapartida nacional, não poderá participar pessoa física ou jurídica que integre o rol de pessoas sancionadas por essas entidades ou que seja declarada inidônea nos termos da </w:t>
      </w:r>
      <w:hyperlink r:id="rId14" w:history="1">
        <w:r w:rsidRPr="00914B05">
          <w:rPr>
            <w:rStyle w:val="nfase"/>
            <w:i w:val="0"/>
            <w:iCs w:val="0"/>
            <w:color w:val="000000" w:themeColor="text1"/>
          </w:rPr>
          <w:t>Lei nº 14.133/2021</w:t>
        </w:r>
      </w:hyperlink>
      <w:r w:rsidRPr="00914B05">
        <w:rPr>
          <w:rStyle w:val="nfase"/>
          <w:i w:val="0"/>
          <w:iCs w:val="0"/>
          <w:color w:val="000000" w:themeColor="text1"/>
        </w:rPr>
        <w:t>.</w:t>
      </w:r>
    </w:p>
    <w:p w14:paraId="2F0B9F2E" w14:textId="16C8B405"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 xml:space="preserve">A vedação de que trata o item </w:t>
      </w:r>
      <w:r w:rsidRPr="00914B05">
        <w:rPr>
          <w:rStyle w:val="nfase"/>
          <w:i w:val="0"/>
          <w:iCs w:val="0"/>
          <w:color w:val="000000" w:themeColor="text1"/>
        </w:rPr>
        <w:fldChar w:fldCharType="begin"/>
      </w:r>
      <w:r w:rsidRPr="00914B05">
        <w:rPr>
          <w:rStyle w:val="nfase"/>
          <w:i w:val="0"/>
          <w:iCs w:val="0"/>
          <w:color w:val="000000" w:themeColor="text1"/>
        </w:rPr>
        <w:instrText xml:space="preserve"> REF _Ref113962336 \r \h  \* MERGEFORMAT </w:instrText>
      </w:r>
      <w:r w:rsidRPr="00914B05">
        <w:rPr>
          <w:rStyle w:val="nfase"/>
          <w:i w:val="0"/>
          <w:iCs w:val="0"/>
          <w:color w:val="000000" w:themeColor="text1"/>
        </w:rPr>
      </w:r>
      <w:r w:rsidRPr="00914B05">
        <w:rPr>
          <w:rStyle w:val="nfase"/>
          <w:i w:val="0"/>
          <w:iCs w:val="0"/>
          <w:color w:val="000000" w:themeColor="text1"/>
        </w:rPr>
        <w:fldChar w:fldCharType="separate"/>
      </w:r>
      <w:r w:rsidR="00C279AC">
        <w:rPr>
          <w:rStyle w:val="nfase"/>
          <w:i w:val="0"/>
          <w:iCs w:val="0"/>
          <w:color w:val="000000" w:themeColor="text1"/>
        </w:rPr>
        <w:t>3.10.10</w:t>
      </w:r>
      <w:r w:rsidRPr="00914B05">
        <w:rPr>
          <w:rStyle w:val="nfase"/>
          <w:i w:val="0"/>
          <w:iCs w:val="0"/>
          <w:color w:val="000000" w:themeColor="text1"/>
        </w:rPr>
        <w:fldChar w:fldCharType="end"/>
      </w:r>
      <w:r w:rsidRPr="00914B05">
        <w:rPr>
          <w:rStyle w:val="nfase"/>
          <w:i w:val="0"/>
          <w:iCs w:val="0"/>
          <w:color w:val="000000" w:themeColor="text1"/>
        </w:rPr>
        <w:t xml:space="preserve"> estende-se a terceiro que auxilie a condução da contratação na qualidade de integrante de equipe de apoio, profissional especializado ou funcionário ou representante de empresa que preste assessoria técnica.</w:t>
      </w:r>
    </w:p>
    <w:p w14:paraId="05554C47" w14:textId="77777777" w:rsidR="00EA4D0E" w:rsidRPr="00914B05" w:rsidRDefault="00EA4D0E" w:rsidP="007912C6">
      <w:pPr>
        <w:pStyle w:val="Nivel01"/>
        <w:tabs>
          <w:tab w:val="clear" w:pos="567"/>
          <w:tab w:val="left" w:pos="0"/>
        </w:tabs>
        <w:spacing w:before="0" w:line="360" w:lineRule="auto"/>
        <w:ind w:left="0" w:firstLine="0"/>
        <w:rPr>
          <w:rStyle w:val="nfase"/>
          <w:i w:val="0"/>
          <w:iCs w:val="0"/>
          <w:color w:val="000000" w:themeColor="text1"/>
        </w:rPr>
      </w:pPr>
      <w:bookmarkStart w:id="19" w:name="_Toc122606105"/>
      <w:r w:rsidRPr="00914B05">
        <w:rPr>
          <w:rStyle w:val="nfase"/>
          <w:i w:val="0"/>
          <w:iCs w:val="0"/>
          <w:color w:val="000000" w:themeColor="text1"/>
        </w:rPr>
        <w:t>DO ORÇAMENTO ESTIMADO SIGILOSO</w:t>
      </w:r>
    </w:p>
    <w:p w14:paraId="345BF2AC" w14:textId="77777777" w:rsidR="00EA4D0E" w:rsidRPr="00914B05" w:rsidRDefault="00EA4D0E" w:rsidP="007912C6">
      <w:pPr>
        <w:pStyle w:val="Nivel2"/>
        <w:spacing w:before="0" w:after="0" w:line="360" w:lineRule="auto"/>
        <w:ind w:left="0" w:firstLine="0"/>
        <w:rPr>
          <w:color w:val="000000" w:themeColor="text1"/>
        </w:rPr>
      </w:pPr>
      <w:r w:rsidRPr="00914B05">
        <w:rPr>
          <w:color w:val="000000" w:themeColor="text1"/>
        </w:rPr>
        <w:t xml:space="preserve">Não </w:t>
      </w:r>
      <w:proofErr w:type="gramStart"/>
      <w:r w:rsidRPr="00914B05">
        <w:rPr>
          <w:color w:val="000000" w:themeColor="text1"/>
        </w:rPr>
        <w:t>se Aplica</w:t>
      </w:r>
      <w:proofErr w:type="gramEnd"/>
      <w:r w:rsidRPr="00914B05">
        <w:rPr>
          <w:color w:val="000000" w:themeColor="text1"/>
        </w:rPr>
        <w:t>.</w:t>
      </w:r>
    </w:p>
    <w:p w14:paraId="04A8D8C1" w14:textId="77777777" w:rsidR="00EA4D0E" w:rsidRPr="00914B05" w:rsidRDefault="00EA4D0E" w:rsidP="007912C6">
      <w:pPr>
        <w:pStyle w:val="Nivel01"/>
        <w:tabs>
          <w:tab w:val="clear" w:pos="567"/>
          <w:tab w:val="left" w:pos="0"/>
        </w:tabs>
        <w:spacing w:before="0" w:line="360" w:lineRule="auto"/>
        <w:ind w:left="0" w:firstLine="0"/>
        <w:rPr>
          <w:rStyle w:val="nfase"/>
          <w:i w:val="0"/>
          <w:iCs w:val="0"/>
          <w:color w:val="000000" w:themeColor="text1"/>
        </w:rPr>
      </w:pPr>
      <w:r w:rsidRPr="00914B05">
        <w:rPr>
          <w:rStyle w:val="nfase"/>
          <w:i w:val="0"/>
          <w:iCs w:val="0"/>
          <w:color w:val="000000" w:themeColor="text1"/>
        </w:rPr>
        <w:t>DA APRESENTAÇÃO DA PROPOSTA E DOS DOCUMENTOS DE HABILITAÇÃO</w:t>
      </w:r>
      <w:bookmarkEnd w:id="19"/>
    </w:p>
    <w:p w14:paraId="5C9005C1"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Na presente licitação, a fase de habilitação sucederá as fases de apresentação de propostas e lances e de julgamento.</w:t>
      </w:r>
    </w:p>
    <w:p w14:paraId="1C39AC4F" w14:textId="77777777" w:rsidR="00EA4D0E" w:rsidRPr="00914B05" w:rsidRDefault="00EA4D0E" w:rsidP="007912C6">
      <w:pPr>
        <w:pStyle w:val="Nivel2"/>
        <w:spacing w:before="0" w:after="0" w:line="360" w:lineRule="auto"/>
        <w:ind w:left="0" w:firstLine="0"/>
        <w:rPr>
          <w:rStyle w:val="nfase"/>
          <w:i w:val="0"/>
          <w:iCs w:val="0"/>
          <w:color w:val="000000" w:themeColor="text1"/>
        </w:rPr>
      </w:pPr>
      <w:bookmarkStart w:id="20" w:name="_Ref113886867"/>
      <w:r w:rsidRPr="00914B05">
        <w:rPr>
          <w:rStyle w:val="nfase"/>
          <w:i w:val="0"/>
          <w:iCs w:val="0"/>
          <w:color w:val="000000" w:themeColor="text1"/>
        </w:rPr>
        <w:t>Os licitantes encaminharão, exclusivamente por meio do sistema eletrônico, a proposta com o preço ou o percentual de desconto, conforme o critério de julgamento adotado neste Edital, até a data e o horário estabelecidos para abertura da sessão pública.</w:t>
      </w:r>
      <w:bookmarkEnd w:id="20"/>
    </w:p>
    <w:p w14:paraId="6B941B74" w14:textId="4ABFA755" w:rsidR="00EA4D0E" w:rsidRPr="00914B05" w:rsidRDefault="00EA4D0E" w:rsidP="007912C6">
      <w:pPr>
        <w:pStyle w:val="Nivel2"/>
        <w:spacing w:before="0" w:after="0" w:line="360" w:lineRule="auto"/>
        <w:ind w:left="0" w:firstLine="0"/>
        <w:rPr>
          <w:rStyle w:val="nfase"/>
          <w:i w:val="0"/>
          <w:iCs w:val="0"/>
          <w:color w:val="000000" w:themeColor="text1"/>
        </w:rPr>
      </w:pPr>
      <w:bookmarkStart w:id="21" w:name="_Ref113889589"/>
      <w:r w:rsidRPr="00914B05">
        <w:rPr>
          <w:rStyle w:val="nfase"/>
          <w:i w:val="0"/>
          <w:iCs w:val="0"/>
          <w:color w:val="000000" w:themeColor="text1"/>
        </w:rPr>
        <w:lastRenderedPageBreak/>
        <w:t xml:space="preserve">Caso a fase de habilitação anteceda as fases de apresentação de propostas e lances, os licitantes encaminharão, na forma e no prazo estabelecidos no item anterior, simultaneamente os documentos de habilitação e a proposta com o preço ou o percentual de desconto, observado o disposto no item e </w:t>
      </w:r>
      <w:r w:rsidRPr="00914B05">
        <w:rPr>
          <w:rStyle w:val="nfase"/>
          <w:i w:val="0"/>
          <w:iCs w:val="0"/>
          <w:color w:val="000000" w:themeColor="text1"/>
        </w:rPr>
        <w:fldChar w:fldCharType="begin"/>
      </w:r>
      <w:r w:rsidRPr="00914B05">
        <w:rPr>
          <w:rStyle w:val="nfase"/>
          <w:i w:val="0"/>
          <w:iCs w:val="0"/>
          <w:color w:val="000000" w:themeColor="text1"/>
        </w:rPr>
        <w:instrText xml:space="preserve"> REF _Ref114663151 \r \h  \* MERGEFORMAT </w:instrText>
      </w:r>
      <w:r w:rsidRPr="00914B05">
        <w:rPr>
          <w:rStyle w:val="nfase"/>
          <w:i w:val="0"/>
          <w:iCs w:val="0"/>
          <w:color w:val="000000" w:themeColor="text1"/>
        </w:rPr>
      </w:r>
      <w:r w:rsidRPr="00914B05">
        <w:rPr>
          <w:rStyle w:val="nfase"/>
          <w:i w:val="0"/>
          <w:iCs w:val="0"/>
          <w:color w:val="000000" w:themeColor="text1"/>
        </w:rPr>
        <w:fldChar w:fldCharType="separate"/>
      </w:r>
      <w:r w:rsidR="00C279AC">
        <w:rPr>
          <w:rStyle w:val="nfase"/>
          <w:i w:val="0"/>
          <w:iCs w:val="0"/>
          <w:color w:val="000000" w:themeColor="text1"/>
        </w:rPr>
        <w:t>9.12.1</w:t>
      </w:r>
      <w:r w:rsidRPr="00914B05">
        <w:rPr>
          <w:rStyle w:val="nfase"/>
          <w:i w:val="0"/>
          <w:iCs w:val="0"/>
          <w:color w:val="000000" w:themeColor="text1"/>
        </w:rPr>
        <w:fldChar w:fldCharType="end"/>
      </w:r>
      <w:r w:rsidRPr="00914B05">
        <w:rPr>
          <w:rStyle w:val="nfase"/>
          <w:i w:val="0"/>
          <w:iCs w:val="0"/>
          <w:color w:val="000000" w:themeColor="text1"/>
        </w:rPr>
        <w:t>. deste Edital.</w:t>
      </w:r>
      <w:bookmarkEnd w:id="21"/>
    </w:p>
    <w:p w14:paraId="2BEE194B" w14:textId="77777777" w:rsidR="00EA4D0E" w:rsidRPr="00914B05" w:rsidRDefault="00EA4D0E" w:rsidP="007912C6">
      <w:pPr>
        <w:pStyle w:val="Nivel2"/>
        <w:spacing w:before="0" w:after="0" w:line="360" w:lineRule="auto"/>
        <w:ind w:left="0" w:firstLine="0"/>
        <w:rPr>
          <w:rStyle w:val="nfase"/>
          <w:i w:val="0"/>
          <w:iCs w:val="0"/>
          <w:color w:val="000000" w:themeColor="text1"/>
        </w:rPr>
      </w:pPr>
      <w:bookmarkStart w:id="22" w:name="_Ref113968921"/>
      <w:r w:rsidRPr="00914B05">
        <w:rPr>
          <w:rStyle w:val="nfase"/>
          <w:i w:val="0"/>
          <w:iCs w:val="0"/>
          <w:color w:val="000000" w:themeColor="text1"/>
        </w:rPr>
        <w:t>No cadastramento da proposta inicial, o licitante declarará, em campo próprio do sistema, que:</w:t>
      </w:r>
      <w:bookmarkEnd w:id="22"/>
    </w:p>
    <w:p w14:paraId="684D184D"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Está ciente e concorda com as condições contidas no edital e seus anexos, bem como de que a proposta apresentada compreende a integralidade dos custos para atendimento dos direitos trabalhistas assegurados na Constituição Federal, nas leis trabalhistas, nas normas infralegais, nas convenções coletivas de trabalho e nos termos de ajustamento de conduta vigentes na data de sua entrega em definitivo e que cumpre plenamente os requisitos de habilitação definidos no instrumento convocatório;</w:t>
      </w:r>
    </w:p>
    <w:p w14:paraId="70AA3BCE"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 xml:space="preserve">Não emprega menor de 18 anos em trabalho noturno, perigoso ou insalubre e não emprega menor de 16 anos, salvo menor, a partir de 14 anos, na condição de aprendiz, nos termos do </w:t>
      </w:r>
      <w:hyperlink r:id="rId15" w:anchor="art7" w:history="1">
        <w:r w:rsidRPr="00914B05">
          <w:rPr>
            <w:rStyle w:val="nfase"/>
            <w:i w:val="0"/>
            <w:iCs w:val="0"/>
            <w:color w:val="000000" w:themeColor="text1"/>
          </w:rPr>
          <w:t>artigo 7°, XXXIII, da Constituição</w:t>
        </w:r>
      </w:hyperlink>
      <w:r w:rsidRPr="00914B05">
        <w:rPr>
          <w:rStyle w:val="nfase"/>
          <w:i w:val="0"/>
          <w:iCs w:val="0"/>
          <w:color w:val="000000" w:themeColor="text1"/>
        </w:rPr>
        <w:t>;</w:t>
      </w:r>
    </w:p>
    <w:p w14:paraId="4DC53503"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 xml:space="preserve">Não possui empregados executando trabalho degradante ou forçado, observando o disposto nos </w:t>
      </w:r>
      <w:hyperlink r:id="rId16" w:history="1">
        <w:r w:rsidRPr="00914B05">
          <w:rPr>
            <w:rStyle w:val="nfase"/>
            <w:i w:val="0"/>
            <w:iCs w:val="0"/>
            <w:color w:val="000000" w:themeColor="text1"/>
          </w:rPr>
          <w:t>incisos III e IV do art. 1º e no inciso III do art. 5º da Constituição Federal</w:t>
        </w:r>
      </w:hyperlink>
      <w:r w:rsidRPr="00914B05">
        <w:rPr>
          <w:rStyle w:val="nfase"/>
          <w:i w:val="0"/>
          <w:iCs w:val="0"/>
          <w:color w:val="000000" w:themeColor="text1"/>
        </w:rPr>
        <w:t>;</w:t>
      </w:r>
    </w:p>
    <w:p w14:paraId="218F9294"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Cumpre as exigências de reserva de cargos para pessoa com deficiência e para reabilitado da Previdência Social, previstas em lei e em outras normas específicas.</w:t>
      </w:r>
    </w:p>
    <w:p w14:paraId="1BF6ED1E"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 xml:space="preserve">O licitante organizado em cooperativa deverá declarar, ainda, em campo próprio do sistema eletrônico, que cumpre os requisitos estabelecidos no </w:t>
      </w:r>
      <w:hyperlink r:id="rId17" w:anchor="art16" w:history="1">
        <w:r w:rsidRPr="00914B05">
          <w:rPr>
            <w:rStyle w:val="nfase"/>
            <w:i w:val="0"/>
            <w:iCs w:val="0"/>
            <w:color w:val="000000" w:themeColor="text1"/>
          </w:rPr>
          <w:t>artigo 16 da Lei nº 14.133, de 2021</w:t>
        </w:r>
      </w:hyperlink>
      <w:r w:rsidRPr="00914B05">
        <w:rPr>
          <w:rStyle w:val="nfase"/>
          <w:i w:val="0"/>
          <w:iCs w:val="0"/>
          <w:color w:val="000000" w:themeColor="text1"/>
        </w:rPr>
        <w:t>.</w:t>
      </w:r>
    </w:p>
    <w:p w14:paraId="6AF357F6"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color w:val="000000" w:themeColor="text1"/>
        </w:rPr>
        <w:t>O licitante deverá declarar em campo próprio do sistema se o produto ou serviço ofertado é manufaturado nacional beneficiado por um dos critérios de margem de preferência indicados no Termo de Referência, quando for o caso, para usufruir do benefício.</w:t>
      </w:r>
    </w:p>
    <w:p w14:paraId="14825DD3" w14:textId="77777777" w:rsidR="00EA4D0E" w:rsidRPr="00914B05" w:rsidRDefault="00EA4D0E" w:rsidP="007912C6">
      <w:pPr>
        <w:pStyle w:val="Nivel2"/>
        <w:spacing w:before="0" w:after="0" w:line="360" w:lineRule="auto"/>
        <w:ind w:left="0" w:firstLine="0"/>
        <w:rPr>
          <w:rStyle w:val="nfase"/>
          <w:i w:val="0"/>
          <w:iCs w:val="0"/>
          <w:color w:val="000000" w:themeColor="text1"/>
        </w:rPr>
      </w:pPr>
      <w:bookmarkStart w:id="23" w:name="_Ref117000019"/>
      <w:r w:rsidRPr="00914B05">
        <w:rPr>
          <w:rStyle w:val="nfase"/>
          <w:i w:val="0"/>
          <w:iCs w:val="0"/>
          <w:color w:val="000000" w:themeColor="text1"/>
        </w:rPr>
        <w:t xml:space="preserve">O fornecedor enquadrado como microempresa, empresa de pequeno porte ou sociedade cooperativa deverá declarar, ainda, em campo próprio do sistema eletrônico, que cumpre os requisitos estabelecidos no </w:t>
      </w:r>
      <w:hyperlink r:id="rId18" w:anchor="art3" w:history="1">
        <w:r w:rsidRPr="00914B05">
          <w:rPr>
            <w:rStyle w:val="nfase"/>
            <w:i w:val="0"/>
            <w:iCs w:val="0"/>
            <w:color w:val="000000" w:themeColor="text1"/>
          </w:rPr>
          <w:t>artigo 3° da Lei Complementar nº 123, de 2006</w:t>
        </w:r>
      </w:hyperlink>
      <w:r w:rsidRPr="00914B05">
        <w:rPr>
          <w:rStyle w:val="nfase"/>
          <w:i w:val="0"/>
          <w:iCs w:val="0"/>
          <w:color w:val="000000" w:themeColor="text1"/>
        </w:rPr>
        <w:t xml:space="preserve">, estando apto a usufruir do tratamento favorecido estabelecido em seus </w:t>
      </w:r>
      <w:bookmarkEnd w:id="23"/>
      <w:r w:rsidRPr="00914B05">
        <w:rPr>
          <w:rStyle w:val="nfase"/>
          <w:i w:val="0"/>
          <w:iCs w:val="0"/>
          <w:color w:val="000000" w:themeColor="text1"/>
        </w:rPr>
        <w:fldChar w:fldCharType="begin"/>
      </w:r>
      <w:r w:rsidRPr="00914B05">
        <w:rPr>
          <w:rStyle w:val="nfase"/>
          <w:i w:val="0"/>
          <w:iCs w:val="0"/>
          <w:color w:val="000000" w:themeColor="text1"/>
        </w:rPr>
        <w:instrText>HYPERLINK "https://www.planalto.gov.br/ccivil_03/leis/lcp/lcp123.htm" \l "art42"</w:instrText>
      </w:r>
      <w:r w:rsidRPr="00914B05">
        <w:rPr>
          <w:rStyle w:val="nfase"/>
          <w:i w:val="0"/>
          <w:iCs w:val="0"/>
          <w:color w:val="000000" w:themeColor="text1"/>
        </w:rPr>
      </w:r>
      <w:r w:rsidRPr="00914B05">
        <w:rPr>
          <w:rStyle w:val="nfase"/>
          <w:i w:val="0"/>
          <w:iCs w:val="0"/>
          <w:color w:val="000000" w:themeColor="text1"/>
        </w:rPr>
        <w:fldChar w:fldCharType="separate"/>
      </w:r>
      <w:proofErr w:type="spellStart"/>
      <w:r w:rsidRPr="00914B05">
        <w:rPr>
          <w:rStyle w:val="nfase"/>
          <w:i w:val="0"/>
          <w:iCs w:val="0"/>
          <w:color w:val="000000" w:themeColor="text1"/>
        </w:rPr>
        <w:t>arts</w:t>
      </w:r>
      <w:proofErr w:type="spellEnd"/>
      <w:r w:rsidRPr="00914B05">
        <w:rPr>
          <w:rStyle w:val="nfase"/>
          <w:i w:val="0"/>
          <w:iCs w:val="0"/>
          <w:color w:val="000000" w:themeColor="text1"/>
        </w:rPr>
        <w:t>. 42 a 49</w:t>
      </w:r>
      <w:r w:rsidRPr="00914B05">
        <w:rPr>
          <w:rStyle w:val="nfase"/>
          <w:i w:val="0"/>
          <w:iCs w:val="0"/>
          <w:color w:val="000000" w:themeColor="text1"/>
        </w:rPr>
        <w:fldChar w:fldCharType="end"/>
      </w:r>
      <w:r w:rsidRPr="00914B05">
        <w:rPr>
          <w:rStyle w:val="nfase"/>
          <w:i w:val="0"/>
          <w:iCs w:val="0"/>
          <w:color w:val="000000" w:themeColor="text1"/>
        </w:rPr>
        <w:t xml:space="preserve">, observado o disposto nos </w:t>
      </w:r>
      <w:hyperlink r:id="rId19" w:anchor="art4§1" w:history="1">
        <w:r w:rsidRPr="00914B05">
          <w:rPr>
            <w:rStyle w:val="nfase"/>
            <w:i w:val="0"/>
            <w:iCs w:val="0"/>
            <w:color w:val="000000" w:themeColor="text1"/>
          </w:rPr>
          <w:t>§§ 1º ao 3º do art. 4º, da Lei n.º 14.133, de 2021.</w:t>
        </w:r>
      </w:hyperlink>
    </w:p>
    <w:p w14:paraId="68561907"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No item exclusivo para participação de microempresas e empresas de pequeno porte, a assinalação do campo “não” impedirá o prosseguimento no certame, para aquele item;</w:t>
      </w:r>
    </w:p>
    <w:p w14:paraId="4A0B1648"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 xml:space="preserve">Nos itens em que a participação não for exclusiva para microempresas e empresas de pequeno porte, a assinalação do campo “não” apenas produzirá o efeito de o licitante não ter direito ao tratamento favorecido previsto na </w:t>
      </w:r>
      <w:hyperlink r:id="rId20" w:history="1">
        <w:r w:rsidRPr="00914B05">
          <w:rPr>
            <w:rStyle w:val="nfase"/>
            <w:i w:val="0"/>
            <w:iCs w:val="0"/>
            <w:color w:val="000000" w:themeColor="text1"/>
          </w:rPr>
          <w:t>Lei Complementar nº 123, de 2006</w:t>
        </w:r>
      </w:hyperlink>
      <w:r w:rsidRPr="00914B05">
        <w:rPr>
          <w:rStyle w:val="nfase"/>
          <w:i w:val="0"/>
          <w:iCs w:val="0"/>
          <w:color w:val="000000" w:themeColor="text1"/>
        </w:rPr>
        <w:t>, mesmo que microempresa, empresa de pequeno porte ou sociedade cooperativa.</w:t>
      </w:r>
    </w:p>
    <w:p w14:paraId="2662A1D9" w14:textId="77777777" w:rsidR="00EA4D0E" w:rsidRPr="00914B05" w:rsidRDefault="00EA4D0E" w:rsidP="007912C6">
      <w:pPr>
        <w:pStyle w:val="Nivel2"/>
        <w:spacing w:before="0" w:after="0" w:line="360" w:lineRule="auto"/>
        <w:ind w:left="0" w:firstLine="0"/>
        <w:rPr>
          <w:color w:val="000000" w:themeColor="text1"/>
        </w:rPr>
      </w:pPr>
      <w:r w:rsidRPr="00914B05">
        <w:rPr>
          <w:color w:val="000000" w:themeColor="text1"/>
        </w:rPr>
        <w:t xml:space="preserve">Não poderá se beneficiar do tratamento jurídico diferenciado estabelecido nos </w:t>
      </w:r>
      <w:proofErr w:type="spellStart"/>
      <w:r w:rsidRPr="00914B05">
        <w:rPr>
          <w:color w:val="000000" w:themeColor="text1"/>
        </w:rPr>
        <w:t>arts</w:t>
      </w:r>
      <w:proofErr w:type="spellEnd"/>
      <w:r w:rsidRPr="00914B05">
        <w:rPr>
          <w:color w:val="000000" w:themeColor="text1"/>
        </w:rPr>
        <w:t>. 42 a 49 da Lei Complementar nº 123, de 2006, a pessoa jurídica:</w:t>
      </w:r>
    </w:p>
    <w:p w14:paraId="30E7C592" w14:textId="77777777" w:rsidR="00EA4D0E" w:rsidRPr="00914B05" w:rsidRDefault="00EA4D0E" w:rsidP="007912C6">
      <w:pPr>
        <w:pStyle w:val="Nivel3"/>
        <w:numPr>
          <w:ilvl w:val="2"/>
          <w:numId w:val="37"/>
        </w:numPr>
        <w:spacing w:before="0" w:after="0" w:line="360" w:lineRule="auto"/>
        <w:ind w:left="284" w:firstLine="0"/>
        <w:rPr>
          <w:color w:val="000000" w:themeColor="text1"/>
        </w:rPr>
      </w:pPr>
      <w:r w:rsidRPr="00914B05">
        <w:rPr>
          <w:color w:val="000000" w:themeColor="text1"/>
        </w:rPr>
        <w:t>de cujo capital participe outra pessoa jurídica;</w:t>
      </w:r>
    </w:p>
    <w:p w14:paraId="46932D4F" w14:textId="77777777" w:rsidR="00EA4D0E" w:rsidRPr="00914B05" w:rsidRDefault="00EA4D0E" w:rsidP="007912C6">
      <w:pPr>
        <w:pStyle w:val="Nivel3"/>
        <w:numPr>
          <w:ilvl w:val="2"/>
          <w:numId w:val="37"/>
        </w:numPr>
        <w:spacing w:before="0" w:after="0" w:line="360" w:lineRule="auto"/>
        <w:ind w:left="284" w:firstLine="0"/>
        <w:rPr>
          <w:color w:val="000000" w:themeColor="text1"/>
        </w:rPr>
      </w:pPr>
      <w:r w:rsidRPr="00914B05">
        <w:rPr>
          <w:color w:val="000000" w:themeColor="text1"/>
        </w:rPr>
        <w:t>que seja filial, sucursal, agência ou representação, no País, de pessoa jurídica com sede no exterior;</w:t>
      </w:r>
    </w:p>
    <w:p w14:paraId="173DFD2E" w14:textId="77777777" w:rsidR="00EA4D0E" w:rsidRPr="00914B05" w:rsidRDefault="00EA4D0E" w:rsidP="007912C6">
      <w:pPr>
        <w:pStyle w:val="Nivel3"/>
        <w:numPr>
          <w:ilvl w:val="2"/>
          <w:numId w:val="37"/>
        </w:numPr>
        <w:spacing w:before="0" w:after="0" w:line="360" w:lineRule="auto"/>
        <w:ind w:left="284" w:firstLine="0"/>
        <w:rPr>
          <w:color w:val="000000" w:themeColor="text1"/>
        </w:rPr>
      </w:pPr>
      <w:r w:rsidRPr="00914B05">
        <w:rPr>
          <w:color w:val="000000" w:themeColor="text1"/>
        </w:rPr>
        <w:t>de cujo capital participe pessoa física que seja inscrita como empresário ou seja sócia de outra empresa que receba tratamento jurídico diferenciado nos termos da Lei Complementar nº 123, de 2006, desde que a receita bruta global ultrapasse o limite de que trata o inciso II do art. 3º da referida lei;</w:t>
      </w:r>
    </w:p>
    <w:p w14:paraId="40267A25" w14:textId="77777777" w:rsidR="00EA4D0E" w:rsidRPr="00914B05" w:rsidRDefault="00EA4D0E" w:rsidP="007912C6">
      <w:pPr>
        <w:pStyle w:val="Nivel3"/>
        <w:numPr>
          <w:ilvl w:val="2"/>
          <w:numId w:val="37"/>
        </w:numPr>
        <w:spacing w:before="0" w:after="0" w:line="360" w:lineRule="auto"/>
        <w:ind w:left="284" w:firstLine="0"/>
        <w:rPr>
          <w:color w:val="000000" w:themeColor="text1"/>
        </w:rPr>
      </w:pPr>
      <w:r w:rsidRPr="00914B05">
        <w:rPr>
          <w:color w:val="000000" w:themeColor="text1"/>
        </w:rPr>
        <w:lastRenderedPageBreak/>
        <w:t>cujo titular ou sócio participe com mais de 10% (dez por cento) do capital de outra empresa não beneficiada pela Lei Complementar nº 123, de 2006, desde que a receita bruta global ultrapasse o limite de que trata o inciso II do art. 3º da referida lei;</w:t>
      </w:r>
    </w:p>
    <w:p w14:paraId="1F28AC45" w14:textId="77777777" w:rsidR="00EA4D0E" w:rsidRPr="00914B05" w:rsidRDefault="00EA4D0E" w:rsidP="007912C6">
      <w:pPr>
        <w:pStyle w:val="Nivel3"/>
        <w:numPr>
          <w:ilvl w:val="2"/>
          <w:numId w:val="37"/>
        </w:numPr>
        <w:spacing w:before="0" w:after="0" w:line="360" w:lineRule="auto"/>
        <w:ind w:left="284" w:firstLine="0"/>
        <w:rPr>
          <w:color w:val="000000" w:themeColor="text1"/>
        </w:rPr>
      </w:pPr>
      <w:r w:rsidRPr="00914B05">
        <w:rPr>
          <w:color w:val="000000" w:themeColor="text1"/>
        </w:rPr>
        <w:t>cujo sócio ou titular seja administrador ou equiparado de outra pessoa jurídica com fins lucrativos, desde que a receita bruta global ultrapasse o limite de que trata o inciso II do art. 3º da referida lei;</w:t>
      </w:r>
    </w:p>
    <w:p w14:paraId="766589D6" w14:textId="77777777" w:rsidR="00EA4D0E" w:rsidRPr="00914B05" w:rsidRDefault="00EA4D0E" w:rsidP="007912C6">
      <w:pPr>
        <w:pStyle w:val="Nivel3"/>
        <w:numPr>
          <w:ilvl w:val="2"/>
          <w:numId w:val="37"/>
        </w:numPr>
        <w:spacing w:before="0" w:after="0" w:line="360" w:lineRule="auto"/>
        <w:ind w:left="284" w:firstLine="0"/>
        <w:rPr>
          <w:color w:val="000000" w:themeColor="text1"/>
        </w:rPr>
      </w:pPr>
      <w:r w:rsidRPr="00914B05">
        <w:rPr>
          <w:color w:val="000000" w:themeColor="text1"/>
        </w:rPr>
        <w:t>constituída sob a forma de cooperativas, salvo as de consumo;</w:t>
      </w:r>
    </w:p>
    <w:p w14:paraId="3065CE7B" w14:textId="77777777" w:rsidR="00EA4D0E" w:rsidRPr="00914B05" w:rsidRDefault="00EA4D0E" w:rsidP="007912C6">
      <w:pPr>
        <w:pStyle w:val="Nivel3"/>
        <w:numPr>
          <w:ilvl w:val="2"/>
          <w:numId w:val="37"/>
        </w:numPr>
        <w:spacing w:before="0" w:after="0" w:line="360" w:lineRule="auto"/>
        <w:ind w:left="284" w:firstLine="0"/>
        <w:rPr>
          <w:color w:val="000000" w:themeColor="text1"/>
        </w:rPr>
      </w:pPr>
      <w:r w:rsidRPr="00914B05">
        <w:rPr>
          <w:color w:val="000000" w:themeColor="text1"/>
        </w:rPr>
        <w:t>que participe do capital de outra pessoa jurídica;</w:t>
      </w:r>
    </w:p>
    <w:p w14:paraId="4CAF0259" w14:textId="77777777" w:rsidR="00EA4D0E" w:rsidRPr="00914B05" w:rsidRDefault="00EA4D0E" w:rsidP="007912C6">
      <w:pPr>
        <w:pStyle w:val="Nivel3"/>
        <w:numPr>
          <w:ilvl w:val="2"/>
          <w:numId w:val="37"/>
        </w:numPr>
        <w:spacing w:before="0" w:after="0" w:line="360" w:lineRule="auto"/>
        <w:ind w:left="284" w:firstLine="0"/>
        <w:rPr>
          <w:color w:val="000000" w:themeColor="text1"/>
        </w:rPr>
      </w:pPr>
      <w:r w:rsidRPr="00914B05">
        <w:rPr>
          <w:color w:val="000000" w:themeColor="text1"/>
        </w:rPr>
        <w:t>que exerça atividade de banco comercial, de investimentos e de desenvolvimento, de caixa econômica, de sociedade de crédito, financiamento e investimento ou de crédito imobiliário, de corretora ou de distribuidora de títulos, valores mobiliários e câmbio, de empresa de arrendamento mercantil, de seguros privados e de capitalização ou de previdência complementar;</w:t>
      </w:r>
    </w:p>
    <w:p w14:paraId="70F9FCFA" w14:textId="77777777" w:rsidR="00EA4D0E" w:rsidRPr="00914B05" w:rsidRDefault="00EA4D0E" w:rsidP="007912C6">
      <w:pPr>
        <w:pStyle w:val="Nivel3"/>
        <w:numPr>
          <w:ilvl w:val="2"/>
          <w:numId w:val="37"/>
        </w:numPr>
        <w:spacing w:before="0" w:after="0" w:line="360" w:lineRule="auto"/>
        <w:ind w:left="284" w:firstLine="0"/>
        <w:rPr>
          <w:color w:val="000000" w:themeColor="text1"/>
        </w:rPr>
      </w:pPr>
      <w:r w:rsidRPr="00914B05">
        <w:rPr>
          <w:color w:val="000000" w:themeColor="text1"/>
        </w:rPr>
        <w:t>resultante ou remanescente de cisão ou qualquer outra forma de desmembramento de pessoa jurídica que tenha ocorrido em um dos 5 (cinco) anos-calendário anteriores;</w:t>
      </w:r>
    </w:p>
    <w:p w14:paraId="416AEB32" w14:textId="77777777" w:rsidR="00EA4D0E" w:rsidRPr="00914B05" w:rsidRDefault="00EA4D0E" w:rsidP="007912C6">
      <w:pPr>
        <w:pStyle w:val="Nivel3"/>
        <w:numPr>
          <w:ilvl w:val="2"/>
          <w:numId w:val="37"/>
        </w:numPr>
        <w:spacing w:before="0" w:after="0" w:line="360" w:lineRule="auto"/>
        <w:ind w:left="284" w:firstLine="0"/>
        <w:rPr>
          <w:color w:val="000000" w:themeColor="text1"/>
        </w:rPr>
      </w:pPr>
      <w:r w:rsidRPr="00914B05">
        <w:rPr>
          <w:color w:val="000000" w:themeColor="text1"/>
        </w:rPr>
        <w:t>constituída sob a forma de sociedade por ações.</w:t>
      </w:r>
    </w:p>
    <w:p w14:paraId="3DCDB80D" w14:textId="77777777" w:rsidR="00EA4D0E" w:rsidRPr="00914B05" w:rsidRDefault="00EA4D0E" w:rsidP="007912C6">
      <w:pPr>
        <w:pStyle w:val="Nivel3"/>
        <w:numPr>
          <w:ilvl w:val="0"/>
          <w:numId w:val="0"/>
        </w:numPr>
        <w:spacing w:before="0" w:after="0" w:line="360" w:lineRule="auto"/>
        <w:rPr>
          <w:rStyle w:val="nfase"/>
          <w:i w:val="0"/>
          <w:iCs w:val="0"/>
          <w:color w:val="000000" w:themeColor="text1"/>
        </w:rPr>
      </w:pPr>
      <w:r w:rsidRPr="00914B05">
        <w:rPr>
          <w:color w:val="000000" w:themeColor="text1"/>
        </w:rPr>
        <w:t>cujos titulares ou sócios guardem, cumulativamente, com o contratante do serviço, relação de pessoalidade, subordinação e habitualidade.</w:t>
      </w:r>
    </w:p>
    <w:p w14:paraId="181AB13A" w14:textId="4501966D"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 xml:space="preserve">A falsidade da declaração de que trata os itens </w:t>
      </w:r>
      <w:r w:rsidRPr="00914B05">
        <w:rPr>
          <w:rStyle w:val="nfase"/>
          <w:i w:val="0"/>
          <w:iCs w:val="0"/>
          <w:color w:val="000000" w:themeColor="text1"/>
        </w:rPr>
        <w:fldChar w:fldCharType="begin"/>
      </w:r>
      <w:r w:rsidRPr="00914B05">
        <w:rPr>
          <w:rStyle w:val="nfase"/>
          <w:i w:val="0"/>
          <w:iCs w:val="0"/>
          <w:color w:val="000000" w:themeColor="text1"/>
        </w:rPr>
        <w:instrText xml:space="preserve"> REF _Ref113968921 \r \h  \* MERGEFORMAT </w:instrText>
      </w:r>
      <w:r w:rsidRPr="00914B05">
        <w:rPr>
          <w:rStyle w:val="nfase"/>
          <w:i w:val="0"/>
          <w:iCs w:val="0"/>
          <w:color w:val="000000" w:themeColor="text1"/>
        </w:rPr>
      </w:r>
      <w:r w:rsidRPr="00914B05">
        <w:rPr>
          <w:rStyle w:val="nfase"/>
          <w:i w:val="0"/>
          <w:iCs w:val="0"/>
          <w:color w:val="000000" w:themeColor="text1"/>
        </w:rPr>
        <w:fldChar w:fldCharType="separate"/>
      </w:r>
      <w:r w:rsidR="00C279AC">
        <w:rPr>
          <w:rStyle w:val="nfase"/>
          <w:i w:val="0"/>
          <w:iCs w:val="0"/>
          <w:color w:val="000000" w:themeColor="text1"/>
        </w:rPr>
        <w:t>5.4</w:t>
      </w:r>
      <w:r w:rsidRPr="00914B05">
        <w:rPr>
          <w:rStyle w:val="nfase"/>
          <w:i w:val="0"/>
          <w:iCs w:val="0"/>
          <w:color w:val="000000" w:themeColor="text1"/>
        </w:rPr>
        <w:fldChar w:fldCharType="end"/>
      </w:r>
      <w:r w:rsidRPr="00914B05">
        <w:rPr>
          <w:rStyle w:val="nfase"/>
          <w:i w:val="0"/>
          <w:iCs w:val="0"/>
          <w:color w:val="000000" w:themeColor="text1"/>
        </w:rPr>
        <w:t xml:space="preserve"> ou </w:t>
      </w:r>
      <w:r w:rsidRPr="00914B05">
        <w:rPr>
          <w:rStyle w:val="nfase"/>
          <w:i w:val="0"/>
          <w:iCs w:val="0"/>
          <w:color w:val="000000" w:themeColor="text1"/>
        </w:rPr>
        <w:fldChar w:fldCharType="begin"/>
      </w:r>
      <w:r w:rsidRPr="00914B05">
        <w:rPr>
          <w:rStyle w:val="nfase"/>
          <w:i w:val="0"/>
          <w:iCs w:val="0"/>
          <w:color w:val="000000" w:themeColor="text1"/>
        </w:rPr>
        <w:instrText xml:space="preserve"> REF _Ref117000019 \r \h  \* MERGEFORMAT </w:instrText>
      </w:r>
      <w:r w:rsidRPr="00914B05">
        <w:rPr>
          <w:rStyle w:val="nfase"/>
          <w:i w:val="0"/>
          <w:iCs w:val="0"/>
          <w:color w:val="000000" w:themeColor="text1"/>
        </w:rPr>
      </w:r>
      <w:r w:rsidRPr="00914B05">
        <w:rPr>
          <w:rStyle w:val="nfase"/>
          <w:i w:val="0"/>
          <w:iCs w:val="0"/>
          <w:color w:val="000000" w:themeColor="text1"/>
        </w:rPr>
        <w:fldChar w:fldCharType="separate"/>
      </w:r>
      <w:r w:rsidR="00C279AC">
        <w:rPr>
          <w:rStyle w:val="nfase"/>
          <w:i w:val="0"/>
          <w:iCs w:val="0"/>
          <w:color w:val="000000" w:themeColor="text1"/>
        </w:rPr>
        <w:t>5.7</w:t>
      </w:r>
      <w:r w:rsidRPr="00914B05">
        <w:rPr>
          <w:rStyle w:val="nfase"/>
          <w:i w:val="0"/>
          <w:iCs w:val="0"/>
          <w:color w:val="000000" w:themeColor="text1"/>
        </w:rPr>
        <w:fldChar w:fldCharType="end"/>
      </w:r>
      <w:r w:rsidRPr="00914B05">
        <w:rPr>
          <w:rStyle w:val="nfase"/>
          <w:i w:val="0"/>
          <w:iCs w:val="0"/>
          <w:color w:val="000000" w:themeColor="text1"/>
        </w:rPr>
        <w:t xml:space="preserve"> sujeitará o licitante às sanções previstas na </w:t>
      </w:r>
      <w:hyperlink r:id="rId21" w:history="1">
        <w:r w:rsidRPr="00914B05">
          <w:rPr>
            <w:rStyle w:val="nfase"/>
            <w:i w:val="0"/>
            <w:iCs w:val="0"/>
            <w:color w:val="000000" w:themeColor="text1"/>
          </w:rPr>
          <w:t>Lei nº 14.133, de 2021</w:t>
        </w:r>
      </w:hyperlink>
      <w:r w:rsidRPr="00914B05">
        <w:rPr>
          <w:rStyle w:val="nfase"/>
          <w:i w:val="0"/>
          <w:iCs w:val="0"/>
          <w:color w:val="000000" w:themeColor="text1"/>
        </w:rPr>
        <w:t>, e neste Edital.</w:t>
      </w:r>
    </w:p>
    <w:p w14:paraId="530DC421"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Os licitantes poderão retirar ou substituir a proposta ou, na hipótese de a fase de habilitação anteceder as fases de apresentação de propostas e lances e de julgamento, os documentos de habilitação anteriormente inseridos no sistema, até a abertura da sessão pública.</w:t>
      </w:r>
    </w:p>
    <w:p w14:paraId="5229F975"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Não haverá ordem de classificação na etapa de apresentação da proposta e dos documentos de habilitação pelo licitante, o que ocorrerá somente após os procedimentos de abertura da sessão pública e da fase de envio de lances.</w:t>
      </w:r>
    </w:p>
    <w:p w14:paraId="2F53E4AE"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Serão disponibilizados para acesso público os documentos que compõem a proposta dos licitantes convocados para apresentação de propostas, após a fase de envio de lances.</w:t>
      </w:r>
    </w:p>
    <w:p w14:paraId="4078C59F" w14:textId="77777777" w:rsidR="00EA4D0E" w:rsidRPr="00914B05" w:rsidRDefault="00EA4D0E" w:rsidP="007912C6">
      <w:pPr>
        <w:pStyle w:val="Nivel2"/>
        <w:spacing w:before="0" w:after="0" w:line="360" w:lineRule="auto"/>
        <w:ind w:left="0" w:firstLine="0"/>
        <w:rPr>
          <w:rStyle w:val="nfase"/>
          <w:i w:val="0"/>
          <w:iCs w:val="0"/>
          <w:color w:val="000000" w:themeColor="text1"/>
        </w:rPr>
      </w:pPr>
      <w:bookmarkStart w:id="24" w:name="_Ref116992247"/>
      <w:r w:rsidRPr="00914B05">
        <w:rPr>
          <w:rStyle w:val="nfase"/>
          <w:i w:val="0"/>
          <w:iCs w:val="0"/>
          <w:color w:val="000000" w:themeColor="text1"/>
        </w:rPr>
        <w:t>Desde que disponibilizada a funcionalidade no sistema, o licitante poderá parametrizar o seu valor final mínimo ou o seu percentual de desconto máximo quando do cadastramento da proposta e obedecerá às seguintes regras:</w:t>
      </w:r>
      <w:bookmarkEnd w:id="24"/>
    </w:p>
    <w:p w14:paraId="74423981"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A aplicação do intervalo mínimo de diferença de valores ou de percentuais entre os lances, que incidirá tanto em relação aos lances intermediários quanto em relação ao lance que cobrir a melhor oferta; e</w:t>
      </w:r>
    </w:p>
    <w:p w14:paraId="2BA4F46A"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Os lances serão de envio automático pelo sistema, respeitado o valor final mínimo, caso estabelecido, e o intervalo de que trata o subitem acima.</w:t>
      </w:r>
    </w:p>
    <w:p w14:paraId="7241455F"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O valor final mínimo ou o percentual de desconto final máximo parametrizado no sistema poderá ser alterado pelo fornecedor durante a fase de disputa, sendo vedado:</w:t>
      </w:r>
    </w:p>
    <w:p w14:paraId="4D0F3690"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Valor superior a lance já registrado pelo fornecedor no sistema, quando adotado o critério de julgamento por menor preço; e</w:t>
      </w:r>
    </w:p>
    <w:p w14:paraId="5BACFF43"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 xml:space="preserve"> Percentual de desconto inferior a lance já registrado pelo fornecedor no sistema, quando adotado o critério de julgamento por maior desconto.</w:t>
      </w:r>
    </w:p>
    <w:p w14:paraId="16C99C16" w14:textId="0ED0C64D"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lastRenderedPageBreak/>
        <w:t xml:space="preserve">O valor final mínimo ou o percentual de desconto final máximo parametrizado na forma do item </w:t>
      </w:r>
      <w:r w:rsidRPr="00914B05">
        <w:rPr>
          <w:rStyle w:val="nfase"/>
          <w:i w:val="0"/>
          <w:iCs w:val="0"/>
          <w:color w:val="000000" w:themeColor="text1"/>
        </w:rPr>
        <w:fldChar w:fldCharType="begin"/>
      </w:r>
      <w:r w:rsidRPr="00914B05">
        <w:rPr>
          <w:rStyle w:val="nfase"/>
          <w:i w:val="0"/>
          <w:iCs w:val="0"/>
          <w:color w:val="000000" w:themeColor="text1"/>
        </w:rPr>
        <w:instrText xml:space="preserve"> REF _Ref116992247 \r \h  \* MERGEFORMAT </w:instrText>
      </w:r>
      <w:r w:rsidRPr="00914B05">
        <w:rPr>
          <w:rStyle w:val="nfase"/>
          <w:i w:val="0"/>
          <w:iCs w:val="0"/>
          <w:color w:val="000000" w:themeColor="text1"/>
        </w:rPr>
      </w:r>
      <w:r w:rsidRPr="00914B05">
        <w:rPr>
          <w:rStyle w:val="nfase"/>
          <w:i w:val="0"/>
          <w:iCs w:val="0"/>
          <w:color w:val="000000" w:themeColor="text1"/>
        </w:rPr>
        <w:fldChar w:fldCharType="separate"/>
      </w:r>
      <w:r w:rsidR="00C279AC">
        <w:rPr>
          <w:rStyle w:val="nfase"/>
          <w:i w:val="0"/>
          <w:iCs w:val="0"/>
          <w:color w:val="000000" w:themeColor="text1"/>
        </w:rPr>
        <w:t>5.13</w:t>
      </w:r>
      <w:r w:rsidRPr="00914B05">
        <w:rPr>
          <w:rStyle w:val="nfase"/>
          <w:i w:val="0"/>
          <w:iCs w:val="0"/>
          <w:color w:val="000000" w:themeColor="text1"/>
        </w:rPr>
        <w:fldChar w:fldCharType="end"/>
      </w:r>
      <w:r w:rsidRPr="00914B05">
        <w:rPr>
          <w:rStyle w:val="nfase"/>
          <w:i w:val="0"/>
          <w:iCs w:val="0"/>
          <w:color w:val="000000" w:themeColor="text1"/>
        </w:rPr>
        <w:t xml:space="preserve"> possuirá caráter sigiloso para os demais fornecedores e para o órgão ou entidade promotora da licitação, podendo ser disponibilizado estrita e permanentemente aos órgãos de controle externo e interno.</w:t>
      </w:r>
    </w:p>
    <w:p w14:paraId="4F75BD4D"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Caberá ao licitante interessado em participar da licitação acompanhar as operações no sistema eletrônico durante o processo licitatório e se responsabilizar pelo ônus decorrente da perda de negócios diante da inobservância de mensagens emitidas pela Administração ou de sua desconexão.</w:t>
      </w:r>
    </w:p>
    <w:p w14:paraId="72EC0D7C"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O licitante deverá comunicar imediatamente ao provedor do sistema qualquer acontecimento que possa comprometer o sigilo ou a segurança, para imediato bloqueio de acesso.</w:t>
      </w:r>
    </w:p>
    <w:p w14:paraId="5649E547" w14:textId="77777777" w:rsidR="00EA4D0E" w:rsidRPr="00914B05" w:rsidRDefault="00EA4D0E" w:rsidP="007912C6">
      <w:pPr>
        <w:pStyle w:val="Nivel01"/>
        <w:tabs>
          <w:tab w:val="clear" w:pos="567"/>
          <w:tab w:val="left" w:pos="0"/>
        </w:tabs>
        <w:spacing w:before="0" w:line="360" w:lineRule="auto"/>
        <w:ind w:left="0" w:firstLine="0"/>
        <w:rPr>
          <w:rStyle w:val="nfase"/>
          <w:i w:val="0"/>
          <w:iCs w:val="0"/>
          <w:color w:val="000000" w:themeColor="text1"/>
        </w:rPr>
      </w:pPr>
      <w:bookmarkStart w:id="25" w:name="_Toc122606106"/>
      <w:r w:rsidRPr="00914B05">
        <w:rPr>
          <w:rStyle w:val="nfase"/>
          <w:i w:val="0"/>
          <w:iCs w:val="0"/>
          <w:color w:val="000000" w:themeColor="text1"/>
        </w:rPr>
        <w:t>DO PREENCHIMENTO DA PROPOSTA</w:t>
      </w:r>
      <w:bookmarkEnd w:id="25"/>
    </w:p>
    <w:p w14:paraId="6BEDAD5B"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O licitante deverá enviar sua proposta mediante o preenchimento, no sistema eletrônico, dos seguintes campos:</w:t>
      </w:r>
    </w:p>
    <w:p w14:paraId="182070BA"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Valor unitário e total do item;</w:t>
      </w:r>
    </w:p>
    <w:p w14:paraId="2F913C01"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Marca (quando for o caso);</w:t>
      </w:r>
    </w:p>
    <w:p w14:paraId="71B7C12F"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 xml:space="preserve">Fabricante (quando for o caso); </w:t>
      </w:r>
    </w:p>
    <w:p w14:paraId="317B2B93"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 xml:space="preserve">Descrição do objeto, contendo as informações similares à especificação do Termo de Referência; </w:t>
      </w:r>
    </w:p>
    <w:p w14:paraId="5D4377D9"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Todas as especificações do objeto contidas na proposta vinculam o licitante.</w:t>
      </w:r>
    </w:p>
    <w:p w14:paraId="0059AAAF"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color w:val="000000" w:themeColor="text1"/>
        </w:rPr>
        <w:t>O licitante não poderá oferecer proposta em quantitativo inferior ao máximo previsto para contratação.</w:t>
      </w:r>
    </w:p>
    <w:p w14:paraId="0AF5AFCE"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Nos valores propostos estarão inclusos todos os custos operacionais, encargos previdenciários, trabalhistas, tributários, comerciais e quaisquer outros que incidam direta ou indiretamente na execução do objeto.</w:t>
      </w:r>
    </w:p>
    <w:p w14:paraId="0E66161B"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Os preços ofertados, tanto na proposta inicial, quanto na etapa de lances, serão de exclusiva responsabilidade do licitante, não lhe assistindo o direito de pleitear qualquer alteração, sob alegação de erro, omissão ou qualquer outro pretexto.</w:t>
      </w:r>
    </w:p>
    <w:p w14:paraId="7D6AC85C"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 xml:space="preserve">Se o regime tributário da empresa implicar o recolhimento de tributos em percentuais variáveis, a cotação adequada será a que corresponde à média dos efetivos recolhimentos da empresa nos últimos doze meses. </w:t>
      </w:r>
    </w:p>
    <w:p w14:paraId="04957C15"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Independentemente do percentual de tributo inserido na planilha, no pagamento serão retidos na fonte os percentuais estabelecidos na legislação vigente.</w:t>
      </w:r>
    </w:p>
    <w:p w14:paraId="75C5D6DE"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Na presente licitação, a Microempresa e a Empresa de Pequeno Porte poderão se beneficiar do regime de tributação pelo Simples Nacional.</w:t>
      </w:r>
    </w:p>
    <w:p w14:paraId="41D0E70D"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A apresentação das propostas implica obrigatoriedade do cumprimento das disposições nelas contidas, em conformidade com o que dispõe o Termo de Referência, assumindo o proponente o compromisso de executar o objeto licitado nos seus termos, bem como de fornecer os materiais, equipamentos, ferramentas e utensílios necessários, em quantidades e qualidades adequadas à perfeita execução contratual, promovendo, quando requerido, sua substituição.</w:t>
      </w:r>
    </w:p>
    <w:p w14:paraId="063CC6DA"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O prazo de validade da proposta não será inferior a 60 (sessenta) dias, a contar da data de sua apresentação.</w:t>
      </w:r>
    </w:p>
    <w:p w14:paraId="64A5469A"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Os licitantes devem respeitar os preços máximos estabelecidos nas normas de regência de contratações públicas.</w:t>
      </w:r>
    </w:p>
    <w:p w14:paraId="33925EA2"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lastRenderedPageBreak/>
        <w:t>Caso o critério de julgamento seja o de maior desconto, o preço já decorrente da aplicação do desconto ofertado deverá respeitar os preços máximos previstos no Termo de Referência.</w:t>
      </w:r>
    </w:p>
    <w:p w14:paraId="11453AC8"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 xml:space="preserve">O descumprimento das regras supramencionadas pela Administração por parte dos contratados pode ensejar a responsabilização pelo Tribunal de Contas e, após o devido processo legal, gerar as seguintes consequências: assinatura de prazo para a adoção das medidas necessárias ao exato cumprimento da lei, nos termos do </w:t>
      </w:r>
      <w:hyperlink r:id="rId22" w:history="1">
        <w:r w:rsidRPr="00914B05">
          <w:rPr>
            <w:rStyle w:val="nfase"/>
            <w:i w:val="0"/>
            <w:iCs w:val="0"/>
            <w:color w:val="000000" w:themeColor="text1"/>
          </w:rPr>
          <w:t>art. 71, inciso IX, da Constituição</w:t>
        </w:r>
      </w:hyperlink>
      <w:r w:rsidRPr="00914B05">
        <w:rPr>
          <w:rStyle w:val="nfase"/>
          <w:i w:val="0"/>
          <w:iCs w:val="0"/>
          <w:color w:val="000000" w:themeColor="text1"/>
        </w:rPr>
        <w:t>; ou condenação dos agentes públicos responsáveis e da empresa contratada ao pagamento dos prejuízos ao erário, caso verificada a ocorrência de superfaturamento por sobre preço na execução do contrato.</w:t>
      </w:r>
    </w:p>
    <w:p w14:paraId="3FBCF63B" w14:textId="77777777" w:rsidR="00EA4D0E" w:rsidRPr="00914B05" w:rsidRDefault="00EA4D0E" w:rsidP="007912C6">
      <w:pPr>
        <w:pStyle w:val="Nivel01"/>
        <w:tabs>
          <w:tab w:val="clear" w:pos="567"/>
          <w:tab w:val="left" w:pos="0"/>
        </w:tabs>
        <w:spacing w:before="0" w:line="360" w:lineRule="auto"/>
        <w:ind w:left="0" w:firstLine="0"/>
        <w:rPr>
          <w:rStyle w:val="nfase"/>
          <w:i w:val="0"/>
          <w:iCs w:val="0"/>
          <w:color w:val="000000" w:themeColor="text1"/>
        </w:rPr>
      </w:pPr>
      <w:bookmarkStart w:id="26" w:name="_Toc122606107"/>
      <w:bookmarkStart w:id="27" w:name="_Hlk114646655"/>
      <w:r w:rsidRPr="00914B05">
        <w:rPr>
          <w:rStyle w:val="nfase"/>
          <w:i w:val="0"/>
          <w:iCs w:val="0"/>
          <w:color w:val="000000" w:themeColor="text1"/>
        </w:rPr>
        <w:t>DA ABERTURA DA SESSÃO, CLASSIFICAÇÃO DAS PROPOSTAS E FORMULAÇÃO DE LANCES</w:t>
      </w:r>
      <w:bookmarkEnd w:id="26"/>
    </w:p>
    <w:p w14:paraId="4F3F14D1"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A abertura da presente licitação dar-se-á automaticamente em sessão pública, por meio de sistema eletrônico, na data, horário e local indicados neste Edital.</w:t>
      </w:r>
    </w:p>
    <w:p w14:paraId="420E7888"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Os licitantes poderão retirar ou substituir a proposta ou os documentos de habilitação, quando for o caso, anteriormente inseridos no sistema, até a abertura da sessão pública.</w:t>
      </w:r>
    </w:p>
    <w:p w14:paraId="4032D4BF" w14:textId="77777777" w:rsidR="00EA4D0E" w:rsidRPr="00914B05" w:rsidRDefault="00EA4D0E" w:rsidP="007912C6">
      <w:pPr>
        <w:pStyle w:val="Nivel2"/>
        <w:spacing w:before="0" w:after="0" w:line="360" w:lineRule="auto"/>
        <w:ind w:left="0" w:firstLine="0"/>
        <w:rPr>
          <w:color w:val="000000" w:themeColor="text1"/>
        </w:rPr>
      </w:pPr>
      <w:r w:rsidRPr="00914B05">
        <w:rPr>
          <w:color w:val="000000" w:themeColor="text1"/>
        </w:rPr>
        <w:t>O sistema disponibilizará campo próprio para troca de mensagens entre o Pregoeiro/Agente de Contratação/Comissão e os licitantes.</w:t>
      </w:r>
    </w:p>
    <w:p w14:paraId="791866F8" w14:textId="77777777" w:rsidR="00EA4D0E" w:rsidRPr="00914B05" w:rsidRDefault="00EA4D0E" w:rsidP="007912C6">
      <w:pPr>
        <w:pStyle w:val="Nivel2"/>
        <w:spacing w:before="0" w:after="0" w:line="360" w:lineRule="auto"/>
        <w:ind w:left="0" w:firstLine="0"/>
        <w:rPr>
          <w:color w:val="000000" w:themeColor="text1"/>
        </w:rPr>
      </w:pPr>
      <w:r w:rsidRPr="00914B05">
        <w:rPr>
          <w:color w:val="000000" w:themeColor="text1"/>
        </w:rPr>
        <w:t>Iniciada a etapa competitiva, os licitantes deverão encaminhar lances exclusivamente por meio de sistema eletrônico, sendo imediatamente informados do seu recebimento e do valor consignado no registro.</w:t>
      </w:r>
    </w:p>
    <w:p w14:paraId="38333227" w14:textId="77777777" w:rsidR="00EA4D0E" w:rsidRPr="00914B05" w:rsidRDefault="00EA4D0E" w:rsidP="007912C6">
      <w:pPr>
        <w:pStyle w:val="Nivel2"/>
        <w:spacing w:before="0" w:after="0" w:line="360" w:lineRule="auto"/>
        <w:ind w:left="0" w:firstLine="0"/>
        <w:rPr>
          <w:color w:val="000000" w:themeColor="text1"/>
        </w:rPr>
      </w:pPr>
      <w:r w:rsidRPr="00914B05">
        <w:rPr>
          <w:color w:val="000000" w:themeColor="text1"/>
        </w:rPr>
        <w:t xml:space="preserve">O lance deverá ser ofertado pelo valor unitário do </w:t>
      </w:r>
      <w:r w:rsidRPr="00914B05">
        <w:rPr>
          <w:rStyle w:val="nfase"/>
          <w:i w:val="0"/>
          <w:iCs w:val="0"/>
          <w:color w:val="000000" w:themeColor="text1"/>
        </w:rPr>
        <w:fldChar w:fldCharType="begin">
          <w:ffData>
            <w:name w:val="Texto74"/>
            <w:enabled/>
            <w:calcOnExit w:val="0"/>
            <w:textInput/>
          </w:ffData>
        </w:fldChar>
      </w:r>
      <w:r w:rsidRPr="00914B05">
        <w:rPr>
          <w:rStyle w:val="nfase"/>
          <w:i w:val="0"/>
          <w:iCs w:val="0"/>
          <w:color w:val="000000" w:themeColor="text1"/>
        </w:rPr>
        <w:instrText xml:space="preserve"> FORMTEXT </w:instrText>
      </w:r>
      <w:r w:rsidRPr="00914B05">
        <w:rPr>
          <w:rStyle w:val="nfase"/>
          <w:i w:val="0"/>
          <w:iCs w:val="0"/>
          <w:color w:val="000000" w:themeColor="text1"/>
        </w:rPr>
      </w:r>
      <w:r w:rsidRPr="00914B05">
        <w:rPr>
          <w:rStyle w:val="nfase"/>
          <w:i w:val="0"/>
          <w:iCs w:val="0"/>
          <w:color w:val="000000" w:themeColor="text1"/>
        </w:rPr>
        <w:fldChar w:fldCharType="separate"/>
      </w:r>
      <w:r w:rsidRPr="00914B05">
        <w:rPr>
          <w:color w:val="000000" w:themeColor="text1"/>
        </w:rPr>
        <w:t>item</w:t>
      </w:r>
      <w:r w:rsidRPr="00914B05">
        <w:rPr>
          <w:rStyle w:val="nfase"/>
          <w:i w:val="0"/>
          <w:iCs w:val="0"/>
          <w:color w:val="000000" w:themeColor="text1"/>
        </w:rPr>
        <w:fldChar w:fldCharType="end"/>
      </w:r>
      <w:r w:rsidRPr="00914B05">
        <w:rPr>
          <w:color w:val="000000" w:themeColor="text1"/>
        </w:rPr>
        <w:t>.</w:t>
      </w:r>
    </w:p>
    <w:p w14:paraId="1F17D7F7" w14:textId="77777777" w:rsidR="00EA4D0E" w:rsidRPr="00914B05" w:rsidRDefault="00EA4D0E" w:rsidP="007912C6">
      <w:pPr>
        <w:pStyle w:val="Nivel2"/>
        <w:spacing w:before="0" w:after="0" w:line="360" w:lineRule="auto"/>
        <w:ind w:left="0" w:firstLine="0"/>
        <w:rPr>
          <w:color w:val="000000" w:themeColor="text1"/>
        </w:rPr>
      </w:pPr>
      <w:r w:rsidRPr="00914B05">
        <w:rPr>
          <w:color w:val="000000" w:themeColor="text1"/>
        </w:rPr>
        <w:t>Os licitantes poderão oferecer lances sucessivos, observando o horário fixado para abertura da sessão e as regras estabelecidas no Edital.</w:t>
      </w:r>
    </w:p>
    <w:p w14:paraId="70C4D161" w14:textId="77777777" w:rsidR="00EA4D0E" w:rsidRPr="00914B05" w:rsidRDefault="00EA4D0E" w:rsidP="007912C6">
      <w:pPr>
        <w:pStyle w:val="Nivel2"/>
        <w:spacing w:before="0" w:after="0" w:line="360" w:lineRule="auto"/>
        <w:ind w:left="0" w:firstLine="0"/>
        <w:rPr>
          <w:color w:val="000000" w:themeColor="text1"/>
        </w:rPr>
      </w:pPr>
      <w:r w:rsidRPr="00914B05">
        <w:rPr>
          <w:color w:val="000000" w:themeColor="text1"/>
        </w:rPr>
        <w:t>O licitante somente poderá oferecer lance de valor inferior ou percentual de desconto superior ao último por ele ofertado e registrado pelo sistema.</w:t>
      </w:r>
    </w:p>
    <w:p w14:paraId="49A16E59" w14:textId="48835B0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 xml:space="preserve">O intervalo mínimo de diferença de valores ou percentuais entre os lances, que incidirá tanto em relação aos lances intermediários quanto em relação à proposta que cobrir a melhor oferta deverá ser de </w:t>
      </w:r>
      <w:r w:rsidRPr="00914B05">
        <w:rPr>
          <w:color w:val="000000" w:themeColor="text1"/>
        </w:rPr>
        <w:fldChar w:fldCharType="begin">
          <w:ffData>
            <w:name w:val="Texto74"/>
            <w:enabled/>
            <w:calcOnExit w:val="0"/>
            <w:textInput/>
          </w:ffData>
        </w:fldChar>
      </w:r>
      <w:r w:rsidRPr="00914B05">
        <w:rPr>
          <w:color w:val="000000" w:themeColor="text1"/>
        </w:rPr>
        <w:instrText xml:space="preserve"> FORMTEXT </w:instrText>
      </w:r>
      <w:r w:rsidRPr="00914B05">
        <w:rPr>
          <w:color w:val="000000" w:themeColor="text1"/>
        </w:rPr>
      </w:r>
      <w:r w:rsidRPr="00914B05">
        <w:rPr>
          <w:color w:val="000000" w:themeColor="text1"/>
        </w:rPr>
        <w:fldChar w:fldCharType="separate"/>
      </w:r>
      <w:r w:rsidR="00226853">
        <w:rPr>
          <w:color w:val="000000" w:themeColor="text1"/>
        </w:rPr>
        <w:t>R$ 0,01</w:t>
      </w:r>
      <w:r w:rsidRPr="00914B05">
        <w:rPr>
          <w:color w:val="000000" w:themeColor="text1"/>
        </w:rPr>
        <w:fldChar w:fldCharType="end"/>
      </w:r>
      <w:r w:rsidRPr="00914B05">
        <w:rPr>
          <w:rStyle w:val="nfase"/>
          <w:i w:val="0"/>
          <w:iCs w:val="0"/>
          <w:color w:val="000000" w:themeColor="text1"/>
        </w:rPr>
        <w:t xml:space="preserve"> (</w:t>
      </w:r>
      <w:r w:rsidRPr="00914B05">
        <w:rPr>
          <w:color w:val="000000" w:themeColor="text1"/>
        </w:rPr>
        <w:fldChar w:fldCharType="begin">
          <w:ffData>
            <w:name w:val="Texto74"/>
            <w:enabled/>
            <w:calcOnExit w:val="0"/>
            <w:textInput/>
          </w:ffData>
        </w:fldChar>
      </w:r>
      <w:r w:rsidRPr="00914B05">
        <w:rPr>
          <w:color w:val="000000" w:themeColor="text1"/>
        </w:rPr>
        <w:instrText xml:space="preserve"> FORMTEXT </w:instrText>
      </w:r>
      <w:r w:rsidRPr="00914B05">
        <w:rPr>
          <w:color w:val="000000" w:themeColor="text1"/>
        </w:rPr>
      </w:r>
      <w:r w:rsidRPr="00914B05">
        <w:rPr>
          <w:color w:val="000000" w:themeColor="text1"/>
        </w:rPr>
        <w:fldChar w:fldCharType="separate"/>
      </w:r>
      <w:r w:rsidR="00226853">
        <w:rPr>
          <w:color w:val="000000" w:themeColor="text1"/>
        </w:rPr>
        <w:t>um centavo</w:t>
      </w:r>
      <w:r w:rsidRPr="00914B05">
        <w:rPr>
          <w:color w:val="000000" w:themeColor="text1"/>
        </w:rPr>
        <w:fldChar w:fldCharType="end"/>
      </w:r>
      <w:r w:rsidRPr="00914B05">
        <w:rPr>
          <w:rStyle w:val="nfase"/>
          <w:i w:val="0"/>
          <w:iCs w:val="0"/>
          <w:color w:val="000000" w:themeColor="text1"/>
        </w:rPr>
        <w:t>)</w:t>
      </w:r>
    </w:p>
    <w:p w14:paraId="51132CC4"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O licitante poderá, uma única vez, excluir seu último lance ofertado, no intervalo de quinze segundos após o registro no sistema, na hipótese de lance inconsistente ou inexequível.</w:t>
      </w:r>
    </w:p>
    <w:p w14:paraId="67A92C46"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O procedimento seguirá de acordo com o modo de disputa adotado.</w:t>
      </w:r>
    </w:p>
    <w:p w14:paraId="601467CC" w14:textId="77777777" w:rsidR="00EA4D0E" w:rsidRPr="00914B05" w:rsidRDefault="00EA4D0E" w:rsidP="007912C6">
      <w:pPr>
        <w:pStyle w:val="Nivel2"/>
        <w:spacing w:before="0" w:after="0" w:line="360" w:lineRule="auto"/>
        <w:ind w:left="0" w:firstLine="0"/>
        <w:rPr>
          <w:rStyle w:val="nfase"/>
          <w:i w:val="0"/>
          <w:iCs w:val="0"/>
          <w:color w:val="000000" w:themeColor="text1"/>
        </w:rPr>
      </w:pPr>
      <w:bookmarkStart w:id="28" w:name="_Hlk113697759"/>
      <w:r w:rsidRPr="00914B05">
        <w:rPr>
          <w:rStyle w:val="nfase"/>
          <w:i w:val="0"/>
          <w:iCs w:val="0"/>
          <w:color w:val="000000" w:themeColor="text1"/>
        </w:rPr>
        <w:t>Caso seja adotado para o envio de lances no pregão eletrônico o modo de disputa “aberto”, os licitantes apresentarão lances públicos e sucessivos, com prorrogações.</w:t>
      </w:r>
    </w:p>
    <w:p w14:paraId="09DEEC4E" w14:textId="77777777" w:rsidR="00EA4D0E" w:rsidRPr="00914B05" w:rsidRDefault="00EA4D0E" w:rsidP="007912C6">
      <w:pPr>
        <w:pStyle w:val="Nivel3"/>
        <w:spacing w:before="0" w:after="0" w:line="360" w:lineRule="auto"/>
        <w:ind w:left="284" w:firstLine="0"/>
        <w:rPr>
          <w:rStyle w:val="nfase"/>
          <w:i w:val="0"/>
          <w:iCs w:val="0"/>
          <w:color w:val="000000" w:themeColor="text1"/>
        </w:rPr>
      </w:pPr>
      <w:bookmarkStart w:id="29" w:name="_Hlk113697816"/>
      <w:bookmarkEnd w:id="28"/>
      <w:r w:rsidRPr="00914B05">
        <w:rPr>
          <w:rStyle w:val="nfase"/>
          <w:i w:val="0"/>
          <w:iCs w:val="0"/>
          <w:color w:val="000000" w:themeColor="text1"/>
        </w:rPr>
        <w:t>A etapa de lances da sessão pública terá duração de dez minutos e, após isso, será prorrogada automaticamente pelo sistema quando houver lance ofertado nos últimos dois minutos do período de duração da sessão pública.</w:t>
      </w:r>
    </w:p>
    <w:p w14:paraId="481C3517"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A prorrogação automática da etapa de lances, de que trata o subitem anterior, será de dois minutos e ocorrerá sucessivamente sempre que houver lances enviados nesse período de prorrogação, inclusive no caso de lances intermediários.</w:t>
      </w:r>
    </w:p>
    <w:p w14:paraId="7D2D9B81"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 xml:space="preserve">Não havendo novos lances na forma estabelecida nos itens anteriores, a sessão pública encerrar-se-á automaticamente, e o sistema ordenará e divulgará os lances conforme a ordem final de classificação, </w:t>
      </w:r>
      <w:r w:rsidRPr="00914B05">
        <w:rPr>
          <w:color w:val="000000" w:themeColor="text1"/>
        </w:rPr>
        <w:t>sem prejuízo da aplicação da margem de preferência e do desempate ficto, conforme disposto neste edital, quando for o caso</w:t>
      </w:r>
      <w:r w:rsidRPr="00914B05">
        <w:rPr>
          <w:rStyle w:val="nfase"/>
          <w:i w:val="0"/>
          <w:iCs w:val="0"/>
          <w:color w:val="000000" w:themeColor="text1"/>
        </w:rPr>
        <w:t>.</w:t>
      </w:r>
    </w:p>
    <w:p w14:paraId="59B39022"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lastRenderedPageBreak/>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58AD5452"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Após o reinício previsto no item supra, os licitantes serão convocados para apresentar lances intermediários.</w:t>
      </w:r>
      <w:bookmarkStart w:id="30" w:name="_Hlk113631522"/>
      <w:bookmarkEnd w:id="29"/>
    </w:p>
    <w:bookmarkEnd w:id="30"/>
    <w:p w14:paraId="0C88C42E"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Caso seja adotado para o envio de lances no pregão eletrônico o modo de disputa “aberto e fechado”, os licitantes apresentarão lances públicos e sucessivos, com lance final e fechado.</w:t>
      </w:r>
    </w:p>
    <w:p w14:paraId="75DACBE2"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A etapa de lances da sessão pública terá duração inicial de quinze minutos. Após esse prazo, o sistema encaminhará aviso de fechamento iminente dos lances, após o que transcorrerá o período de até dez minutos, aleatoriamente determinado, findo o qual será automaticamente encerrada a recepção de lances.</w:t>
      </w:r>
    </w:p>
    <w:p w14:paraId="65CC9FA0"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Encerrado o prazo previsto no subitem anterior, o sistema abrirá oportunidade para que o autor da oferta de valor mais baixo e os das ofertas com preços até 10% (dez por cento) superiores àquela possam ofertar um lance final e fechado em até cinco minutos, o qual será sigiloso até o encerramento deste prazo.</w:t>
      </w:r>
    </w:p>
    <w:p w14:paraId="7614A725"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No procedimento de que trata o subitem supra, o licitante poderá optar por manter o seu último lance da etapa aberta, ou por ofertar melhor lance.</w:t>
      </w:r>
    </w:p>
    <w:p w14:paraId="115D3779"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Não havendo pelo menos três ofertas nas condições definidas neste item, poderão os autores dos melhores lances subsequentes, na ordem de classificação, até o máximo de três, oferecer um lance final e fechado em até cinco minutos, o qual será sigiloso até o encerramento deste prazo.</w:t>
      </w:r>
    </w:p>
    <w:p w14:paraId="4025C857" w14:textId="77777777" w:rsidR="00EA4D0E" w:rsidRPr="00914B05" w:rsidRDefault="00EA4D0E" w:rsidP="007912C6">
      <w:pPr>
        <w:pStyle w:val="Nivel3"/>
        <w:spacing w:before="0" w:after="0" w:line="360" w:lineRule="auto"/>
        <w:ind w:left="284" w:firstLine="0"/>
        <w:rPr>
          <w:rStyle w:val="nfase"/>
          <w:i w:val="0"/>
          <w:iCs w:val="0"/>
          <w:color w:val="000000" w:themeColor="text1"/>
        </w:rPr>
      </w:pPr>
      <w:bookmarkStart w:id="31" w:name="_Hlk113698144"/>
      <w:r w:rsidRPr="00914B05">
        <w:rPr>
          <w:rStyle w:val="nfase"/>
          <w:i w:val="0"/>
          <w:iCs w:val="0"/>
          <w:color w:val="000000" w:themeColor="text1"/>
        </w:rPr>
        <w:t>Após o término dos prazos estabelecidos nos itens anteriores, o sistema ordenará e divulgará os lances segundo a ordem crescente de valores.</w:t>
      </w:r>
    </w:p>
    <w:p w14:paraId="048391F8" w14:textId="77777777" w:rsidR="00EA4D0E" w:rsidRPr="00914B05" w:rsidRDefault="00EA4D0E" w:rsidP="007912C6">
      <w:pPr>
        <w:pStyle w:val="Nivel2"/>
        <w:spacing w:before="0" w:after="0" w:line="360" w:lineRule="auto"/>
        <w:ind w:left="0" w:firstLine="0"/>
        <w:rPr>
          <w:rStyle w:val="nfase"/>
          <w:i w:val="0"/>
          <w:iCs w:val="0"/>
          <w:color w:val="000000" w:themeColor="text1"/>
        </w:rPr>
      </w:pPr>
      <w:bookmarkStart w:id="32" w:name="_Ref116973524"/>
      <w:bookmarkEnd w:id="31"/>
      <w:r w:rsidRPr="00914B05">
        <w:rPr>
          <w:rStyle w:val="nfase"/>
          <w:i w:val="0"/>
          <w:iCs w:val="0"/>
          <w:color w:val="000000" w:themeColor="text1"/>
        </w:rPr>
        <w:t>Caso seja adotado para o envio de lances no pregão eletrônico o modo de disputa “fechado e aberto”, poderão participar da etapa aberta somente os licitantes que apresentarem a proposta de menor preço/ maior percentual de desconto e os das propostas até 10% (dez por cento) superiores/inferiores àquela, em que os licitantes apresentarão lances públicos e sucessivos, até o encerramento da sessão e eventuais prorrogações.</w:t>
      </w:r>
      <w:bookmarkEnd w:id="32"/>
    </w:p>
    <w:p w14:paraId="46837AD6" w14:textId="0ADFC345"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 xml:space="preserve">Não havendo pelo menos 3 (três) propostas nas condições definidas no item </w:t>
      </w:r>
      <w:r w:rsidRPr="00914B05">
        <w:rPr>
          <w:rStyle w:val="nfase"/>
          <w:i w:val="0"/>
          <w:iCs w:val="0"/>
          <w:color w:val="000000" w:themeColor="text1"/>
        </w:rPr>
        <w:fldChar w:fldCharType="begin"/>
      </w:r>
      <w:r w:rsidRPr="00914B05">
        <w:rPr>
          <w:rStyle w:val="nfase"/>
          <w:i w:val="0"/>
          <w:iCs w:val="0"/>
          <w:color w:val="000000" w:themeColor="text1"/>
        </w:rPr>
        <w:instrText xml:space="preserve"> REF _Ref116973524 \r \h  \* MERGEFORMAT </w:instrText>
      </w:r>
      <w:r w:rsidRPr="00914B05">
        <w:rPr>
          <w:rStyle w:val="nfase"/>
          <w:i w:val="0"/>
          <w:iCs w:val="0"/>
          <w:color w:val="000000" w:themeColor="text1"/>
        </w:rPr>
      </w:r>
      <w:r w:rsidRPr="00914B05">
        <w:rPr>
          <w:rStyle w:val="nfase"/>
          <w:i w:val="0"/>
          <w:iCs w:val="0"/>
          <w:color w:val="000000" w:themeColor="text1"/>
        </w:rPr>
        <w:fldChar w:fldCharType="separate"/>
      </w:r>
      <w:r w:rsidR="00C279AC">
        <w:rPr>
          <w:rStyle w:val="nfase"/>
          <w:i w:val="0"/>
          <w:iCs w:val="0"/>
          <w:color w:val="000000" w:themeColor="text1"/>
        </w:rPr>
        <w:t>7.13</w:t>
      </w:r>
      <w:r w:rsidRPr="00914B05">
        <w:rPr>
          <w:rStyle w:val="nfase"/>
          <w:i w:val="0"/>
          <w:iCs w:val="0"/>
          <w:color w:val="000000" w:themeColor="text1"/>
        </w:rPr>
        <w:fldChar w:fldCharType="end"/>
      </w:r>
      <w:r w:rsidRPr="00914B05">
        <w:rPr>
          <w:rStyle w:val="nfase"/>
          <w:i w:val="0"/>
          <w:iCs w:val="0"/>
          <w:color w:val="000000" w:themeColor="text1"/>
        </w:rPr>
        <w:t>, poderão os licitantes que apresentaram as três melhores propostas, consideradas as empatadas, oferecer novos lances sucessivos.</w:t>
      </w:r>
    </w:p>
    <w:p w14:paraId="3D0C2FDF"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A etapa de lances da sessão pública terá duração de dez minutos e, após isso, será prorrogada automaticamente pelo sistema quando houver lance ofertado nos últimos dois minutos do período de duração da sessão pública.</w:t>
      </w:r>
    </w:p>
    <w:p w14:paraId="17954678"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A prorrogação automática da etapa de lances, de que trata o subitem anterior, será de dois minutos e ocorrerá sucessivamente sempre que houver lances enviados nesse período de prorrogação, inclusive no caso de lances intermediários.</w:t>
      </w:r>
    </w:p>
    <w:p w14:paraId="54BD35DF"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Não havendo novos lances na forma estabelecida nos itens anteriores, a sessão pública encerrar-se-á automaticamente, e o sistema ordenará e divulgará os lances conforme a ordem final de classificação.</w:t>
      </w:r>
    </w:p>
    <w:p w14:paraId="79C88267"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1C3F93D2"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lastRenderedPageBreak/>
        <w:t xml:space="preserve">Após o reinício previsto no subitem supra, os licitantes serão convocados para apresentar lances intermediários.  </w:t>
      </w:r>
    </w:p>
    <w:p w14:paraId="4E169011"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Após o término dos prazos estabelecidos nos subitens anteriores, o sistema ordenará e divulgará os lances segundo a ordem crescente de valores.</w:t>
      </w:r>
    </w:p>
    <w:p w14:paraId="52A1BF88"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 xml:space="preserve">Não serão aceitos dois ou mais lances de mesmo valor, prevalecendo aquele que for recebido e registrado em primeiro lugar. </w:t>
      </w:r>
    </w:p>
    <w:p w14:paraId="223D98B4"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 xml:space="preserve">Durante o transcurso da sessão pública, os licitantes serão informados, em tempo real, do valor do menor lance registrado, vedada a identificação do licitante. </w:t>
      </w:r>
    </w:p>
    <w:p w14:paraId="3017F221"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 xml:space="preserve">No caso de desconexão com o Pregoeiro, no decorrer da etapa competitiva do Pregão, o sistema eletrônico poderá permanecer acessível aos licitantes para a recepção dos lances. </w:t>
      </w:r>
    </w:p>
    <w:p w14:paraId="21B0B36F"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Quando a desconexão do sistema eletrônico para o pregoeiro persistir por tempo superior a dez minutos, a sessão pública será suspensa e reiniciada somente após decorridas vinte e quatro horas da comunicação do fato pelo Pregoeiro aos participantes, no sítio eletrônico utilizado para divulgação.</w:t>
      </w:r>
    </w:p>
    <w:p w14:paraId="12E05BD4"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Caso o licitante não apresente lances, concorrerá com o valor de sua proposta.</w:t>
      </w:r>
    </w:p>
    <w:p w14:paraId="442F97D3" w14:textId="77777777" w:rsidR="00EA4D0E" w:rsidRPr="00914B05" w:rsidRDefault="00EA4D0E" w:rsidP="007912C6">
      <w:pPr>
        <w:pStyle w:val="Nivel2"/>
        <w:spacing w:before="0" w:after="0" w:line="360" w:lineRule="auto"/>
        <w:ind w:left="0" w:firstLine="0"/>
        <w:rPr>
          <w:color w:val="000000" w:themeColor="text1"/>
        </w:rPr>
      </w:pPr>
      <w:r w:rsidRPr="00914B05">
        <w:rPr>
          <w:color w:val="000000" w:themeColor="text1"/>
        </w:rPr>
        <w:t>Ao final da fase de lances, será aplicado o benefício da margem de preferência, nos termos do art. 26 da Lei 14133/21.</w:t>
      </w:r>
    </w:p>
    <w:p w14:paraId="70E06240" w14:textId="77777777" w:rsidR="00EA4D0E" w:rsidRPr="00914B05" w:rsidRDefault="00EA4D0E" w:rsidP="007912C6">
      <w:pPr>
        <w:pStyle w:val="Nivel3"/>
        <w:spacing w:before="0" w:after="0" w:line="360" w:lineRule="auto"/>
        <w:ind w:left="284" w:firstLine="0"/>
        <w:rPr>
          <w:color w:val="000000" w:themeColor="text1"/>
        </w:rPr>
      </w:pPr>
      <w:r w:rsidRPr="00914B05">
        <w:rPr>
          <w:color w:val="000000" w:themeColor="text1"/>
        </w:rPr>
        <w:t>Para produtos ou serviços abrangidos por margem de preferência normal ou adicional, caso a proposta de menor preço não tenha por objeto produto ou serviço contemplado pela referida margem, o sistema automaticamente indicará as propostas de produtos ou serviços que façam jus ao diferencial de preço, pela ordem de classificação, para fins de aceitação pelo Pregoeiro/Agente de Contratação/Comissão.</w:t>
      </w:r>
    </w:p>
    <w:p w14:paraId="6B2620F7"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color w:val="000000" w:themeColor="text1"/>
        </w:rPr>
        <w:t>Nestas situações, a proposta beneficiada pela aplicação da margem de preferência normal ou adicional, conforme o caso, tornar-se-á a proposta classificada em primeiro lugar.</w:t>
      </w:r>
    </w:p>
    <w:p w14:paraId="30CB9D57"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color w:val="000000" w:themeColor="text1"/>
        </w:rPr>
        <w:t>Em relação a itens não exclusivos para participação de microempresas e empresas de pequeno porte, uma vez encerrada a etapa de la</w:t>
      </w:r>
      <w:r w:rsidRPr="00914B05">
        <w:rPr>
          <w:rFonts w:eastAsia="Arial"/>
          <w:color w:val="000000" w:themeColor="text1"/>
        </w:rPr>
        <w:t>nces, será efetivada a verificação automática, junto à Receita Federal, do porte da entidade empresarial, caso a contratação não se enquadre nas vedações dos §§1º e 2º do art. 4º da Lei nº 14.133, de 2021. O sistema ide</w:t>
      </w:r>
      <w:r w:rsidRPr="00914B05">
        <w:rPr>
          <w:rFonts w:eastAsia="Zurich BT"/>
          <w:color w:val="000000" w:themeColor="text1"/>
        </w:rPr>
        <w:t xml:space="preserve">ntificará em coluna própria as microempresas e empresas de pequeno porte </w:t>
      </w:r>
      <w:r w:rsidRPr="00914B05">
        <w:rPr>
          <w:color w:val="000000" w:themeColor="text1"/>
        </w:rPr>
        <w:t>participantes</w:t>
      </w:r>
      <w:r w:rsidRPr="00914B05">
        <w:rPr>
          <w:rFonts w:eastAsia="Zurich BT"/>
          <w:color w:val="000000" w:themeColor="text1"/>
        </w:rPr>
        <w:t>, procedendo à comparação com os valores da primeira colocada, se esta for empresa de maior porte, assim como das demais classificadas, para o fim de aplicar-se o disposto nos arts. 44 e 45 da Lei Complementar nº 123, de 2006, regulamentada pelo Decreto nº 8.538, de 2015</w:t>
      </w:r>
      <w:r w:rsidRPr="00914B05">
        <w:rPr>
          <w:rStyle w:val="nfase"/>
          <w:i w:val="0"/>
          <w:iCs w:val="0"/>
          <w:color w:val="000000" w:themeColor="text1"/>
        </w:rPr>
        <w:t>.</w:t>
      </w:r>
    </w:p>
    <w:p w14:paraId="0E5FE4F4" w14:textId="77777777" w:rsidR="00EA4D0E" w:rsidRPr="00914B05" w:rsidRDefault="00EA4D0E" w:rsidP="007912C6">
      <w:pPr>
        <w:pStyle w:val="Nivel3"/>
        <w:spacing w:before="0" w:after="0" w:line="360" w:lineRule="auto"/>
        <w:ind w:left="284" w:firstLine="0"/>
        <w:rPr>
          <w:color w:val="000000" w:themeColor="text1"/>
        </w:rPr>
      </w:pPr>
      <w:r w:rsidRPr="00914B05">
        <w:rPr>
          <w:color w:val="000000" w:themeColor="text1"/>
        </w:rPr>
        <w:t>Quando houver propostas beneficiadas com as margens de preferência, apenas poderão se valer do critério de desempate previsto nos arts. 44 e 45 da Lei Complementar nº 123, de 2006, as propostas de microempresas e empresas de pequeno porte que também fizerem jus às margens de preferência (art. 5º, §9º, I, do Decreto n.º 8538, de 2015.</w:t>
      </w:r>
    </w:p>
    <w:p w14:paraId="0FDF3006"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color w:val="000000" w:themeColor="text1"/>
        </w:rPr>
        <w:t>O parâmetro para o empate ficto, nesse caso, consistirá no preço ofertado pela fornecedora classificada em primeiro lugar em razão da aplicação da margem de preferência.</w:t>
      </w:r>
    </w:p>
    <w:p w14:paraId="0041FF52"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Nessas condições, as propostas de microempresas e empresas de pequeno porte que se encontrarem na faixa de até 5% (cinco por cento) acima da melhor proposta ou melhor lance serão consideradas empatadas com a primeira colocada.</w:t>
      </w:r>
    </w:p>
    <w:p w14:paraId="7EEC958C"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color w:val="000000" w:themeColor="text1"/>
        </w:rPr>
        <w:t>A licitante mais bem classificada nos termos do subitem anterior terá o direito de encaminhar uma última oferta para desempate, obrigatoriamente em valor inferior ao da primeira colocada, no prazo de 5 (cinco) minutos controlados pelo sistema, contados após a comunicação automática para tanto</w:t>
      </w:r>
      <w:r w:rsidRPr="00914B05">
        <w:rPr>
          <w:rStyle w:val="nfase"/>
          <w:i w:val="0"/>
          <w:iCs w:val="0"/>
          <w:color w:val="000000" w:themeColor="text1"/>
        </w:rPr>
        <w:t>.</w:t>
      </w:r>
    </w:p>
    <w:p w14:paraId="553214DE"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lastRenderedPageBreak/>
        <w:t>Caso a microempresa ou a empresa de pequeno porte melhor classificada desista ou não se manifeste no prazo estabelecido, serão convocadas as demais licitantes microempresa e empresa de pequeno porte que se encontrem naquele intervalo de 5% (cinco por cento), na ordem de classificação, para o exercício do mesmo direito, no prazo estabelecido no subitem anterior.</w:t>
      </w:r>
    </w:p>
    <w:p w14:paraId="7D577E5B"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No caso de equivalência dos valores apresentados pelas microempresas e empresas de pequeno porte que se encontrem nos intervalos estabelecidos nos subitens anteriores, será realizado sorteio entre elas para que se identifique aquela que primeiro poderá apresentar melhor oferta.</w:t>
      </w:r>
    </w:p>
    <w:p w14:paraId="209776FA"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color w:val="000000" w:themeColor="text1"/>
        </w:rPr>
        <w:t>A obtenção do benefício a que se refere o item anterior fica limitada às microempresas e às empresas de pequeno porte que, no ano-calendário de realização da licitação, ainda não tenham celebrado contratos com a Administração Pública cujos valores somados extrapolem a receita bruta máxima admitida para fins de enquadramento como empresa de pequeno porte.</w:t>
      </w:r>
    </w:p>
    <w:p w14:paraId="6DBC097E"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Só poderá haver empate entre propostas iguais (não seguidas de lances), ou entre lances finais da fase fechada do modo de disputa aberto e fechado.</w:t>
      </w:r>
    </w:p>
    <w:p w14:paraId="61C51B36"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 xml:space="preserve">Havendo eventual empate entre propostas ou lances, o critério de desempate será aquele previsto no </w:t>
      </w:r>
      <w:hyperlink r:id="rId23" w:anchor="art60" w:history="1">
        <w:r w:rsidRPr="00914B05">
          <w:rPr>
            <w:rStyle w:val="nfase"/>
            <w:i w:val="0"/>
            <w:iCs w:val="0"/>
            <w:color w:val="000000" w:themeColor="text1"/>
          </w:rPr>
          <w:t>art. 60 da Lei nº 14.133, de 2021</w:t>
        </w:r>
      </w:hyperlink>
      <w:r w:rsidRPr="00914B05">
        <w:rPr>
          <w:rStyle w:val="nfase"/>
          <w:i w:val="0"/>
          <w:iCs w:val="0"/>
          <w:color w:val="000000" w:themeColor="text1"/>
        </w:rPr>
        <w:t>, nesta ordem</w:t>
      </w:r>
    </w:p>
    <w:p w14:paraId="61B1CAF2"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Disputa final, hipótese em que os licitantes empatados poderão apresentar nova proposta em ato contínuo à classificação;</w:t>
      </w:r>
    </w:p>
    <w:p w14:paraId="7CC38811"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Avaliação do desempenho contratual prévio dos licitantes, para a qual deverão preferencialmente ser utilizados registros cadastrais para efeito de atesto de cumprimento de obrigações previstos nesta Lei;</w:t>
      </w:r>
    </w:p>
    <w:p w14:paraId="7447F26D"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Desenvolvimento pelo licitante de ações de equidade entre homens e mulheres no ambiente de trabalho, conforme regulamento;</w:t>
      </w:r>
    </w:p>
    <w:p w14:paraId="072C425A"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Desenvolvimento pelo licitante de programa de integridade, conforme orientações dos órgãos de controle.</w:t>
      </w:r>
    </w:p>
    <w:p w14:paraId="47FA28D2"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Persistindo o empate, será assegurada preferência, sucessivamente, aos bens e serviços produzidos ou prestados por:</w:t>
      </w:r>
    </w:p>
    <w:p w14:paraId="62FCEDFB" w14:textId="77777777" w:rsidR="00EA4D0E" w:rsidRPr="00914B05" w:rsidRDefault="00EA4D0E" w:rsidP="007912C6">
      <w:pPr>
        <w:pStyle w:val="Nivel4"/>
        <w:spacing w:before="0" w:after="0" w:line="360" w:lineRule="auto"/>
        <w:ind w:left="567"/>
        <w:rPr>
          <w:rStyle w:val="nfase"/>
          <w:i w:val="0"/>
          <w:iCs w:val="0"/>
          <w:color w:val="000000" w:themeColor="text1"/>
        </w:rPr>
      </w:pPr>
      <w:bookmarkStart w:id="33" w:name="art60§1i"/>
      <w:bookmarkEnd w:id="33"/>
      <w:r w:rsidRPr="00914B05">
        <w:rPr>
          <w:rStyle w:val="nfase"/>
          <w:i w:val="0"/>
          <w:iCs w:val="0"/>
          <w:color w:val="000000" w:themeColor="text1"/>
        </w:rPr>
        <w:t>Empresas estabelecidas no território do Estado ou do Distrito Federal do órgão ou entidade da Administração Pública estadual ou distrital licitante ou, no caso de licitação realizada por órgão ou entidade de Município, no território do Estado em que este se localize;</w:t>
      </w:r>
    </w:p>
    <w:p w14:paraId="1C42B364" w14:textId="77777777" w:rsidR="00EA4D0E" w:rsidRPr="00914B05" w:rsidRDefault="00EA4D0E" w:rsidP="007912C6">
      <w:pPr>
        <w:pStyle w:val="Nivel4"/>
        <w:spacing w:before="0" w:after="0" w:line="360" w:lineRule="auto"/>
        <w:ind w:left="567"/>
        <w:rPr>
          <w:rStyle w:val="nfase"/>
          <w:i w:val="0"/>
          <w:iCs w:val="0"/>
          <w:color w:val="000000" w:themeColor="text1"/>
        </w:rPr>
      </w:pPr>
      <w:bookmarkStart w:id="34" w:name="art60§1ii"/>
      <w:bookmarkEnd w:id="34"/>
      <w:r w:rsidRPr="00914B05">
        <w:rPr>
          <w:rStyle w:val="nfase"/>
          <w:i w:val="0"/>
          <w:iCs w:val="0"/>
          <w:color w:val="000000" w:themeColor="text1"/>
        </w:rPr>
        <w:t>Empresas brasileiras;</w:t>
      </w:r>
    </w:p>
    <w:p w14:paraId="45E8CACF" w14:textId="77777777" w:rsidR="00EA4D0E" w:rsidRPr="00914B05" w:rsidRDefault="00EA4D0E" w:rsidP="007912C6">
      <w:pPr>
        <w:pStyle w:val="Nivel4"/>
        <w:spacing w:before="0" w:after="0" w:line="360" w:lineRule="auto"/>
        <w:ind w:left="567"/>
        <w:rPr>
          <w:rStyle w:val="nfase"/>
          <w:i w:val="0"/>
          <w:iCs w:val="0"/>
          <w:color w:val="000000" w:themeColor="text1"/>
        </w:rPr>
      </w:pPr>
      <w:bookmarkStart w:id="35" w:name="art60§1iii"/>
      <w:bookmarkEnd w:id="35"/>
      <w:r w:rsidRPr="00914B05">
        <w:rPr>
          <w:rStyle w:val="nfase"/>
          <w:i w:val="0"/>
          <w:iCs w:val="0"/>
          <w:color w:val="000000" w:themeColor="text1"/>
        </w:rPr>
        <w:t>Empresas que invistam em pesquisa e no desenvolvimento de tecnologia no País;</w:t>
      </w:r>
    </w:p>
    <w:p w14:paraId="0EB94BFB" w14:textId="77777777" w:rsidR="00EA4D0E" w:rsidRPr="00914B05" w:rsidRDefault="00EA4D0E" w:rsidP="007912C6">
      <w:pPr>
        <w:pStyle w:val="Nivel4"/>
        <w:spacing w:before="0" w:after="0" w:line="360" w:lineRule="auto"/>
        <w:ind w:left="567"/>
        <w:rPr>
          <w:rStyle w:val="nfase"/>
          <w:i w:val="0"/>
          <w:iCs w:val="0"/>
          <w:color w:val="000000" w:themeColor="text1"/>
        </w:rPr>
      </w:pPr>
      <w:bookmarkStart w:id="36" w:name="art60§1iv"/>
      <w:bookmarkEnd w:id="36"/>
      <w:r w:rsidRPr="00914B05">
        <w:rPr>
          <w:rStyle w:val="nfase"/>
          <w:i w:val="0"/>
          <w:iCs w:val="0"/>
          <w:color w:val="000000" w:themeColor="text1"/>
        </w:rPr>
        <w:t>Empresas que comprovem a prática de mitigação, nos termos da </w:t>
      </w:r>
      <w:hyperlink r:id="rId24" w:anchor=":~:text=LEI%20N%C2%BA%2012.187%2C%20DE%2029%20DE%20DEZEMBRO%20DE%202009.&amp;text=Institui%20a%20Pol%C3%ADtica%20Nacional%20sobre,PNMC%20e%20d%C3%A1%20outras%20provid%C3%AAncias." w:history="1">
        <w:r w:rsidRPr="00914B05">
          <w:rPr>
            <w:rStyle w:val="nfase"/>
            <w:i w:val="0"/>
            <w:iCs w:val="0"/>
            <w:color w:val="000000" w:themeColor="text1"/>
          </w:rPr>
          <w:t>Lei nº 12.187, de 29 de dezembro de 2009</w:t>
        </w:r>
      </w:hyperlink>
      <w:r w:rsidRPr="00914B05">
        <w:rPr>
          <w:rStyle w:val="nfase"/>
          <w:i w:val="0"/>
          <w:iCs w:val="0"/>
          <w:color w:val="000000" w:themeColor="text1"/>
        </w:rPr>
        <w:t>.</w:t>
      </w:r>
    </w:p>
    <w:p w14:paraId="75A49B6C"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color w:val="000000" w:themeColor="text1"/>
        </w:rPr>
        <w:t>Esgotados todos os demais critérios de desempate previstos em lei, a escolha do licitante vencedor ocorrerá por sorteio, em ato público, para o qual todos os licitantes serão convocados.</w:t>
      </w:r>
      <w:r w:rsidRPr="00914B05">
        <w:rPr>
          <w:rStyle w:val="nfase"/>
          <w:i w:val="0"/>
          <w:iCs w:val="0"/>
          <w:color w:val="000000" w:themeColor="text1"/>
        </w:rPr>
        <w:t xml:space="preserve"> </w:t>
      </w:r>
    </w:p>
    <w:p w14:paraId="46EB63C3"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Encerrada a etapa de envio de lances da sessão pública, na hipótese da proposta do primeiro colocado permanecer acima do preço máximo ou inferior ao desconto definido para a contratação, o pregoeiro poderá negociar condições mais vantajosas, após definido o resultado do julgamento.</w:t>
      </w:r>
    </w:p>
    <w:p w14:paraId="4F5F0E79"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A negociação poderá ser feita com os demais licitantes, segundo a ordem de classificação inicialmente estabelecida, quando o primeiro colocado, mesmo após a negociação, for desclassificado em razão de sua proposta permanecer acima do preço máximo definido pela Administração.</w:t>
      </w:r>
    </w:p>
    <w:p w14:paraId="0CBB219C"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lastRenderedPageBreak/>
        <w:t>A negociação será realizada por meio do sistema, podendo ser acompanhada pelos demais licitantes.</w:t>
      </w:r>
    </w:p>
    <w:p w14:paraId="0205157F"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O resultado da negociação será divulgado a todos os licitantes e anexado aos autos do processo licitatório.</w:t>
      </w:r>
    </w:p>
    <w:p w14:paraId="181668FA"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O pregoeiro solicitará ao licitante mais bem classificado que, no prazo de 2 (duas) horas, envie a proposta adequada ao último lance ofertado após a negociação realizada, acompanhada, se for o caso, dos documentos complementares, quando necessários à confirmação daqueles exigidos neste Edital e já apresentados.</w:t>
      </w:r>
      <w:bookmarkStart w:id="37" w:name="_Hlk117016948"/>
    </w:p>
    <w:bookmarkEnd w:id="37"/>
    <w:p w14:paraId="2EC60F5F"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É facultado ao pregoeiro prorrogar o prazo estabelecido, a partir de solicitação fundamentada feita no chat pelo licitante, antes de findo o prazo.</w:t>
      </w:r>
    </w:p>
    <w:p w14:paraId="7F48841A"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Após a negociação do preço, o Pregoeiro iniciará a fase de aceitação e julgamento da proposta.</w:t>
      </w:r>
      <w:bookmarkEnd w:id="27"/>
    </w:p>
    <w:p w14:paraId="6814E230" w14:textId="77777777" w:rsidR="00EA4D0E" w:rsidRPr="00914B05" w:rsidRDefault="00EA4D0E" w:rsidP="007912C6">
      <w:pPr>
        <w:pStyle w:val="Nivel01"/>
        <w:tabs>
          <w:tab w:val="clear" w:pos="567"/>
          <w:tab w:val="left" w:pos="0"/>
        </w:tabs>
        <w:spacing w:before="0" w:line="360" w:lineRule="auto"/>
        <w:ind w:left="0" w:firstLine="0"/>
        <w:rPr>
          <w:rStyle w:val="nfase"/>
          <w:i w:val="0"/>
          <w:iCs w:val="0"/>
          <w:color w:val="000000" w:themeColor="text1"/>
        </w:rPr>
      </w:pPr>
      <w:bookmarkStart w:id="38" w:name="_Toc122606108"/>
      <w:r w:rsidRPr="00914B05">
        <w:rPr>
          <w:rStyle w:val="nfase"/>
          <w:i w:val="0"/>
          <w:iCs w:val="0"/>
          <w:color w:val="000000" w:themeColor="text1"/>
        </w:rPr>
        <w:t>DA FASE DE JULGAMENTO</w:t>
      </w:r>
      <w:bookmarkEnd w:id="38"/>
    </w:p>
    <w:p w14:paraId="04364C2B" w14:textId="2F3A3682" w:rsidR="00EA4D0E" w:rsidRPr="00914B05" w:rsidRDefault="00EA4D0E" w:rsidP="007912C6">
      <w:pPr>
        <w:pStyle w:val="Nivel2"/>
        <w:spacing w:before="0" w:after="0" w:line="360" w:lineRule="auto"/>
        <w:ind w:left="0" w:firstLine="0"/>
        <w:rPr>
          <w:rStyle w:val="nfase"/>
          <w:i w:val="0"/>
          <w:iCs w:val="0"/>
          <w:color w:val="000000" w:themeColor="text1"/>
        </w:rPr>
      </w:pPr>
      <w:bookmarkStart w:id="39" w:name="_Ref117019424"/>
      <w:r w:rsidRPr="00914B05">
        <w:rPr>
          <w:rStyle w:val="nfase"/>
          <w:i w:val="0"/>
          <w:iCs w:val="0"/>
          <w:color w:val="000000" w:themeColor="text1"/>
        </w:rPr>
        <w:t xml:space="preserve">Encerrada a etapa de negociação, o pregoeiro verificará se o licitante provisoriamente classificado em primeiro lugar atende às condições de participação no certame, conforme previsto no </w:t>
      </w:r>
      <w:hyperlink r:id="rId25" w:anchor="art14" w:history="1">
        <w:r w:rsidRPr="00914B05">
          <w:rPr>
            <w:rStyle w:val="nfase"/>
            <w:i w:val="0"/>
            <w:iCs w:val="0"/>
            <w:color w:val="000000" w:themeColor="text1"/>
          </w:rPr>
          <w:t>art. 14 da Lei nº 14.133/2021</w:t>
        </w:r>
      </w:hyperlink>
      <w:r w:rsidRPr="00914B05">
        <w:rPr>
          <w:rStyle w:val="nfase"/>
          <w:i w:val="0"/>
          <w:iCs w:val="0"/>
          <w:color w:val="000000" w:themeColor="text1"/>
        </w:rPr>
        <w:t xml:space="preserve">, legislação correlata e no item </w:t>
      </w:r>
      <w:r w:rsidRPr="00914B05">
        <w:rPr>
          <w:rStyle w:val="nfase"/>
          <w:i w:val="0"/>
          <w:iCs w:val="0"/>
          <w:color w:val="000000" w:themeColor="text1"/>
        </w:rPr>
        <w:fldChar w:fldCharType="begin"/>
      </w:r>
      <w:r w:rsidRPr="00914B05">
        <w:rPr>
          <w:rStyle w:val="nfase"/>
          <w:i w:val="0"/>
          <w:iCs w:val="0"/>
          <w:color w:val="000000" w:themeColor="text1"/>
        </w:rPr>
        <w:instrText xml:space="preserve"> REF _Ref117000692 \r \h  \* MERGEFORMAT </w:instrText>
      </w:r>
      <w:r w:rsidRPr="00914B05">
        <w:rPr>
          <w:rStyle w:val="nfase"/>
          <w:i w:val="0"/>
          <w:iCs w:val="0"/>
          <w:color w:val="000000" w:themeColor="text1"/>
        </w:rPr>
      </w:r>
      <w:r w:rsidRPr="00914B05">
        <w:rPr>
          <w:rStyle w:val="nfase"/>
          <w:i w:val="0"/>
          <w:iCs w:val="0"/>
          <w:color w:val="000000" w:themeColor="text1"/>
        </w:rPr>
        <w:fldChar w:fldCharType="separate"/>
      </w:r>
      <w:r w:rsidR="00C279AC">
        <w:rPr>
          <w:rStyle w:val="nfase"/>
          <w:i w:val="0"/>
          <w:iCs w:val="0"/>
          <w:color w:val="000000" w:themeColor="text1"/>
        </w:rPr>
        <w:t>3.10</w:t>
      </w:r>
      <w:r w:rsidRPr="00914B05">
        <w:rPr>
          <w:rStyle w:val="nfase"/>
          <w:i w:val="0"/>
          <w:iCs w:val="0"/>
          <w:color w:val="000000" w:themeColor="text1"/>
        </w:rPr>
        <w:fldChar w:fldCharType="end"/>
      </w:r>
      <w:r w:rsidRPr="00914B05">
        <w:rPr>
          <w:rStyle w:val="nfase"/>
          <w:i w:val="0"/>
          <w:iCs w:val="0"/>
          <w:color w:val="000000" w:themeColor="text1"/>
        </w:rPr>
        <w:t xml:space="preserve"> do edital, </w:t>
      </w:r>
      <w:bookmarkEnd w:id="39"/>
      <w:r w:rsidRPr="00914B05">
        <w:rPr>
          <w:rStyle w:val="nfase"/>
          <w:i w:val="0"/>
          <w:iCs w:val="0"/>
          <w:color w:val="000000" w:themeColor="text1"/>
        </w:rPr>
        <w:t>especialmente quanto à existência de sanção que impeça a participação no certame ou a futura contratação, mediante a consulta aos seguintes cadastros:</w:t>
      </w:r>
    </w:p>
    <w:p w14:paraId="3214C359" w14:textId="77777777" w:rsidR="00EA4D0E" w:rsidRPr="00914B05" w:rsidRDefault="00EA4D0E" w:rsidP="007912C6">
      <w:pPr>
        <w:pStyle w:val="PargrafodaLista"/>
        <w:spacing w:line="360" w:lineRule="auto"/>
        <w:ind w:left="924" w:firstLine="851"/>
        <w:contextualSpacing w:val="0"/>
        <w:rPr>
          <w:rStyle w:val="nfase"/>
          <w:rFonts w:ascii="Arial" w:hAnsi="Arial" w:cs="Arial"/>
          <w:i w:val="0"/>
          <w:iCs w:val="0"/>
          <w:color w:val="000000" w:themeColor="text1"/>
          <w:sz w:val="20"/>
          <w:szCs w:val="20"/>
        </w:rPr>
      </w:pPr>
      <w:bookmarkStart w:id="40" w:name="_Hlk161060966"/>
      <w:r w:rsidRPr="00914B05">
        <w:rPr>
          <w:rStyle w:val="nfase"/>
          <w:rFonts w:ascii="Arial" w:hAnsi="Arial" w:cs="Arial"/>
          <w:i w:val="0"/>
          <w:iCs w:val="0"/>
          <w:color w:val="000000" w:themeColor="text1"/>
          <w:sz w:val="20"/>
          <w:szCs w:val="20"/>
        </w:rPr>
        <w:t xml:space="preserve">a) </w:t>
      </w:r>
      <w:bookmarkStart w:id="41" w:name="_Hlk161060990"/>
      <w:r w:rsidRPr="00914B05">
        <w:rPr>
          <w:rStyle w:val="nfase"/>
          <w:rFonts w:ascii="Arial" w:hAnsi="Arial" w:cs="Arial"/>
          <w:i w:val="0"/>
          <w:iCs w:val="0"/>
          <w:color w:val="000000" w:themeColor="text1"/>
          <w:sz w:val="20"/>
          <w:szCs w:val="20"/>
        </w:rPr>
        <w:t>Cadastro Nacional de Empresas Inidôneas e Suspensas - CEIS, mantido pela Controladoria-Geral da União (</w:t>
      </w:r>
      <w:hyperlink r:id="rId26" w:history="1">
        <w:r w:rsidRPr="00914B05">
          <w:rPr>
            <w:rStyle w:val="nfase"/>
            <w:rFonts w:ascii="Arial" w:hAnsi="Arial" w:cs="Arial"/>
            <w:i w:val="0"/>
            <w:iCs w:val="0"/>
            <w:color w:val="000000" w:themeColor="text1"/>
            <w:sz w:val="20"/>
            <w:szCs w:val="20"/>
          </w:rPr>
          <w:t>https://www.portaltransparencia.gov.br/sancoes/ceis</w:t>
        </w:r>
      </w:hyperlink>
      <w:r w:rsidRPr="00914B05">
        <w:rPr>
          <w:rStyle w:val="nfase"/>
          <w:rFonts w:ascii="Arial" w:hAnsi="Arial" w:cs="Arial"/>
          <w:i w:val="0"/>
          <w:iCs w:val="0"/>
          <w:color w:val="000000" w:themeColor="text1"/>
          <w:sz w:val="20"/>
          <w:szCs w:val="20"/>
        </w:rPr>
        <w:t>);</w:t>
      </w:r>
      <w:bookmarkEnd w:id="41"/>
      <w:r w:rsidRPr="00914B05">
        <w:rPr>
          <w:rStyle w:val="nfase"/>
          <w:rFonts w:ascii="Arial" w:hAnsi="Arial" w:cs="Arial"/>
          <w:i w:val="0"/>
          <w:iCs w:val="0"/>
          <w:color w:val="000000" w:themeColor="text1"/>
          <w:sz w:val="20"/>
          <w:szCs w:val="20"/>
        </w:rPr>
        <w:t xml:space="preserve"> </w:t>
      </w:r>
    </w:p>
    <w:p w14:paraId="6196E9DF" w14:textId="77777777" w:rsidR="00EA4D0E" w:rsidRPr="00914B05" w:rsidRDefault="00EA4D0E" w:rsidP="007912C6">
      <w:pPr>
        <w:pStyle w:val="PargrafodaLista"/>
        <w:spacing w:line="360" w:lineRule="auto"/>
        <w:ind w:left="924" w:firstLine="851"/>
        <w:contextualSpacing w:val="0"/>
        <w:rPr>
          <w:rStyle w:val="nfase"/>
          <w:rFonts w:ascii="Arial" w:hAnsi="Arial" w:cs="Arial"/>
          <w:i w:val="0"/>
          <w:iCs w:val="0"/>
          <w:color w:val="000000" w:themeColor="text1"/>
          <w:sz w:val="20"/>
          <w:szCs w:val="20"/>
        </w:rPr>
      </w:pPr>
      <w:bookmarkStart w:id="42" w:name="_Hlk161061017"/>
      <w:r w:rsidRPr="00914B05">
        <w:rPr>
          <w:rStyle w:val="nfase"/>
          <w:rFonts w:ascii="Arial" w:hAnsi="Arial" w:cs="Arial"/>
          <w:i w:val="0"/>
          <w:iCs w:val="0"/>
          <w:color w:val="000000" w:themeColor="text1"/>
          <w:sz w:val="20"/>
          <w:szCs w:val="20"/>
        </w:rPr>
        <w:t>b) Cadastro Nacional de Empresas Punidas – CNEP, mantido pela Controladoria-Geral da União (</w:t>
      </w:r>
      <w:hyperlink r:id="rId27" w:history="1">
        <w:r w:rsidRPr="00914B05">
          <w:rPr>
            <w:rStyle w:val="nfase"/>
            <w:rFonts w:ascii="Arial" w:hAnsi="Arial" w:cs="Arial"/>
            <w:i w:val="0"/>
            <w:iCs w:val="0"/>
            <w:color w:val="000000" w:themeColor="text1"/>
            <w:sz w:val="20"/>
            <w:szCs w:val="20"/>
          </w:rPr>
          <w:t>https://www.portaltransparencia.gov.br/sancoes/cnep</w:t>
        </w:r>
      </w:hyperlink>
      <w:r w:rsidRPr="00914B05">
        <w:rPr>
          <w:rStyle w:val="nfase"/>
          <w:rFonts w:ascii="Arial" w:hAnsi="Arial" w:cs="Arial"/>
          <w:i w:val="0"/>
          <w:iCs w:val="0"/>
          <w:color w:val="000000" w:themeColor="text1"/>
          <w:sz w:val="20"/>
          <w:szCs w:val="20"/>
        </w:rPr>
        <w:t>); e</w:t>
      </w:r>
      <w:bookmarkEnd w:id="42"/>
    </w:p>
    <w:p w14:paraId="75970738" w14:textId="77777777" w:rsidR="00EA4D0E" w:rsidRPr="00914B05" w:rsidRDefault="00EA4D0E" w:rsidP="007912C6">
      <w:pPr>
        <w:pStyle w:val="PargrafodaLista"/>
        <w:spacing w:line="360" w:lineRule="auto"/>
        <w:ind w:left="924" w:firstLine="851"/>
        <w:contextualSpacing w:val="0"/>
        <w:rPr>
          <w:rStyle w:val="nfase"/>
          <w:rFonts w:ascii="Arial" w:hAnsi="Arial" w:cs="Arial"/>
          <w:i w:val="0"/>
          <w:iCs w:val="0"/>
          <w:color w:val="000000" w:themeColor="text1"/>
          <w:sz w:val="20"/>
          <w:szCs w:val="20"/>
        </w:rPr>
      </w:pPr>
      <w:bookmarkStart w:id="43" w:name="_Hlk161061031"/>
      <w:r w:rsidRPr="00914B05">
        <w:rPr>
          <w:rStyle w:val="nfase"/>
          <w:rFonts w:ascii="Arial" w:hAnsi="Arial" w:cs="Arial"/>
          <w:i w:val="0"/>
          <w:iCs w:val="0"/>
          <w:color w:val="000000" w:themeColor="text1"/>
          <w:sz w:val="20"/>
          <w:szCs w:val="20"/>
        </w:rPr>
        <w:t xml:space="preserve">c) </w:t>
      </w:r>
      <w:r w:rsidRPr="00914B05">
        <w:rPr>
          <w:rFonts w:ascii="Arial" w:hAnsi="Arial" w:cs="Arial"/>
          <w:color w:val="000000" w:themeColor="text1"/>
          <w:sz w:val="20"/>
          <w:szCs w:val="20"/>
        </w:rPr>
        <w:t>Consulta restrições ao direito de contratar com a Administração Pública, mantido pelo Tribunal de Contas do Paraná (TCE/PR).</w:t>
      </w:r>
      <w:bookmarkEnd w:id="40"/>
      <w:bookmarkEnd w:id="43"/>
    </w:p>
    <w:p w14:paraId="3DFCEF2C"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color w:val="000000" w:themeColor="text1"/>
        </w:rPr>
        <w:t>A consulta aos cadastros será realizada no nome e no CNPJ da empresa licitante</w:t>
      </w:r>
      <w:r w:rsidRPr="00914B05">
        <w:rPr>
          <w:rStyle w:val="nfase"/>
          <w:i w:val="0"/>
          <w:iCs w:val="0"/>
          <w:color w:val="000000" w:themeColor="text1"/>
        </w:rPr>
        <w:t>.</w:t>
      </w:r>
    </w:p>
    <w:p w14:paraId="2B704054"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color w:val="000000" w:themeColor="text1"/>
        </w:rPr>
        <w:t>A consulta no CNEP quanto às sanções previstas na Lei nº 8.429, de1992, também ocorrerá no nome e no CPF do sócio majoritário da empresa licitante, se houver, por força do art. 12 da citada lei.</w:t>
      </w:r>
    </w:p>
    <w:p w14:paraId="0C60AC16"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Caso conste na Consulta de Situação do licitante a existência de Ocorrências Impeditivas Indiretas, o Pregoeiro diligenciará para verificar se houve fraude por parte das empresas apontadas no Relatório de Ocorrências Impeditivas Indiretas.</w:t>
      </w:r>
    </w:p>
    <w:p w14:paraId="73B68C19"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A tentativa de burla será verificada por meio dos vínculos societários, linhas de fornecimento similares, dentre outros.</w:t>
      </w:r>
    </w:p>
    <w:p w14:paraId="3D299F8E"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O licitante será convocado para manifestação previamente a uma eventual desclassificação.</w:t>
      </w:r>
    </w:p>
    <w:p w14:paraId="00DAE9D3"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Constatada a existência de sanção, o licitante será reputado inabilitado, por falta de condição de participação.</w:t>
      </w:r>
    </w:p>
    <w:p w14:paraId="6948F1F5" w14:textId="77777777" w:rsidR="00EA4D0E" w:rsidRPr="00914B05" w:rsidRDefault="00EA4D0E" w:rsidP="007912C6">
      <w:pPr>
        <w:pStyle w:val="Nivel2"/>
        <w:spacing w:before="0" w:after="0" w:line="360" w:lineRule="auto"/>
        <w:ind w:left="0" w:firstLine="0"/>
        <w:rPr>
          <w:color w:val="000000" w:themeColor="text1"/>
        </w:rPr>
      </w:pPr>
      <w:r w:rsidRPr="00914B05">
        <w:rPr>
          <w:color w:val="000000" w:themeColor="text1"/>
        </w:rPr>
        <w:t>Na hipótese de inversão das fases de habilitação e julgamento, caso atendidas as condições de participação, será iniciado o procedimento de habilitação.</w:t>
      </w:r>
    </w:p>
    <w:p w14:paraId="2E772796" w14:textId="77777777" w:rsidR="00EA4D0E" w:rsidRPr="00914B05" w:rsidRDefault="00EA4D0E" w:rsidP="007912C6">
      <w:pPr>
        <w:pStyle w:val="Nivel2"/>
        <w:spacing w:before="0" w:after="0" w:line="360" w:lineRule="auto"/>
        <w:ind w:left="0" w:firstLine="0"/>
        <w:rPr>
          <w:color w:val="000000" w:themeColor="text1"/>
        </w:rPr>
      </w:pPr>
      <w:r w:rsidRPr="00914B05">
        <w:rPr>
          <w:color w:val="000000" w:themeColor="text1"/>
        </w:rPr>
        <w:t>Caso o licitante provisoriamente classificado em primeiro lugar tenha se utilizado de algum tratamento favorecido às ME/EPPs ou tenha se valido da aplicação da margem de preferência, o Pregoeiro/Agente de Contratação/Comissão verificará se o licitante faz jus ao benefício aplicado.</w:t>
      </w:r>
    </w:p>
    <w:p w14:paraId="2C3673CB"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color w:val="000000" w:themeColor="text1"/>
        </w:rPr>
        <w:t>Caso o licitante não venha a comprovar o atendimento dos requisitos para fazer jus ao benefício da margem de preferência, as propostas serão reclassificadas, para fins de nova aplicação da margem de preferência.</w:t>
      </w:r>
    </w:p>
    <w:p w14:paraId="40050578"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lastRenderedPageBreak/>
        <w:t>Verificadas as condições de participação e de utilização do tratamento favorecido, o pregoeiro examinará a proposta classificada em primeiro lugar quanto à adequação ao objeto e à compatibilidade do preço em relação ao máximo estipulado para contratação neste Edital e em seus anexos.</w:t>
      </w:r>
    </w:p>
    <w:p w14:paraId="1BAF9474"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 xml:space="preserve">Será desclassificada a proposta vencedora que: </w:t>
      </w:r>
    </w:p>
    <w:p w14:paraId="39DEE109"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Contiver vícios insanáveis;</w:t>
      </w:r>
    </w:p>
    <w:p w14:paraId="366BE745"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 xml:space="preserve">Não obedecer às especificações técnicas contidas no </w:t>
      </w:r>
      <w:r w:rsidRPr="00914B05">
        <w:rPr>
          <w:color w:val="000000" w:themeColor="text1"/>
        </w:rPr>
        <w:t>Termo de Referência/Projeto Básico</w:t>
      </w:r>
      <w:r w:rsidRPr="00914B05">
        <w:rPr>
          <w:rStyle w:val="nfase"/>
          <w:i w:val="0"/>
          <w:iCs w:val="0"/>
          <w:color w:val="000000" w:themeColor="text1"/>
        </w:rPr>
        <w:t>;</w:t>
      </w:r>
    </w:p>
    <w:p w14:paraId="6494031A"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Apresentar preços inexequíveis ou permanecerem acima do preço máximo definido para a contratação;</w:t>
      </w:r>
    </w:p>
    <w:p w14:paraId="1D47EFC3"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Não tiverem sua exequibilidade demonstrada, quando exigido pela Administração;</w:t>
      </w:r>
    </w:p>
    <w:p w14:paraId="6BC5D438"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Apresentar desconformidade com quaisquer outras exigências deste Edital ou seus anexos, desde que insanável.</w:t>
      </w:r>
    </w:p>
    <w:p w14:paraId="1F6B5405"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No caso de bens e serviços em geral, é indício de inexequibilidade das propostas valores inferiores a 50% (cinquenta por cento) do valor orçado pela Administração.</w:t>
      </w:r>
    </w:p>
    <w:p w14:paraId="7382F80A"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A inexequibilidade, na hipótese de que trata o caput, só será considerada após diligência do pregoeiro, que comprove:</w:t>
      </w:r>
    </w:p>
    <w:p w14:paraId="027288A1"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Que o custo do licitante ultrapassa o valor da proposta; e</w:t>
      </w:r>
    </w:p>
    <w:p w14:paraId="7EF038AA"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Inexistirem custos de oportunidade capazes de justificar o vulto da oferta.</w:t>
      </w:r>
    </w:p>
    <w:p w14:paraId="60BACA18"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Em contratação de serviços de engenharia, além das disposições acima, a análise de exequibilidade e sobrepreço considerará o seguinte:</w:t>
      </w:r>
    </w:p>
    <w:p w14:paraId="78E7E0B1"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Nos regimes de execução por tarefa, empreitada por preço global ou empreitada integral, semi-integrada ou integrada, a caracterização do sobrepreço se dará pela superação do valor global estimado.</w:t>
      </w:r>
    </w:p>
    <w:p w14:paraId="72A3EEAB"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No regime de empreitada por preço unitário, a caracterização do sobrepreço se dará pela superação do valor global estimado e pela superação de custo unitário tido como relevante, conforme planilha anexa ao edital.</w:t>
      </w:r>
    </w:p>
    <w:p w14:paraId="16080671"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No caso de serviços de engenharia, serão consideradas inexequíveis as propostas cujos valores forem inferiores a 75% (setenta e cinco por cento) do valor orçado pela Administração, independentemente do regime de execução.</w:t>
      </w:r>
    </w:p>
    <w:p w14:paraId="4CEBDB51"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Se houver indícios de inexequibilidade da proposta de preço, ou em caso da necessidade de esclarecimentos complementares, poderão ser efetuadas diligências, para que a empresa comprove a exequibilidade da proposta.</w:t>
      </w:r>
    </w:p>
    <w:p w14:paraId="0F498A18"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Caso o custo global estimado do objeto licitado tenha sido decomposto em seus respectivos custos unitários por meio de Planilha de Custos e Formação de Preços elaborada pela Administração, o licitante classificado em primeiro lugar será convocado para apresentar Planilha por ele elaborada, com os respectivos valores adequados ao valor final da sua proposta, sob pena de não aceitação da proposta.</w:t>
      </w:r>
    </w:p>
    <w:p w14:paraId="13438221" w14:textId="77777777" w:rsidR="00EA4D0E" w:rsidRPr="00914B05" w:rsidRDefault="00EA4D0E" w:rsidP="007912C6">
      <w:pPr>
        <w:pStyle w:val="Nivel3"/>
        <w:spacing w:before="0" w:after="0" w:line="360" w:lineRule="auto"/>
        <w:ind w:left="284" w:firstLine="0"/>
        <w:rPr>
          <w:rStyle w:val="nfase"/>
          <w:i w:val="0"/>
          <w:iCs w:val="0"/>
          <w:color w:val="000000" w:themeColor="text1"/>
        </w:rPr>
      </w:pPr>
      <w:bookmarkStart w:id="44" w:name="_Hlk126568356"/>
      <w:r w:rsidRPr="00914B05">
        <w:rPr>
          <w:rStyle w:val="nfase"/>
          <w:i w:val="0"/>
          <w:iCs w:val="0"/>
          <w:color w:val="000000" w:themeColor="text1"/>
        </w:rPr>
        <w:t>Em se tratando de serviços de engenharia, o licitante vencedor será convocado a apresentar à Administração, por meio eletrônico, as planilhas com indicação dos quantitativos e dos custos unitários</w:t>
      </w:r>
      <w:bookmarkEnd w:id="44"/>
      <w:r w:rsidRPr="00914B05">
        <w:rPr>
          <w:rStyle w:val="nfase"/>
          <w:i w:val="0"/>
          <w:iCs w:val="0"/>
          <w:color w:val="000000" w:themeColor="text1"/>
        </w:rPr>
        <w:t xml:space="preserve">, seguindo o modelo elaborado pela Administração, bem como com detalhamento das Bonificações e Despesas Indiretas (BDI) e dos Encargos Sociais (ES), com os respectivos valores adequados ao valor final da proposta vencedora, admitida a utilização dos preços unitários, no caso de empreitada por preço global, empreitada integral, contratação semi-integrada e contratação integrada, exclusivamente para </w:t>
      </w:r>
      <w:r w:rsidRPr="00914B05">
        <w:rPr>
          <w:rStyle w:val="nfase"/>
          <w:i w:val="0"/>
          <w:iCs w:val="0"/>
          <w:color w:val="000000" w:themeColor="text1"/>
        </w:rPr>
        <w:lastRenderedPageBreak/>
        <w:t>eventuais adequações indispensáveis no cronograma físico-financeiro e para balizar excepcional aditamento posterior do contrato.</w:t>
      </w:r>
    </w:p>
    <w:p w14:paraId="1FE3E370"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Em se tratando de serviços com fornecimento de mão de obra em regime de dedicação exclusiva cuja produtividade seja mensurável e indicada pela Administração, o licitante deverá indicar a produtividade adotada e a quantidade de pessoal que será alocado na execução contratual.</w:t>
      </w:r>
    </w:p>
    <w:p w14:paraId="0499030D"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 xml:space="preserve">Caso a produtividade for diferente daquela utilizada pela Administração como referência, ou não estiver contida na faixa referencial de produtividade, mas admitida pelo ato convocatório, o licitante deverá apresentar a respectiva comprovação de exequibilidade. </w:t>
      </w:r>
    </w:p>
    <w:p w14:paraId="7D16C882"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Os licitantes poderão apresentar produtividades diferenciadas daquela estabelecida pela Administração como referência, desde que não alterem o objeto da contratação, não contrariem dispositivos legais vigentes e, caso não estejam contidas nas faixas referenciais de produtividade, comprovem a exequibilidade da proposta.</w:t>
      </w:r>
    </w:p>
    <w:p w14:paraId="6E172BAB"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Para efeito do subitem anterior, admite-se a adequação técnica da metodologia empregada pela contratada, visando assegurar a execução do objeto, desde que mantidas as condições para a justa remuneração do serviço.</w:t>
      </w:r>
    </w:p>
    <w:p w14:paraId="09F3367C"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Erros no preenchimento da planilha não constituem motivo para a desclassificação da proposta. A planilha poderá́ ser ajustada pelo fornecedor, no prazo indicado pelo sistema, desde que não haja majoração do preço e que se comprove que este é o bastante para arcar com todos os custos da contratação.</w:t>
      </w:r>
    </w:p>
    <w:p w14:paraId="527DF429"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O ajuste de que trata este dispositivo se limita a sanar erros ou falhas que não alterem a substância das propostas.</w:t>
      </w:r>
    </w:p>
    <w:p w14:paraId="450C9CD0"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Considera-se erro no preenchimento da planilha passível de correção a indicação de recolhimento de impostos e contribuições na forma do Simples Nacional, quando não cabível esse regime.</w:t>
      </w:r>
    </w:p>
    <w:p w14:paraId="0FE8C230"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Para fins de análise da proposta quanto ao cumprimento das especificações do objeto, poderá ser colhida a manifestação escrita do setor requisitante do serviço ou da área especializada no objeto.</w:t>
      </w:r>
    </w:p>
    <w:p w14:paraId="6F6E711E"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Caso o Termo de Referência exija a apresentação de amostra, o licitante classificado em primeiro lugar deverá apresentá-la, conforme disciplinado no Termo de Referência, sob pena de não aceitação da proposta.</w:t>
      </w:r>
    </w:p>
    <w:p w14:paraId="7AF68940"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Por meio de mensagem no sistema, será divulgado o local e horário de realização do procedimento para a avaliação das amostras, cuja presença será facultada a todos os interessados, incluindo os demais licitantes.</w:t>
      </w:r>
    </w:p>
    <w:p w14:paraId="5EFC581B"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Os resultados das avaliações serão divulgados por meio de mensagem no sistema.</w:t>
      </w:r>
    </w:p>
    <w:p w14:paraId="11CCE764"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color w:val="000000" w:themeColor="text1"/>
        </w:rPr>
        <w:t>No caso de não haver entrega da amostra ou ocorrer atraso na entrega, sem justificativa aceita pelo Pregoeiro/Agente de Contratação/Comissão, ou havendo entrega de amostra fora das especificações previstas neste Edital, a proposta do licitante será recusada</w:t>
      </w:r>
      <w:r w:rsidRPr="00914B05">
        <w:rPr>
          <w:rStyle w:val="nfase"/>
          <w:i w:val="0"/>
          <w:iCs w:val="0"/>
          <w:color w:val="000000" w:themeColor="text1"/>
        </w:rPr>
        <w:t>.</w:t>
      </w:r>
    </w:p>
    <w:p w14:paraId="7CD5AA29"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Se a(s) amostra(s) apresentada(s) pelo primeiro classificado não for(em) aceita(s), o Pregoeiro analisará a aceitabilidade da proposta ou lance ofertado pelo segundo classificado. Seguir-se-á com a verificação da(s) amostra(s) e, assim, sucessivamente, até a verificação de uma que atenda às especificações constantes no Termo de Referência.</w:t>
      </w:r>
    </w:p>
    <w:p w14:paraId="60E9FA46" w14:textId="77777777" w:rsidR="00EA4D0E" w:rsidRPr="00914B05" w:rsidRDefault="00EA4D0E" w:rsidP="007912C6">
      <w:pPr>
        <w:pStyle w:val="Nivel01"/>
        <w:tabs>
          <w:tab w:val="clear" w:pos="567"/>
          <w:tab w:val="left" w:pos="0"/>
        </w:tabs>
        <w:spacing w:before="0" w:line="360" w:lineRule="auto"/>
        <w:ind w:left="0" w:firstLine="0"/>
        <w:rPr>
          <w:rStyle w:val="nfase"/>
          <w:i w:val="0"/>
          <w:iCs w:val="0"/>
          <w:color w:val="000000" w:themeColor="text1"/>
        </w:rPr>
      </w:pPr>
      <w:bookmarkStart w:id="45" w:name="_Toc122606109"/>
      <w:r w:rsidRPr="00914B05">
        <w:rPr>
          <w:rStyle w:val="nfase"/>
          <w:i w:val="0"/>
          <w:iCs w:val="0"/>
          <w:color w:val="000000" w:themeColor="text1"/>
        </w:rPr>
        <w:t>DA FASE DE HABILITAÇÃO</w:t>
      </w:r>
      <w:bookmarkEnd w:id="45"/>
    </w:p>
    <w:p w14:paraId="0B334B11"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 xml:space="preserve">Os documentos previstos no Termo de Referência, necessários e suficientes para demonstrar a capacidade do licitante de realizar o objeto da licitação, serão exigidos para fins de habilitação, nos termos dos </w:t>
      </w:r>
      <w:hyperlink r:id="rId28" w:anchor="art62" w:history="1">
        <w:r w:rsidRPr="00914B05">
          <w:rPr>
            <w:rStyle w:val="nfase"/>
            <w:i w:val="0"/>
            <w:iCs w:val="0"/>
            <w:color w:val="000000" w:themeColor="text1"/>
          </w:rPr>
          <w:t>arts. 62 a 70 da Lei nº 14.133, de 2021</w:t>
        </w:r>
      </w:hyperlink>
      <w:r w:rsidRPr="00914B05">
        <w:rPr>
          <w:rStyle w:val="nfase"/>
          <w:i w:val="0"/>
          <w:iCs w:val="0"/>
          <w:color w:val="000000" w:themeColor="text1"/>
        </w:rPr>
        <w:t>.</w:t>
      </w:r>
    </w:p>
    <w:p w14:paraId="49D37369"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lastRenderedPageBreak/>
        <w:t>Quando permitida a participação de empresas estrangeiras que não funcionem no País, as exigências de habilitação serão atendidas mediante documentos equivalentes, inicialmente apresentados em tradução livre.</w:t>
      </w:r>
    </w:p>
    <w:p w14:paraId="4FFF71BD"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Na hipótese de o licitante vencedor ser empresa estrangeira que não funcione no País, para ﬁns de assinatura do contrato ou da ata de registro de preços, os documentos exigidos para a habilitação serão traduzidos por tradutor juramentado no País, ou de outro que venha a substituí-lo, ou consularizados pelos respectivos consulados ou embaixadas.</w:t>
      </w:r>
    </w:p>
    <w:p w14:paraId="15BB3D66"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Quando permitida a participação de consórcio de empresas, a habilitação técnica, quando exigida, será feita por meio do somatório dos quantitativos de cada consorciado e, para efeito de habilitação econômico-financeira, quando exigida, será observado o somatório dos valores de cada consorciado.</w:t>
      </w:r>
    </w:p>
    <w:p w14:paraId="4B2F2E72" w14:textId="26C75ACC"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 xml:space="preserve">Se o consórcio não for formado integralmente por microempresas ou empresas de pequeno porte e o termo de referência exigir requisitos de habilitação econômico-financeira, haverá um acréscimo de </w:t>
      </w:r>
      <w:r w:rsidRPr="00914B05">
        <w:rPr>
          <w:color w:val="000000" w:themeColor="text1"/>
        </w:rPr>
        <w:fldChar w:fldCharType="begin">
          <w:ffData>
            <w:name w:val="Texto74"/>
            <w:enabled/>
            <w:calcOnExit w:val="0"/>
            <w:textInput/>
          </w:ffData>
        </w:fldChar>
      </w:r>
      <w:r w:rsidRPr="00914B05">
        <w:rPr>
          <w:color w:val="000000" w:themeColor="text1"/>
        </w:rPr>
        <w:instrText xml:space="preserve"> FORMTEXT </w:instrText>
      </w:r>
      <w:r w:rsidRPr="00914B05">
        <w:rPr>
          <w:color w:val="000000" w:themeColor="text1"/>
        </w:rPr>
      </w:r>
      <w:r w:rsidRPr="00914B05">
        <w:rPr>
          <w:color w:val="000000" w:themeColor="text1"/>
        </w:rPr>
        <w:fldChar w:fldCharType="separate"/>
      </w:r>
      <w:r w:rsidR="00226853">
        <w:rPr>
          <w:color w:val="000000" w:themeColor="text1"/>
        </w:rPr>
        <w:t>10</w:t>
      </w:r>
      <w:r w:rsidRPr="00914B05">
        <w:rPr>
          <w:color w:val="000000" w:themeColor="text1"/>
        </w:rPr>
        <w:fldChar w:fldCharType="end"/>
      </w:r>
      <w:r w:rsidRPr="00914B05">
        <w:rPr>
          <w:rStyle w:val="nfase"/>
          <w:i w:val="0"/>
          <w:iCs w:val="0"/>
          <w:color w:val="000000" w:themeColor="text1"/>
        </w:rPr>
        <w:t>% (</w:t>
      </w:r>
      <w:r w:rsidRPr="00914B05">
        <w:rPr>
          <w:color w:val="000000" w:themeColor="text1"/>
        </w:rPr>
        <w:fldChar w:fldCharType="begin">
          <w:ffData>
            <w:name w:val="Texto74"/>
            <w:enabled/>
            <w:calcOnExit w:val="0"/>
            <w:textInput/>
          </w:ffData>
        </w:fldChar>
      </w:r>
      <w:r w:rsidRPr="00914B05">
        <w:rPr>
          <w:color w:val="000000" w:themeColor="text1"/>
        </w:rPr>
        <w:instrText xml:space="preserve"> FORMTEXT </w:instrText>
      </w:r>
      <w:r w:rsidRPr="00914B05">
        <w:rPr>
          <w:color w:val="000000" w:themeColor="text1"/>
        </w:rPr>
      </w:r>
      <w:r w:rsidRPr="00914B05">
        <w:rPr>
          <w:color w:val="000000" w:themeColor="text1"/>
        </w:rPr>
        <w:fldChar w:fldCharType="separate"/>
      </w:r>
      <w:r w:rsidR="00226853">
        <w:rPr>
          <w:color w:val="000000" w:themeColor="text1"/>
        </w:rPr>
        <w:t>dez por cento</w:t>
      </w:r>
      <w:r w:rsidRPr="00914B05">
        <w:rPr>
          <w:color w:val="000000" w:themeColor="text1"/>
        </w:rPr>
        <w:fldChar w:fldCharType="end"/>
      </w:r>
      <w:r w:rsidRPr="00914B05">
        <w:rPr>
          <w:color w:val="000000" w:themeColor="text1"/>
        </w:rPr>
        <w:t>)</w:t>
      </w:r>
      <w:r w:rsidRPr="00914B05">
        <w:rPr>
          <w:rStyle w:val="nfase"/>
          <w:i w:val="0"/>
          <w:iCs w:val="0"/>
          <w:color w:val="000000" w:themeColor="text1"/>
        </w:rPr>
        <w:t xml:space="preserve"> para o consórcio em relação ao valor exigido para os licitantes individuais.</w:t>
      </w:r>
    </w:p>
    <w:p w14:paraId="6C15B4B0"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Os documentos exigidos para fins de habilitação poderão ser apresentados em original, por cópia ou por formato digital, via sistema.</w:t>
      </w:r>
    </w:p>
    <w:p w14:paraId="17C1A5A6"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Os documentos exigidos para fins de habilitação poderão ser substituídos por registro cadastral emitido por órgão ou entidade pública, desde que o registro tenha sido feito em obediência ao disposto na Lei nº 14.133/2021.</w:t>
      </w:r>
    </w:p>
    <w:p w14:paraId="7AFC7F62"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Será verificado se o licitante apresentou declaração de que atende aos requisitos de habilitação, e o declarante responderá pela veracidade das informações prestadas, na forma da lei.</w:t>
      </w:r>
    </w:p>
    <w:p w14:paraId="43AFC7A4"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Será verificado se o licitante apresentou no sistema, sob pena de inabilitação, a declaração de que cumpre as exigências de reserva de cargos para pessoa com deficiência e para reabilitado da Previdência Social, previstas em lei e em outras normas específicas.</w:t>
      </w:r>
    </w:p>
    <w:p w14:paraId="498AADED"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O licitante deverá apresentar, sob pena de desclassificação, declaração de que suas propostas econômicas compreendem a integralidade dos custos para atendimento dos direitos trabalhistas assegurados na Constituição Federal, nas leis trabalhistas, nas normas infra legais, nas convenções coletivas de trabalho e nos termos de ajustamento de conduta vigentes na data de entrega das propostas.</w:t>
      </w:r>
    </w:p>
    <w:p w14:paraId="683F44A5"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 xml:space="preserve">A habilitação será verificada por meio do exigido nos </w:t>
      </w:r>
      <w:hyperlink r:id="rId29" w:anchor="art62" w:history="1">
        <w:r w:rsidRPr="00914B05">
          <w:rPr>
            <w:rStyle w:val="nfase"/>
            <w:i w:val="0"/>
            <w:iCs w:val="0"/>
            <w:color w:val="000000" w:themeColor="text1"/>
          </w:rPr>
          <w:t>arts. 62 a 70 da Lei nº 14.133, de 2021</w:t>
        </w:r>
      </w:hyperlink>
      <w:r w:rsidRPr="00914B05">
        <w:rPr>
          <w:rStyle w:val="nfase"/>
          <w:i w:val="0"/>
          <w:iCs w:val="0"/>
          <w:color w:val="000000" w:themeColor="text1"/>
        </w:rPr>
        <w:t>, nos documentos por ele abrangidos.</w:t>
      </w:r>
    </w:p>
    <w:p w14:paraId="5E396F31"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Somente haverá a necessidade de comprovação do preenchimento de requisitos mediante apresentação dos documentos originais não-digitais quando houver dúvida em relação à integridade do documento digital ou quando a lei expressamente o exigir.</w:t>
      </w:r>
    </w:p>
    <w:p w14:paraId="5C6B914D"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É de responsabilidade do licitante conferir a exatidão dos seus documentos e mantê-los atualizados junto aos órgãos responsáveis pela informação, devendo proceder, imediatamente, à correção ou à alteração dos registros tão logo identifique incorreção ou aqueles se tornem desatualizados.</w:t>
      </w:r>
    </w:p>
    <w:p w14:paraId="25B22365"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A não observância do disposto no item anterior poderá ensejar desclassificação no momento da habilitação.</w:t>
      </w:r>
    </w:p>
    <w:p w14:paraId="3E04AD29"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color w:val="000000" w:themeColor="text1"/>
        </w:rPr>
        <w:t>A verificação pelo Pregoeiro/Agente de Contratação/Comissão, em sítios eletrônicos oficiais de órgãos e entidades emissores de certidões constitui meio legal de prova, para fins de habilitação</w:t>
      </w:r>
      <w:r w:rsidRPr="00914B05">
        <w:rPr>
          <w:rStyle w:val="nfase"/>
          <w:i w:val="0"/>
          <w:iCs w:val="0"/>
          <w:color w:val="000000" w:themeColor="text1"/>
        </w:rPr>
        <w:t>.</w:t>
      </w:r>
    </w:p>
    <w:p w14:paraId="5473E512" w14:textId="77777777" w:rsidR="00EA4D0E" w:rsidRPr="00914B05" w:rsidRDefault="00EA4D0E" w:rsidP="007912C6">
      <w:pPr>
        <w:pStyle w:val="Nivel3"/>
        <w:spacing w:before="0" w:after="0" w:line="360" w:lineRule="auto"/>
        <w:ind w:left="284" w:firstLine="0"/>
        <w:rPr>
          <w:rStyle w:val="nfase"/>
          <w:i w:val="0"/>
          <w:iCs w:val="0"/>
          <w:color w:val="000000" w:themeColor="text1"/>
        </w:rPr>
      </w:pPr>
      <w:bookmarkStart w:id="46" w:name="_Ref114663151"/>
      <w:r w:rsidRPr="00914B05">
        <w:rPr>
          <w:rStyle w:val="nfase"/>
          <w:i w:val="0"/>
          <w:iCs w:val="0"/>
          <w:color w:val="000000" w:themeColor="text1"/>
        </w:rPr>
        <w:t>Os documentos exigidos para habilitação serão enviados por meio do sistema, em formato digital, no prazo de NO MÍNIMO, DUAS HORAS, prorrogável por igual período, contado da solicitação do pregoeiro.</w:t>
      </w:r>
      <w:bookmarkEnd w:id="46"/>
    </w:p>
    <w:p w14:paraId="7D27C1F2"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lastRenderedPageBreak/>
        <w:t>Na hipótese de a fase de habilitação anteceder a fase de apresentação de propostas e lances, os licitantes encaminharão, por meio do sistema, simultaneamente os documentos de habilitação e a proposta com o preço ou o percentual de desconto.</w:t>
      </w:r>
    </w:p>
    <w:p w14:paraId="79485C05"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A verificação dos documentos de habilitação somente será feita em relação ao licitante vencedor.</w:t>
      </w:r>
    </w:p>
    <w:p w14:paraId="67FF1670"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Os documentos relativos à regularidade fiscal que constem do Termo de Referência somente serão exigidos, em qualquer caso, em momento posterior ao julgamento das propostas, e apenas do licitante mais bem classificado.</w:t>
      </w:r>
    </w:p>
    <w:p w14:paraId="400CB2CF"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Respeitada a exceção do subitem anterior, relativa à regularidade fiscal, quando a fase de habilitação anteceder as fases de apresentação de propostas e lances e de julgamento, a verificação ou exigência do presente subitem ocorrerá em relação a todos os licitantes.</w:t>
      </w:r>
    </w:p>
    <w:p w14:paraId="42348D29"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Após a entrega dos documentos para habilitação, não será permitida a substituição ou a apresentação de novos documentos, salvo em sede de diligência, para (</w:t>
      </w:r>
      <w:hyperlink r:id="rId30" w:anchor="art64" w:history="1">
        <w:r w:rsidRPr="00914B05">
          <w:rPr>
            <w:rStyle w:val="nfase"/>
            <w:i w:val="0"/>
            <w:iCs w:val="0"/>
            <w:color w:val="000000" w:themeColor="text1"/>
          </w:rPr>
          <w:t>Lei 14.133/21, art. 64</w:t>
        </w:r>
      </w:hyperlink>
      <w:r w:rsidRPr="00914B05">
        <w:rPr>
          <w:rStyle w:val="nfase"/>
          <w:i w:val="0"/>
          <w:iCs w:val="0"/>
          <w:color w:val="000000" w:themeColor="text1"/>
        </w:rPr>
        <w:t>):</w:t>
      </w:r>
    </w:p>
    <w:p w14:paraId="75182F30"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 xml:space="preserve">Complementação de informações acerca dos documentos já apresentados pelos licitantes e desde que necessária para apurar fatos existentes à época da abertura do certame. </w:t>
      </w:r>
    </w:p>
    <w:p w14:paraId="3BD747B6" w14:textId="77777777" w:rsidR="00EA4D0E" w:rsidRPr="00914B05" w:rsidRDefault="00EA4D0E"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Atualização de documentos cuja validade tenha expirado após a data de recebimento das propostas.</w:t>
      </w:r>
    </w:p>
    <w:p w14:paraId="4CE6F3F2" w14:textId="77777777" w:rsidR="00EA4D0E" w:rsidRPr="00914B05" w:rsidRDefault="00EA4D0E" w:rsidP="007912C6">
      <w:pPr>
        <w:pStyle w:val="Nivel2"/>
        <w:spacing w:before="0" w:after="0" w:line="360" w:lineRule="auto"/>
        <w:ind w:left="0" w:firstLine="0"/>
        <w:rPr>
          <w:rStyle w:val="nfase"/>
          <w:i w:val="0"/>
          <w:iCs w:val="0"/>
          <w:color w:val="000000" w:themeColor="text1"/>
        </w:rPr>
      </w:pPr>
      <w:bookmarkStart w:id="47" w:name="_Ref114670319"/>
      <w:r w:rsidRPr="00914B05">
        <w:rPr>
          <w:rStyle w:val="nfase"/>
          <w:i w:val="0"/>
          <w:iCs w:val="0"/>
          <w:color w:val="000000" w:themeColor="text1"/>
        </w:rPr>
        <w:t>Na análise dos documentos de habilitação, a comissão de contratação poderá sanar erros ou falhas, que não alterem a substância dos documentos e sua validade jurídica, mediante decisão fundamentada, registrada em ata e acessível a todos, atribuindo-lhes eﬁcácia para fins de habilitação e classificação.</w:t>
      </w:r>
      <w:bookmarkEnd w:id="47"/>
    </w:p>
    <w:p w14:paraId="53297B28" w14:textId="290A8F41" w:rsidR="00EA4D0E" w:rsidRPr="00914B05" w:rsidRDefault="00EA4D0E" w:rsidP="007912C6">
      <w:pPr>
        <w:pStyle w:val="Nivel2"/>
        <w:spacing w:before="0" w:after="0" w:line="360" w:lineRule="auto"/>
        <w:ind w:left="0" w:firstLine="0"/>
        <w:rPr>
          <w:rStyle w:val="nfase"/>
          <w:i w:val="0"/>
          <w:iCs w:val="0"/>
          <w:color w:val="000000" w:themeColor="text1"/>
        </w:rPr>
      </w:pPr>
      <w:bookmarkStart w:id="48" w:name="_Ref114665528"/>
      <w:r w:rsidRPr="00914B05">
        <w:rPr>
          <w:color w:val="000000" w:themeColor="text1"/>
        </w:rPr>
        <w:t xml:space="preserve">Na hipótese de o licitante não atender às exigências para habilitação, o Pregoeiro/Agente de Contratação/Comissão examinará a proposta subsequente e assim sucessivamente, na ordem de classificação, até a apuração de uma proposta que atenda ao presente edital, observado o prazo disposto no subitem </w:t>
      </w:r>
      <w:r w:rsidRPr="00914B05">
        <w:rPr>
          <w:color w:val="000000" w:themeColor="text1"/>
        </w:rPr>
        <w:fldChar w:fldCharType="begin"/>
      </w:r>
      <w:r w:rsidRPr="00914B05">
        <w:rPr>
          <w:color w:val="000000" w:themeColor="text1"/>
        </w:rPr>
        <w:instrText xml:space="preserve"> REF _Ref114663151 \r \h  \* MERGEFORMAT </w:instrText>
      </w:r>
      <w:r w:rsidRPr="00914B05">
        <w:rPr>
          <w:color w:val="000000" w:themeColor="text1"/>
        </w:rPr>
      </w:r>
      <w:r w:rsidRPr="00914B05">
        <w:rPr>
          <w:color w:val="000000" w:themeColor="text1"/>
        </w:rPr>
        <w:fldChar w:fldCharType="separate"/>
      </w:r>
      <w:r w:rsidR="00C279AC">
        <w:rPr>
          <w:color w:val="000000" w:themeColor="text1"/>
        </w:rPr>
        <w:t>9.12.1</w:t>
      </w:r>
      <w:r w:rsidRPr="00914B05">
        <w:rPr>
          <w:color w:val="000000" w:themeColor="text1"/>
        </w:rPr>
        <w:fldChar w:fldCharType="end"/>
      </w:r>
      <w:r w:rsidRPr="00914B05">
        <w:rPr>
          <w:color w:val="000000" w:themeColor="text1"/>
        </w:rPr>
        <w:t>.</w:t>
      </w:r>
      <w:bookmarkEnd w:id="48"/>
    </w:p>
    <w:p w14:paraId="79668B1D" w14:textId="77777777" w:rsidR="00EA4D0E" w:rsidRPr="00914B05" w:rsidRDefault="00EA4D0E" w:rsidP="007912C6">
      <w:pPr>
        <w:pStyle w:val="Nivel2"/>
        <w:spacing w:before="0" w:after="0" w:line="360" w:lineRule="auto"/>
        <w:ind w:left="0" w:firstLine="0"/>
        <w:rPr>
          <w:rStyle w:val="nfase"/>
          <w:i w:val="0"/>
          <w:iCs w:val="0"/>
          <w:color w:val="000000" w:themeColor="text1"/>
        </w:rPr>
      </w:pPr>
      <w:bookmarkStart w:id="49" w:name="_Ref114665515"/>
      <w:r w:rsidRPr="00914B05">
        <w:rPr>
          <w:rStyle w:val="nfase"/>
          <w:i w:val="0"/>
          <w:iCs w:val="0"/>
          <w:color w:val="000000" w:themeColor="text1"/>
        </w:rPr>
        <w:t>Somente serão disponibilizados para acesso público os documentos de habilitação do licitante cuja proposta atenda ao edital de licitação, após concluídos os procedimentos de que trata o subitem anterior</w:t>
      </w:r>
      <w:bookmarkEnd w:id="49"/>
      <w:r w:rsidRPr="00914B05">
        <w:rPr>
          <w:rStyle w:val="nfase"/>
          <w:i w:val="0"/>
          <w:iCs w:val="0"/>
          <w:color w:val="000000" w:themeColor="text1"/>
        </w:rPr>
        <w:t>.</w:t>
      </w:r>
    </w:p>
    <w:p w14:paraId="6DF3D2B7"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A comprovação de regularidade fiscal e trabalhista das microempresas e das empresas de pequeno porte somente será exigida para efeito de contratação, e não como condição para participação na licitação;</w:t>
      </w:r>
    </w:p>
    <w:p w14:paraId="3DE7A7FF" w14:textId="77777777" w:rsidR="00EA4D0E" w:rsidRPr="00914B05" w:rsidRDefault="00EA4D0E"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Quando a fase de habilitação anteceder a de julgamento e já tiver sido encerrada, não caberá exclusão de licitante por motivo relacionado à habilitação, salvo em razão de fatos supervenientes ou só conhecidos após o julgamento.</w:t>
      </w:r>
    </w:p>
    <w:p w14:paraId="7AA3E029" w14:textId="77777777" w:rsidR="00A760F1" w:rsidRPr="00914B05" w:rsidRDefault="00A760F1" w:rsidP="007912C6">
      <w:pPr>
        <w:pStyle w:val="Nivel01"/>
        <w:tabs>
          <w:tab w:val="clear" w:pos="567"/>
        </w:tabs>
        <w:spacing w:before="0" w:line="360" w:lineRule="auto"/>
        <w:ind w:left="0" w:firstLine="0"/>
        <w:rPr>
          <w:color w:val="000000" w:themeColor="text1"/>
        </w:rPr>
      </w:pPr>
      <w:bookmarkStart w:id="50" w:name="_Toc180399230"/>
      <w:r w:rsidRPr="00914B05">
        <w:rPr>
          <w:color w:val="000000" w:themeColor="text1"/>
        </w:rPr>
        <w:t>DO TERMO DE CONTRATO</w:t>
      </w:r>
      <w:bookmarkEnd w:id="50"/>
    </w:p>
    <w:p w14:paraId="7BDB7895" w14:textId="77777777" w:rsidR="00A760F1" w:rsidRPr="00914B05" w:rsidRDefault="00A760F1" w:rsidP="007912C6">
      <w:pPr>
        <w:pStyle w:val="Nivel2"/>
        <w:spacing w:before="0" w:after="0" w:line="360" w:lineRule="auto"/>
        <w:ind w:left="0" w:firstLine="0"/>
        <w:rPr>
          <w:rFonts w:eastAsia="Arial"/>
          <w:color w:val="000000" w:themeColor="text1"/>
        </w:rPr>
      </w:pPr>
      <w:r w:rsidRPr="00914B05">
        <w:rPr>
          <w:rFonts w:eastAsia="Arial"/>
          <w:color w:val="000000" w:themeColor="text1"/>
        </w:rPr>
        <w:t>Após a homologação e adjudicação, caso se conclua pela contratação, será firmado termo de contrato, ou outro instrumento equivalente.</w:t>
      </w:r>
    </w:p>
    <w:p w14:paraId="2DADD75A" w14:textId="5AA91E55" w:rsidR="00A760F1" w:rsidRPr="00914B05" w:rsidRDefault="00A760F1" w:rsidP="007912C6">
      <w:pPr>
        <w:pStyle w:val="Nivel2"/>
        <w:spacing w:before="0" w:after="0" w:line="360" w:lineRule="auto"/>
        <w:ind w:left="0" w:firstLine="0"/>
        <w:rPr>
          <w:rFonts w:eastAsia="Arial"/>
          <w:color w:val="000000" w:themeColor="text1"/>
        </w:rPr>
      </w:pPr>
      <w:bookmarkStart w:id="51" w:name="_Ref167884937"/>
      <w:r w:rsidRPr="00914B05">
        <w:rPr>
          <w:rFonts w:eastAsia="Arial"/>
          <w:color w:val="000000" w:themeColor="text1"/>
        </w:rPr>
        <w:t xml:space="preserve">O adjudicatário terá o prazo de </w:t>
      </w:r>
      <w:r w:rsidRPr="00914B05">
        <w:rPr>
          <w:color w:val="000000" w:themeColor="text1"/>
        </w:rPr>
        <w:fldChar w:fldCharType="begin">
          <w:ffData>
            <w:name w:val="Texto74"/>
            <w:enabled/>
            <w:calcOnExit w:val="0"/>
            <w:textInput/>
          </w:ffData>
        </w:fldChar>
      </w:r>
      <w:r w:rsidRPr="00914B05">
        <w:rPr>
          <w:color w:val="000000" w:themeColor="text1"/>
        </w:rPr>
        <w:instrText xml:space="preserve"> FORMTEXT </w:instrText>
      </w:r>
      <w:r w:rsidRPr="00914B05">
        <w:rPr>
          <w:color w:val="000000" w:themeColor="text1"/>
        </w:rPr>
      </w:r>
      <w:r w:rsidRPr="00914B05">
        <w:rPr>
          <w:color w:val="000000" w:themeColor="text1"/>
        </w:rPr>
        <w:fldChar w:fldCharType="separate"/>
      </w:r>
      <w:r w:rsidR="00226853">
        <w:rPr>
          <w:color w:val="000000" w:themeColor="text1"/>
        </w:rPr>
        <w:t>10</w:t>
      </w:r>
      <w:r w:rsidRPr="00914B05">
        <w:rPr>
          <w:color w:val="000000" w:themeColor="text1"/>
        </w:rPr>
        <w:fldChar w:fldCharType="end"/>
      </w:r>
      <w:r w:rsidRPr="00914B05">
        <w:rPr>
          <w:rStyle w:val="nfase"/>
          <w:i w:val="0"/>
          <w:iCs w:val="0"/>
          <w:color w:val="000000" w:themeColor="text1"/>
        </w:rPr>
        <w:t xml:space="preserve"> (</w:t>
      </w:r>
      <w:r w:rsidRPr="00914B05">
        <w:rPr>
          <w:color w:val="000000" w:themeColor="text1"/>
        </w:rPr>
        <w:fldChar w:fldCharType="begin">
          <w:ffData>
            <w:name w:val="Texto74"/>
            <w:enabled/>
            <w:calcOnExit w:val="0"/>
            <w:textInput/>
          </w:ffData>
        </w:fldChar>
      </w:r>
      <w:r w:rsidRPr="00914B05">
        <w:rPr>
          <w:color w:val="000000" w:themeColor="text1"/>
        </w:rPr>
        <w:instrText xml:space="preserve"> FORMTEXT </w:instrText>
      </w:r>
      <w:r w:rsidRPr="00914B05">
        <w:rPr>
          <w:color w:val="000000" w:themeColor="text1"/>
        </w:rPr>
      </w:r>
      <w:r w:rsidRPr="00914B05">
        <w:rPr>
          <w:color w:val="000000" w:themeColor="text1"/>
        </w:rPr>
        <w:fldChar w:fldCharType="separate"/>
      </w:r>
      <w:r w:rsidR="00226853">
        <w:rPr>
          <w:color w:val="000000" w:themeColor="text1"/>
        </w:rPr>
        <w:t>dez</w:t>
      </w:r>
      <w:r w:rsidRPr="00914B05">
        <w:rPr>
          <w:color w:val="000000" w:themeColor="text1"/>
        </w:rPr>
        <w:fldChar w:fldCharType="end"/>
      </w:r>
      <w:r w:rsidRPr="00914B05">
        <w:rPr>
          <w:color w:val="000000" w:themeColor="text1"/>
        </w:rPr>
        <w:t>)</w:t>
      </w:r>
      <w:r w:rsidRPr="00914B05">
        <w:rPr>
          <w:rFonts w:eastAsia="Arial"/>
          <w:color w:val="000000" w:themeColor="text1"/>
        </w:rPr>
        <w:t xml:space="preserve"> dias úteis, contados a partir da data de sua convocação, para assinar o termo de contrato ou instrumento equivalente, sob pena de decair o direito à contratação, sem prejuízo das sanções previstas neste Edital.</w:t>
      </w:r>
      <w:bookmarkEnd w:id="51"/>
    </w:p>
    <w:p w14:paraId="012B6ED7" w14:textId="5700D100" w:rsidR="00A760F1" w:rsidRPr="00914B05" w:rsidRDefault="00A760F1" w:rsidP="007912C6">
      <w:pPr>
        <w:pStyle w:val="Nivel2"/>
        <w:spacing w:before="0" w:after="0" w:line="360" w:lineRule="auto"/>
        <w:ind w:left="0" w:firstLine="0"/>
        <w:rPr>
          <w:rFonts w:eastAsia="Arial"/>
          <w:color w:val="000000" w:themeColor="text1"/>
        </w:rPr>
      </w:pPr>
      <w:bookmarkStart w:id="52" w:name="_Ref167884958"/>
      <w:r w:rsidRPr="00914B05">
        <w:rPr>
          <w:rFonts w:eastAsia="Arial"/>
          <w:color w:val="000000" w:themeColor="text1"/>
        </w:rPr>
        <w:t xml:space="preserve">Alternativamente à convocação para comparecer perante o órgão ou entidade para a assinatura do Termo de Contrato ou instrumento equivalente, a Administração poderá: a) encaminhá-lo para assinatura, mediante correspondência postal com aviso de recebimento (AR), para que seja assinado e devolvido no prazo de </w:t>
      </w:r>
      <w:r w:rsidRPr="00914B05">
        <w:rPr>
          <w:color w:val="000000" w:themeColor="text1"/>
        </w:rPr>
        <w:fldChar w:fldCharType="begin">
          <w:ffData>
            <w:name w:val="Texto74"/>
            <w:enabled/>
            <w:calcOnExit w:val="0"/>
            <w:textInput/>
          </w:ffData>
        </w:fldChar>
      </w:r>
      <w:r w:rsidRPr="00914B05">
        <w:rPr>
          <w:color w:val="000000" w:themeColor="text1"/>
        </w:rPr>
        <w:instrText xml:space="preserve"> FORMTEXT </w:instrText>
      </w:r>
      <w:r w:rsidRPr="00914B05">
        <w:rPr>
          <w:color w:val="000000" w:themeColor="text1"/>
        </w:rPr>
      </w:r>
      <w:r w:rsidRPr="00914B05">
        <w:rPr>
          <w:color w:val="000000" w:themeColor="text1"/>
        </w:rPr>
        <w:fldChar w:fldCharType="separate"/>
      </w:r>
      <w:r w:rsidR="00226853">
        <w:rPr>
          <w:color w:val="000000" w:themeColor="text1"/>
        </w:rPr>
        <w:t>5</w:t>
      </w:r>
      <w:r w:rsidRPr="00914B05">
        <w:rPr>
          <w:color w:val="000000" w:themeColor="text1"/>
        </w:rPr>
        <w:fldChar w:fldCharType="end"/>
      </w:r>
      <w:r w:rsidRPr="00914B05">
        <w:rPr>
          <w:rStyle w:val="nfase"/>
          <w:i w:val="0"/>
          <w:iCs w:val="0"/>
          <w:color w:val="000000" w:themeColor="text1"/>
        </w:rPr>
        <w:t xml:space="preserve"> (</w:t>
      </w:r>
      <w:r w:rsidRPr="00914B05">
        <w:rPr>
          <w:color w:val="000000" w:themeColor="text1"/>
        </w:rPr>
        <w:fldChar w:fldCharType="begin">
          <w:ffData>
            <w:name w:val="Texto74"/>
            <w:enabled/>
            <w:calcOnExit w:val="0"/>
            <w:textInput/>
          </w:ffData>
        </w:fldChar>
      </w:r>
      <w:r w:rsidRPr="00914B05">
        <w:rPr>
          <w:color w:val="000000" w:themeColor="text1"/>
        </w:rPr>
        <w:instrText xml:space="preserve"> FORMTEXT </w:instrText>
      </w:r>
      <w:r w:rsidRPr="00914B05">
        <w:rPr>
          <w:color w:val="000000" w:themeColor="text1"/>
        </w:rPr>
      </w:r>
      <w:r w:rsidRPr="00914B05">
        <w:rPr>
          <w:color w:val="000000" w:themeColor="text1"/>
        </w:rPr>
        <w:fldChar w:fldCharType="separate"/>
      </w:r>
      <w:r w:rsidR="00226853">
        <w:rPr>
          <w:color w:val="000000" w:themeColor="text1"/>
        </w:rPr>
        <w:t>cinco</w:t>
      </w:r>
      <w:r w:rsidRPr="00914B05">
        <w:rPr>
          <w:color w:val="000000" w:themeColor="text1"/>
        </w:rPr>
        <w:fldChar w:fldCharType="end"/>
      </w:r>
      <w:r w:rsidRPr="00914B05">
        <w:rPr>
          <w:color w:val="000000" w:themeColor="text1"/>
        </w:rPr>
        <w:t>)</w:t>
      </w:r>
      <w:r w:rsidRPr="00914B05">
        <w:rPr>
          <w:rFonts w:eastAsia="Arial"/>
          <w:color w:val="000000" w:themeColor="text1"/>
        </w:rPr>
        <w:t xml:space="preserve"> dias úteis, a contar da data de seu recebimento; b) disponibilizar acesso a sistema de processo eletrônico para que seja assinado digitalmente em até </w:t>
      </w:r>
      <w:r w:rsidRPr="00914B05">
        <w:rPr>
          <w:color w:val="000000" w:themeColor="text1"/>
        </w:rPr>
        <w:fldChar w:fldCharType="begin">
          <w:ffData>
            <w:name w:val="Texto74"/>
            <w:enabled/>
            <w:calcOnExit w:val="0"/>
            <w:textInput/>
          </w:ffData>
        </w:fldChar>
      </w:r>
      <w:r w:rsidRPr="00914B05">
        <w:rPr>
          <w:color w:val="000000" w:themeColor="text1"/>
        </w:rPr>
        <w:instrText xml:space="preserve"> FORMTEXT </w:instrText>
      </w:r>
      <w:r w:rsidRPr="00914B05">
        <w:rPr>
          <w:color w:val="000000" w:themeColor="text1"/>
        </w:rPr>
      </w:r>
      <w:r w:rsidRPr="00914B05">
        <w:rPr>
          <w:color w:val="000000" w:themeColor="text1"/>
        </w:rPr>
        <w:fldChar w:fldCharType="separate"/>
      </w:r>
      <w:r w:rsidR="00226853">
        <w:rPr>
          <w:color w:val="000000" w:themeColor="text1"/>
        </w:rPr>
        <w:t>5</w:t>
      </w:r>
      <w:r w:rsidRPr="00914B05">
        <w:rPr>
          <w:color w:val="000000" w:themeColor="text1"/>
        </w:rPr>
        <w:fldChar w:fldCharType="end"/>
      </w:r>
      <w:r w:rsidRPr="00914B05">
        <w:rPr>
          <w:rStyle w:val="nfase"/>
          <w:i w:val="0"/>
          <w:iCs w:val="0"/>
          <w:color w:val="000000" w:themeColor="text1"/>
        </w:rPr>
        <w:t xml:space="preserve"> (</w:t>
      </w:r>
      <w:r w:rsidRPr="00914B05">
        <w:rPr>
          <w:color w:val="000000" w:themeColor="text1"/>
        </w:rPr>
        <w:fldChar w:fldCharType="begin">
          <w:ffData>
            <w:name w:val="Texto74"/>
            <w:enabled/>
            <w:calcOnExit w:val="0"/>
            <w:textInput/>
          </w:ffData>
        </w:fldChar>
      </w:r>
      <w:r w:rsidRPr="00914B05">
        <w:rPr>
          <w:color w:val="000000" w:themeColor="text1"/>
        </w:rPr>
        <w:instrText xml:space="preserve"> FORMTEXT </w:instrText>
      </w:r>
      <w:r w:rsidRPr="00914B05">
        <w:rPr>
          <w:color w:val="000000" w:themeColor="text1"/>
        </w:rPr>
      </w:r>
      <w:r w:rsidRPr="00914B05">
        <w:rPr>
          <w:color w:val="000000" w:themeColor="text1"/>
        </w:rPr>
        <w:fldChar w:fldCharType="separate"/>
      </w:r>
      <w:r w:rsidR="00226853" w:rsidRPr="00226853">
        <w:rPr>
          <w:color w:val="000000" w:themeColor="text1"/>
        </w:rPr>
        <w:t>cinco</w:t>
      </w:r>
      <w:r w:rsidRPr="00914B05">
        <w:rPr>
          <w:color w:val="000000" w:themeColor="text1"/>
        </w:rPr>
        <w:fldChar w:fldCharType="end"/>
      </w:r>
      <w:r w:rsidRPr="00914B05">
        <w:rPr>
          <w:color w:val="000000" w:themeColor="text1"/>
        </w:rPr>
        <w:t>)</w:t>
      </w:r>
      <w:r w:rsidRPr="00914B05">
        <w:rPr>
          <w:rFonts w:eastAsia="Arial"/>
          <w:color w:val="000000" w:themeColor="text1"/>
        </w:rPr>
        <w:t xml:space="preserve"> dias úteis; ou c) outro meio </w:t>
      </w:r>
      <w:r w:rsidRPr="00914B05">
        <w:rPr>
          <w:rFonts w:eastAsia="Arial"/>
          <w:color w:val="000000" w:themeColor="text1"/>
        </w:rPr>
        <w:lastRenderedPageBreak/>
        <w:t xml:space="preserve">eletrônico, assegurado o prazo de </w:t>
      </w:r>
      <w:r w:rsidRPr="00914B05">
        <w:rPr>
          <w:color w:val="000000" w:themeColor="text1"/>
        </w:rPr>
        <w:fldChar w:fldCharType="begin">
          <w:ffData>
            <w:name w:val="Texto74"/>
            <w:enabled/>
            <w:calcOnExit w:val="0"/>
            <w:textInput/>
          </w:ffData>
        </w:fldChar>
      </w:r>
      <w:r w:rsidRPr="00914B05">
        <w:rPr>
          <w:color w:val="000000" w:themeColor="text1"/>
        </w:rPr>
        <w:instrText xml:space="preserve"> FORMTEXT </w:instrText>
      </w:r>
      <w:r w:rsidRPr="00914B05">
        <w:rPr>
          <w:color w:val="000000" w:themeColor="text1"/>
        </w:rPr>
      </w:r>
      <w:r w:rsidRPr="00914B05">
        <w:rPr>
          <w:color w:val="000000" w:themeColor="text1"/>
        </w:rPr>
        <w:fldChar w:fldCharType="separate"/>
      </w:r>
      <w:r w:rsidR="00226853">
        <w:rPr>
          <w:color w:val="000000" w:themeColor="text1"/>
        </w:rPr>
        <w:t>5</w:t>
      </w:r>
      <w:r w:rsidRPr="00914B05">
        <w:rPr>
          <w:color w:val="000000" w:themeColor="text1"/>
        </w:rPr>
        <w:fldChar w:fldCharType="end"/>
      </w:r>
      <w:r w:rsidRPr="00914B05">
        <w:rPr>
          <w:rStyle w:val="nfase"/>
          <w:i w:val="0"/>
          <w:iCs w:val="0"/>
          <w:color w:val="000000" w:themeColor="text1"/>
        </w:rPr>
        <w:t xml:space="preserve"> (</w:t>
      </w:r>
      <w:r w:rsidRPr="00914B05">
        <w:rPr>
          <w:color w:val="000000" w:themeColor="text1"/>
        </w:rPr>
        <w:fldChar w:fldCharType="begin">
          <w:ffData>
            <w:name w:val="Texto74"/>
            <w:enabled/>
            <w:calcOnExit w:val="0"/>
            <w:textInput/>
          </w:ffData>
        </w:fldChar>
      </w:r>
      <w:r w:rsidRPr="00914B05">
        <w:rPr>
          <w:color w:val="000000" w:themeColor="text1"/>
        </w:rPr>
        <w:instrText xml:space="preserve"> FORMTEXT </w:instrText>
      </w:r>
      <w:r w:rsidRPr="00914B05">
        <w:rPr>
          <w:color w:val="000000" w:themeColor="text1"/>
        </w:rPr>
      </w:r>
      <w:r w:rsidRPr="00914B05">
        <w:rPr>
          <w:color w:val="000000" w:themeColor="text1"/>
        </w:rPr>
        <w:fldChar w:fldCharType="separate"/>
      </w:r>
      <w:r w:rsidR="00226853" w:rsidRPr="00226853">
        <w:rPr>
          <w:color w:val="000000" w:themeColor="text1"/>
        </w:rPr>
        <w:t>cinco</w:t>
      </w:r>
      <w:r w:rsidRPr="00914B05">
        <w:rPr>
          <w:color w:val="000000" w:themeColor="text1"/>
        </w:rPr>
        <w:fldChar w:fldCharType="end"/>
      </w:r>
      <w:r w:rsidRPr="00914B05">
        <w:rPr>
          <w:color w:val="000000" w:themeColor="text1"/>
        </w:rPr>
        <w:t>)</w:t>
      </w:r>
      <w:r w:rsidRPr="00914B05">
        <w:rPr>
          <w:rFonts w:eastAsia="Arial"/>
          <w:color w:val="000000" w:themeColor="text1"/>
        </w:rPr>
        <w:t xml:space="preserve"> dias úteis para resposta após recebimento da notificação pela Administração.</w:t>
      </w:r>
      <w:bookmarkEnd w:id="52"/>
    </w:p>
    <w:p w14:paraId="7A47EB18" w14:textId="4465E9EC" w:rsidR="00A760F1" w:rsidRPr="00914B05" w:rsidRDefault="00A760F1" w:rsidP="007912C6">
      <w:pPr>
        <w:pStyle w:val="Nivel2"/>
        <w:spacing w:before="0" w:after="0" w:line="360" w:lineRule="auto"/>
        <w:ind w:left="0" w:firstLine="0"/>
        <w:rPr>
          <w:rFonts w:eastAsia="Arial"/>
          <w:color w:val="000000" w:themeColor="text1"/>
        </w:rPr>
      </w:pPr>
      <w:r w:rsidRPr="00914B05">
        <w:rPr>
          <w:rFonts w:eastAsia="Arial"/>
          <w:color w:val="000000" w:themeColor="text1"/>
        </w:rPr>
        <w:t xml:space="preserve">Os prazos dos itens </w:t>
      </w:r>
      <w:r w:rsidRPr="00914B05">
        <w:rPr>
          <w:rFonts w:eastAsia="Arial"/>
          <w:color w:val="000000" w:themeColor="text1"/>
        </w:rPr>
        <w:fldChar w:fldCharType="begin"/>
      </w:r>
      <w:r w:rsidRPr="00914B05">
        <w:rPr>
          <w:rFonts w:eastAsia="Arial"/>
          <w:color w:val="000000" w:themeColor="text1"/>
        </w:rPr>
        <w:instrText xml:space="preserve"> REF _Ref167884937 \r \h  \* MERGEFORMAT </w:instrText>
      </w:r>
      <w:r w:rsidRPr="00914B05">
        <w:rPr>
          <w:rFonts w:eastAsia="Arial"/>
          <w:color w:val="000000" w:themeColor="text1"/>
        </w:rPr>
      </w:r>
      <w:r w:rsidRPr="00914B05">
        <w:rPr>
          <w:rFonts w:eastAsia="Arial"/>
          <w:color w:val="000000" w:themeColor="text1"/>
        </w:rPr>
        <w:fldChar w:fldCharType="separate"/>
      </w:r>
      <w:r w:rsidR="00C279AC">
        <w:rPr>
          <w:rFonts w:eastAsia="Arial"/>
          <w:color w:val="000000" w:themeColor="text1"/>
        </w:rPr>
        <w:t>10.2</w:t>
      </w:r>
      <w:r w:rsidRPr="00914B05">
        <w:rPr>
          <w:rFonts w:eastAsia="Arial"/>
          <w:color w:val="000000" w:themeColor="text1"/>
        </w:rPr>
        <w:fldChar w:fldCharType="end"/>
      </w:r>
      <w:r w:rsidRPr="00914B05">
        <w:rPr>
          <w:rFonts w:eastAsia="Arial"/>
          <w:color w:val="000000" w:themeColor="text1"/>
        </w:rPr>
        <w:t xml:space="preserve"> e </w:t>
      </w:r>
      <w:r w:rsidRPr="00914B05">
        <w:rPr>
          <w:rFonts w:eastAsia="Arial"/>
          <w:color w:val="000000" w:themeColor="text1"/>
        </w:rPr>
        <w:fldChar w:fldCharType="begin"/>
      </w:r>
      <w:r w:rsidRPr="00914B05">
        <w:rPr>
          <w:rFonts w:eastAsia="Arial"/>
          <w:color w:val="000000" w:themeColor="text1"/>
        </w:rPr>
        <w:instrText xml:space="preserve"> REF _Ref167884958 \r \h  \* MERGEFORMAT </w:instrText>
      </w:r>
      <w:r w:rsidRPr="00914B05">
        <w:rPr>
          <w:rFonts w:eastAsia="Arial"/>
          <w:color w:val="000000" w:themeColor="text1"/>
        </w:rPr>
      </w:r>
      <w:r w:rsidRPr="00914B05">
        <w:rPr>
          <w:rFonts w:eastAsia="Arial"/>
          <w:color w:val="000000" w:themeColor="text1"/>
        </w:rPr>
        <w:fldChar w:fldCharType="separate"/>
      </w:r>
      <w:r w:rsidR="00C279AC">
        <w:rPr>
          <w:rFonts w:eastAsia="Arial"/>
          <w:color w:val="000000" w:themeColor="text1"/>
        </w:rPr>
        <w:t>10.3</w:t>
      </w:r>
      <w:r w:rsidRPr="00914B05">
        <w:rPr>
          <w:rFonts w:eastAsia="Arial"/>
          <w:color w:val="000000" w:themeColor="text1"/>
        </w:rPr>
        <w:fldChar w:fldCharType="end"/>
      </w:r>
      <w:r w:rsidRPr="00914B05">
        <w:rPr>
          <w:rFonts w:eastAsia="Arial"/>
          <w:color w:val="000000" w:themeColor="text1"/>
        </w:rPr>
        <w:t xml:space="preserve"> poderão ser prorrogados, por igual período, por solicitação justificada do adjudicatário e aceita pela Administração.</w:t>
      </w:r>
    </w:p>
    <w:p w14:paraId="3412F261" w14:textId="77777777" w:rsidR="00A760F1" w:rsidRPr="00914B05" w:rsidRDefault="00A760F1" w:rsidP="007912C6">
      <w:pPr>
        <w:pStyle w:val="Nivel2"/>
        <w:spacing w:before="0" w:after="0" w:line="360" w:lineRule="auto"/>
        <w:ind w:left="0" w:firstLine="0"/>
        <w:rPr>
          <w:rFonts w:eastAsia="Arial"/>
          <w:color w:val="000000" w:themeColor="text1"/>
        </w:rPr>
      </w:pPr>
      <w:r w:rsidRPr="00914B05">
        <w:rPr>
          <w:rFonts w:eastAsia="Arial"/>
          <w:color w:val="000000" w:themeColor="text1"/>
        </w:rPr>
        <w:t xml:space="preserve">O prazo de vigência da contratação é o estabelecido no </w:t>
      </w:r>
      <w:r w:rsidRPr="00914B05">
        <w:rPr>
          <w:color w:val="000000" w:themeColor="text1"/>
        </w:rPr>
        <w:t>Termo de Referência</w:t>
      </w:r>
      <w:r w:rsidRPr="00914B05">
        <w:rPr>
          <w:rFonts w:eastAsia="Arial"/>
          <w:color w:val="000000" w:themeColor="text1"/>
        </w:rPr>
        <w:t>.</w:t>
      </w:r>
    </w:p>
    <w:p w14:paraId="55E93F97" w14:textId="77777777" w:rsidR="00A760F1" w:rsidRPr="00914B05" w:rsidRDefault="00A760F1" w:rsidP="007912C6">
      <w:pPr>
        <w:pStyle w:val="Nivel2"/>
        <w:spacing w:before="0" w:after="0" w:line="360" w:lineRule="auto"/>
        <w:ind w:left="0" w:firstLine="0"/>
        <w:rPr>
          <w:rFonts w:eastAsia="Arial"/>
          <w:color w:val="000000" w:themeColor="text1"/>
        </w:rPr>
      </w:pPr>
      <w:r w:rsidRPr="00914B05">
        <w:rPr>
          <w:rFonts w:eastAsia="Arial"/>
          <w:color w:val="000000" w:themeColor="text1"/>
        </w:rPr>
        <w:t>Na assinatura do contrato ou instrumento equivalente será exigido o Cadastro Informativo de Créditos não Quitados do Setor Público Federal – Cadin e a comprovação das condições de habilitação e contratação consignadas neste Edital, que deverão ser mantidas pelo fornecedor durante a vigência do contrato.</w:t>
      </w:r>
    </w:p>
    <w:p w14:paraId="70396137" w14:textId="77777777" w:rsidR="00A760F1" w:rsidRPr="00914B05" w:rsidRDefault="00A760F1" w:rsidP="007912C6">
      <w:pPr>
        <w:pStyle w:val="Nivel2"/>
        <w:spacing w:before="0" w:after="0" w:line="360" w:lineRule="auto"/>
        <w:ind w:left="0" w:firstLine="0"/>
        <w:rPr>
          <w:rFonts w:eastAsia="Arial"/>
          <w:color w:val="000000" w:themeColor="text1"/>
        </w:rPr>
      </w:pPr>
      <w:r w:rsidRPr="00914B05">
        <w:rPr>
          <w:color w:val="000000" w:themeColor="text1"/>
        </w:rPr>
        <w:t xml:space="preserve">A existência de registro no </w:t>
      </w:r>
      <w:r w:rsidRPr="00914B05">
        <w:rPr>
          <w:rFonts w:eastAsia="Arial"/>
          <w:color w:val="000000" w:themeColor="text1"/>
        </w:rPr>
        <w:t>Cadin</w:t>
      </w:r>
      <w:r w:rsidRPr="00914B05">
        <w:rPr>
          <w:color w:val="000000" w:themeColor="text1"/>
        </w:rPr>
        <w:t xml:space="preserve"> constitui fator impeditivo para a contratação.</w:t>
      </w:r>
    </w:p>
    <w:p w14:paraId="099A108E" w14:textId="77777777" w:rsidR="00D941EC" w:rsidRPr="00914B05" w:rsidRDefault="00D941EC" w:rsidP="007912C6">
      <w:pPr>
        <w:pStyle w:val="Nivel01"/>
        <w:spacing w:before="0" w:line="360" w:lineRule="auto"/>
        <w:rPr>
          <w:color w:val="000000" w:themeColor="text1"/>
        </w:rPr>
      </w:pPr>
      <w:r w:rsidRPr="00914B05">
        <w:rPr>
          <w:color w:val="000000" w:themeColor="text1"/>
        </w:rPr>
        <w:t>DA ATA DE REGISTRO DE PREÇOS</w:t>
      </w:r>
      <w:bookmarkEnd w:id="2"/>
    </w:p>
    <w:p w14:paraId="7679DF70" w14:textId="6BB4D94D" w:rsidR="00D941EC" w:rsidRPr="00914B05" w:rsidRDefault="00D941EC" w:rsidP="007912C6">
      <w:pPr>
        <w:pStyle w:val="Nivel2"/>
        <w:spacing w:before="0" w:after="0" w:line="360" w:lineRule="auto"/>
        <w:ind w:left="0" w:firstLine="0"/>
        <w:rPr>
          <w:color w:val="000000" w:themeColor="text1"/>
        </w:rPr>
      </w:pPr>
      <w:r w:rsidRPr="00914B05">
        <w:rPr>
          <w:color w:val="000000" w:themeColor="text1"/>
        </w:rPr>
        <w:t xml:space="preserve">Homologado o resultado da licitação, o licitante mais bem classificado terá o prazo de </w:t>
      </w:r>
      <w:r w:rsidR="0062155F" w:rsidRPr="00914B05">
        <w:rPr>
          <w:color w:val="000000" w:themeColor="text1"/>
        </w:rPr>
        <w:fldChar w:fldCharType="begin">
          <w:ffData>
            <w:name w:val="Texto74"/>
            <w:enabled/>
            <w:calcOnExit w:val="0"/>
            <w:textInput/>
          </w:ffData>
        </w:fldChar>
      </w:r>
      <w:r w:rsidR="0062155F" w:rsidRPr="00914B05">
        <w:rPr>
          <w:color w:val="000000" w:themeColor="text1"/>
        </w:rPr>
        <w:instrText xml:space="preserve"> FORMTEXT </w:instrText>
      </w:r>
      <w:r w:rsidR="0062155F" w:rsidRPr="00914B05">
        <w:rPr>
          <w:color w:val="000000" w:themeColor="text1"/>
        </w:rPr>
      </w:r>
      <w:r w:rsidR="0062155F" w:rsidRPr="00914B05">
        <w:rPr>
          <w:color w:val="000000" w:themeColor="text1"/>
        </w:rPr>
        <w:fldChar w:fldCharType="separate"/>
      </w:r>
      <w:r w:rsidR="00226853">
        <w:rPr>
          <w:color w:val="000000" w:themeColor="text1"/>
        </w:rPr>
        <w:t>10</w:t>
      </w:r>
      <w:r w:rsidR="0062155F" w:rsidRPr="00914B05">
        <w:rPr>
          <w:color w:val="000000" w:themeColor="text1"/>
        </w:rPr>
        <w:fldChar w:fldCharType="end"/>
      </w:r>
      <w:r w:rsidRPr="00914B05">
        <w:rPr>
          <w:color w:val="000000" w:themeColor="text1"/>
        </w:rPr>
        <w:t xml:space="preserve"> (</w:t>
      </w:r>
      <w:r w:rsidR="0062155F" w:rsidRPr="00914B05">
        <w:rPr>
          <w:color w:val="000000" w:themeColor="text1"/>
        </w:rPr>
        <w:fldChar w:fldCharType="begin">
          <w:ffData>
            <w:name w:val="Texto74"/>
            <w:enabled/>
            <w:calcOnExit w:val="0"/>
            <w:textInput/>
          </w:ffData>
        </w:fldChar>
      </w:r>
      <w:r w:rsidR="0062155F" w:rsidRPr="00914B05">
        <w:rPr>
          <w:color w:val="000000" w:themeColor="text1"/>
        </w:rPr>
        <w:instrText xml:space="preserve"> FORMTEXT </w:instrText>
      </w:r>
      <w:r w:rsidR="0062155F" w:rsidRPr="00914B05">
        <w:rPr>
          <w:color w:val="000000" w:themeColor="text1"/>
        </w:rPr>
      </w:r>
      <w:r w:rsidR="0062155F" w:rsidRPr="00914B05">
        <w:rPr>
          <w:color w:val="000000" w:themeColor="text1"/>
        </w:rPr>
        <w:fldChar w:fldCharType="separate"/>
      </w:r>
      <w:r w:rsidR="00226853">
        <w:rPr>
          <w:color w:val="000000" w:themeColor="text1"/>
        </w:rPr>
        <w:t>dez</w:t>
      </w:r>
      <w:r w:rsidR="0062155F" w:rsidRPr="00914B05">
        <w:rPr>
          <w:color w:val="000000" w:themeColor="text1"/>
        </w:rPr>
        <w:fldChar w:fldCharType="end"/>
      </w:r>
      <w:r w:rsidRPr="00914B05">
        <w:rPr>
          <w:color w:val="000000" w:themeColor="text1"/>
        </w:rPr>
        <w:t xml:space="preserve">) dias, contados a partir da data de sua convocação, para assinar a Ata de Registro de Preços, cujo prazo de validade encontra-se nela fixado, sob pena de decadência do direito à contratação, sem prejuízo das sanções previstas na Lei nº 14.133, de 2021. </w:t>
      </w:r>
    </w:p>
    <w:p w14:paraId="3C7DD34F" w14:textId="77777777" w:rsidR="00D941EC" w:rsidRPr="00914B05" w:rsidRDefault="00D941EC" w:rsidP="007912C6">
      <w:pPr>
        <w:pStyle w:val="Nivel2"/>
        <w:spacing w:before="0" w:after="0" w:line="360" w:lineRule="auto"/>
        <w:ind w:left="0" w:firstLine="0"/>
        <w:rPr>
          <w:color w:val="000000" w:themeColor="text1"/>
        </w:rPr>
      </w:pPr>
      <w:r w:rsidRPr="00914B05">
        <w:rPr>
          <w:color w:val="000000" w:themeColor="text1"/>
        </w:rPr>
        <w:t>O prazo de convocação poderá ser prorrogado uma vez, por igual período, mediante solicitação do licitante mais bem classificado ou do fornecedor convocado, desde que:</w:t>
      </w:r>
    </w:p>
    <w:p w14:paraId="42204ED9" w14:textId="77777777" w:rsidR="00D941EC" w:rsidRPr="00914B05" w:rsidRDefault="00D941EC" w:rsidP="007912C6">
      <w:pPr>
        <w:pStyle w:val="Nivel2"/>
        <w:numPr>
          <w:ilvl w:val="0"/>
          <w:numId w:val="0"/>
        </w:numPr>
        <w:spacing w:before="0" w:after="0" w:line="360" w:lineRule="auto"/>
        <w:ind w:left="567"/>
        <w:rPr>
          <w:color w:val="000000" w:themeColor="text1"/>
        </w:rPr>
      </w:pPr>
      <w:r w:rsidRPr="00914B05">
        <w:rPr>
          <w:color w:val="000000" w:themeColor="text1"/>
        </w:rPr>
        <w:t>(a) a solicitação seja devidamente justificada e apresentada dentro do prazo; e</w:t>
      </w:r>
    </w:p>
    <w:p w14:paraId="6C7DA9CE" w14:textId="77777777" w:rsidR="00D941EC" w:rsidRPr="00914B05" w:rsidRDefault="00D941EC" w:rsidP="007912C6">
      <w:pPr>
        <w:pStyle w:val="Nivel2"/>
        <w:numPr>
          <w:ilvl w:val="0"/>
          <w:numId w:val="0"/>
        </w:numPr>
        <w:spacing w:before="0" w:after="0" w:line="360" w:lineRule="auto"/>
        <w:ind w:left="567"/>
        <w:rPr>
          <w:color w:val="000000" w:themeColor="text1"/>
        </w:rPr>
      </w:pPr>
      <w:r w:rsidRPr="00914B05">
        <w:rPr>
          <w:color w:val="000000" w:themeColor="text1"/>
        </w:rPr>
        <w:t>(b) a justificativa apresentada seja aceita pela Administração.</w:t>
      </w:r>
    </w:p>
    <w:p w14:paraId="2BE82EE9" w14:textId="77777777" w:rsidR="00D941EC" w:rsidRPr="00914B05" w:rsidRDefault="00D941EC" w:rsidP="007912C6">
      <w:pPr>
        <w:pStyle w:val="Nivel2"/>
        <w:spacing w:before="0" w:after="0" w:line="360" w:lineRule="auto"/>
        <w:ind w:left="0" w:firstLine="0"/>
        <w:rPr>
          <w:color w:val="000000" w:themeColor="text1"/>
        </w:rPr>
      </w:pPr>
      <w:r w:rsidRPr="00914B05">
        <w:rPr>
          <w:color w:val="000000" w:themeColor="text1"/>
        </w:rPr>
        <w:t>A ata de registro de preços será assinada por meio de assinatura digital e disponibilizada no sistema de registro de preços.</w:t>
      </w:r>
    </w:p>
    <w:p w14:paraId="055C69DA" w14:textId="77777777" w:rsidR="00D941EC" w:rsidRPr="00914B05" w:rsidRDefault="00D941EC" w:rsidP="007912C6">
      <w:pPr>
        <w:pStyle w:val="Nivel2"/>
        <w:spacing w:before="0" w:after="0" w:line="360" w:lineRule="auto"/>
        <w:ind w:left="0" w:firstLine="0"/>
        <w:rPr>
          <w:color w:val="000000" w:themeColor="text1"/>
        </w:rPr>
      </w:pPr>
      <w:r w:rsidRPr="00914B05">
        <w:rPr>
          <w:color w:val="000000" w:themeColor="text1"/>
        </w:rPr>
        <w:t>Serão formalizadas tantas Atas de Registro de Preços quantas forem necessárias para o registro de todos os itens constantes no Termo de Referência, com a indicação do licitante vencedor, a descrição do(s) item(ns), as respectivas quantidades, preços registrados e demais condições.</w:t>
      </w:r>
    </w:p>
    <w:p w14:paraId="4555956E" w14:textId="77777777" w:rsidR="00D941EC" w:rsidRPr="00914B05" w:rsidRDefault="00D941EC" w:rsidP="007912C6">
      <w:pPr>
        <w:pStyle w:val="Nivel2"/>
        <w:spacing w:before="0" w:after="0" w:line="360" w:lineRule="auto"/>
        <w:ind w:left="0" w:firstLine="0"/>
        <w:rPr>
          <w:color w:val="000000" w:themeColor="text1"/>
        </w:rPr>
      </w:pPr>
      <w:r w:rsidRPr="00914B05">
        <w:rPr>
          <w:color w:val="000000" w:themeColor="text1"/>
        </w:rPr>
        <w:t>O preço registrado, com a indicação dos fornecedores, será divulgado no PNCP e disponibilizado durante a vigência da ata de registro de preços.</w:t>
      </w:r>
    </w:p>
    <w:p w14:paraId="7F527081" w14:textId="77777777" w:rsidR="00D941EC" w:rsidRPr="00914B05" w:rsidRDefault="00D941EC" w:rsidP="007912C6">
      <w:pPr>
        <w:pStyle w:val="Nivel2"/>
        <w:spacing w:before="0" w:after="0" w:line="360" w:lineRule="auto"/>
        <w:ind w:left="0" w:firstLine="0"/>
        <w:rPr>
          <w:color w:val="000000" w:themeColor="text1"/>
        </w:rPr>
      </w:pPr>
      <w:r w:rsidRPr="00914B05">
        <w:rPr>
          <w:color w:val="000000" w:themeColor="text1"/>
        </w:rPr>
        <w:t>A existência de preços registrados implicará compromisso de fornecimento nas condições estabelecidas, mas não obrigará a Administração a contratar, facultada a realização de licitação específica para a aquisição pretendida, desde que devidamente justificada.</w:t>
      </w:r>
    </w:p>
    <w:p w14:paraId="18B2F303" w14:textId="77777777" w:rsidR="00D941EC" w:rsidRPr="00914B05" w:rsidRDefault="00D941EC" w:rsidP="007912C6">
      <w:pPr>
        <w:pStyle w:val="Nivel2"/>
        <w:spacing w:before="0" w:after="0" w:line="360" w:lineRule="auto"/>
        <w:ind w:left="0" w:firstLine="0"/>
        <w:rPr>
          <w:color w:val="000000" w:themeColor="text1"/>
        </w:rPr>
      </w:pPr>
      <w:r w:rsidRPr="00914B05">
        <w:rPr>
          <w:color w:val="000000" w:themeColor="text1"/>
        </w:rPr>
        <w:t>Na hipótese de o convocado não assinar a ata de registro de preços no prazo e nas condições estabelecidas, fica facultado à Administração convocar os licitantes remanescentes do cadastro de reserva, na ordem de classificação, para fazê-lo em igual prazo e nas condições propostas pelo primeiro classificado.</w:t>
      </w:r>
    </w:p>
    <w:p w14:paraId="24216E2B" w14:textId="77777777" w:rsidR="00D941EC" w:rsidRPr="00914B05" w:rsidRDefault="00D941EC" w:rsidP="007912C6">
      <w:pPr>
        <w:pStyle w:val="Nivel01"/>
        <w:spacing w:before="0" w:line="360" w:lineRule="auto"/>
        <w:rPr>
          <w:color w:val="000000" w:themeColor="text1"/>
        </w:rPr>
      </w:pPr>
      <w:bookmarkStart w:id="53" w:name="_Toc135469232"/>
      <w:r w:rsidRPr="00914B05">
        <w:rPr>
          <w:color w:val="000000" w:themeColor="text1"/>
        </w:rPr>
        <w:t>DA FORMAÇÃO DO CADASTRO DE RESERVA</w:t>
      </w:r>
      <w:bookmarkEnd w:id="53"/>
      <w:r w:rsidRPr="00914B05">
        <w:rPr>
          <w:color w:val="000000" w:themeColor="text1"/>
        </w:rPr>
        <w:t xml:space="preserve"> </w:t>
      </w:r>
    </w:p>
    <w:p w14:paraId="318C2450" w14:textId="7CF05F8B" w:rsidR="00D941EC" w:rsidRPr="00914B05" w:rsidRDefault="00D941EC" w:rsidP="007912C6">
      <w:pPr>
        <w:pStyle w:val="Nivel2"/>
        <w:numPr>
          <w:ilvl w:val="1"/>
          <w:numId w:val="21"/>
        </w:numPr>
        <w:spacing w:before="0" w:after="0" w:line="360" w:lineRule="auto"/>
        <w:ind w:left="0" w:firstLine="0"/>
        <w:rPr>
          <w:color w:val="000000" w:themeColor="text1"/>
        </w:rPr>
      </w:pPr>
      <w:r w:rsidRPr="00914B05">
        <w:rPr>
          <w:color w:val="000000" w:themeColor="text1"/>
        </w:rPr>
        <w:t>Após a homologação da licitação, será incluído na ata, na forma de anexo, o registro:</w:t>
      </w:r>
    </w:p>
    <w:p w14:paraId="6859EFD8" w14:textId="77777777" w:rsidR="00D941EC" w:rsidRPr="00914B05" w:rsidRDefault="00D941EC" w:rsidP="007912C6">
      <w:pPr>
        <w:pStyle w:val="Nivel3"/>
        <w:spacing w:before="0" w:after="0" w:line="360" w:lineRule="auto"/>
        <w:ind w:left="284" w:firstLine="0"/>
        <w:rPr>
          <w:color w:val="000000" w:themeColor="text1"/>
        </w:rPr>
      </w:pPr>
      <w:r w:rsidRPr="00914B05">
        <w:rPr>
          <w:color w:val="000000" w:themeColor="text1"/>
        </w:rPr>
        <w:t xml:space="preserve">dos licitantes </w:t>
      </w:r>
      <w:bookmarkStart w:id="54" w:name="_Hlk132991372"/>
      <w:r w:rsidRPr="00914B05">
        <w:rPr>
          <w:color w:val="000000" w:themeColor="text1"/>
        </w:rPr>
        <w:t xml:space="preserve">que </w:t>
      </w:r>
      <w:bookmarkStart w:id="55" w:name="_Hlk132989696"/>
      <w:r w:rsidRPr="00914B05">
        <w:rPr>
          <w:color w:val="000000" w:themeColor="text1"/>
        </w:rPr>
        <w:t>aceitarem cotar o objeto com preço igual ao do adjudicatári</w:t>
      </w:r>
      <w:bookmarkEnd w:id="54"/>
      <w:r w:rsidRPr="00914B05">
        <w:rPr>
          <w:color w:val="000000" w:themeColor="text1"/>
        </w:rPr>
        <w:t>o</w:t>
      </w:r>
      <w:bookmarkEnd w:id="55"/>
      <w:r w:rsidRPr="00914B05">
        <w:rPr>
          <w:color w:val="000000" w:themeColor="text1"/>
        </w:rPr>
        <w:t xml:space="preserve">, observada a classificação na licitação; e </w:t>
      </w:r>
    </w:p>
    <w:p w14:paraId="5D53290E" w14:textId="77777777" w:rsidR="00D941EC" w:rsidRPr="00914B05" w:rsidRDefault="00D941EC" w:rsidP="007912C6">
      <w:pPr>
        <w:pStyle w:val="Nivel3"/>
        <w:spacing w:before="0" w:after="0" w:line="360" w:lineRule="auto"/>
        <w:ind w:left="284" w:firstLine="0"/>
        <w:rPr>
          <w:rFonts w:eastAsia="MS Mincho"/>
          <w:color w:val="000000" w:themeColor="text1"/>
        </w:rPr>
      </w:pPr>
      <w:r w:rsidRPr="00914B05">
        <w:rPr>
          <w:color w:val="000000" w:themeColor="text1"/>
        </w:rPr>
        <w:t>dos licitantes que mantiverem sua proposta original</w:t>
      </w:r>
    </w:p>
    <w:p w14:paraId="5A5AD407" w14:textId="6CBF9838" w:rsidR="00D941EC" w:rsidRPr="00914B05" w:rsidRDefault="00D941EC" w:rsidP="007912C6">
      <w:pPr>
        <w:pStyle w:val="Nivel2"/>
        <w:spacing w:before="0" w:after="0" w:line="360" w:lineRule="auto"/>
        <w:ind w:left="0" w:firstLine="0"/>
        <w:rPr>
          <w:rFonts w:eastAsia="MS Mincho"/>
          <w:color w:val="000000" w:themeColor="text1"/>
        </w:rPr>
      </w:pPr>
      <w:r w:rsidRPr="00914B05">
        <w:rPr>
          <w:color w:val="000000" w:themeColor="text1"/>
        </w:rPr>
        <w:t>Será respeitada, nas contratações, a ordem de classificação dos licitantes ou fornecedores registrados na ata.</w:t>
      </w:r>
    </w:p>
    <w:p w14:paraId="6984F77E" w14:textId="77777777" w:rsidR="00D941EC" w:rsidRPr="00914B05" w:rsidRDefault="00D941EC" w:rsidP="007912C6">
      <w:pPr>
        <w:pStyle w:val="Nivel3"/>
        <w:numPr>
          <w:ilvl w:val="2"/>
          <w:numId w:val="22"/>
        </w:numPr>
        <w:spacing w:before="0" w:after="0" w:line="360" w:lineRule="auto"/>
        <w:ind w:left="284" w:firstLine="0"/>
        <w:rPr>
          <w:rFonts w:eastAsia="Times New Roman"/>
          <w:color w:val="000000" w:themeColor="text1"/>
        </w:rPr>
      </w:pPr>
      <w:r w:rsidRPr="00914B05">
        <w:rPr>
          <w:color w:val="000000" w:themeColor="text1"/>
        </w:rPr>
        <w:t>A apresentação de novas propostas na forma deste item não prejudicará o resultado do certame em relação ao licitante mais bem classificado.</w:t>
      </w:r>
    </w:p>
    <w:p w14:paraId="2D178CA5" w14:textId="77777777" w:rsidR="00D941EC" w:rsidRPr="00914B05" w:rsidRDefault="00D941EC" w:rsidP="007912C6">
      <w:pPr>
        <w:pStyle w:val="Nivel3"/>
        <w:numPr>
          <w:ilvl w:val="2"/>
          <w:numId w:val="22"/>
        </w:numPr>
        <w:spacing w:before="0" w:after="0" w:line="360" w:lineRule="auto"/>
        <w:ind w:left="284" w:firstLine="0"/>
        <w:rPr>
          <w:color w:val="000000" w:themeColor="text1"/>
        </w:rPr>
      </w:pPr>
      <w:r w:rsidRPr="00914B05">
        <w:rPr>
          <w:color w:val="000000" w:themeColor="text1"/>
        </w:rPr>
        <w:t>Para fins da ordem de classificação, os licitantes ou fornecedores que aceitarem cotar o objeto com preço igual ao do adjudicatário antecederão aqueles que mantiverem sua proposta original.</w:t>
      </w:r>
    </w:p>
    <w:p w14:paraId="7B7B50AF" w14:textId="0D3F8B2B" w:rsidR="00D941EC" w:rsidRPr="00914B05" w:rsidRDefault="00D941EC" w:rsidP="007912C6">
      <w:pPr>
        <w:pStyle w:val="Nivel2"/>
        <w:spacing w:before="0" w:after="0" w:line="360" w:lineRule="auto"/>
        <w:ind w:left="0" w:firstLine="0"/>
        <w:rPr>
          <w:color w:val="000000" w:themeColor="text1"/>
        </w:rPr>
      </w:pPr>
      <w:r w:rsidRPr="00914B05">
        <w:rPr>
          <w:color w:val="000000" w:themeColor="text1"/>
        </w:rPr>
        <w:lastRenderedPageBreak/>
        <w:t>A habilitação dos licitantes que comporão o cadastro de reserva será efetuada quando houver necessidade de contratação dos licitantes remanescentes, nas seguintes hipóteses:</w:t>
      </w:r>
    </w:p>
    <w:p w14:paraId="44D33300" w14:textId="235A6EE7" w:rsidR="00D941EC" w:rsidRPr="00914B05" w:rsidRDefault="00D941EC" w:rsidP="007912C6">
      <w:pPr>
        <w:pStyle w:val="Nivel3"/>
        <w:spacing w:before="0" w:after="0" w:line="360" w:lineRule="auto"/>
        <w:ind w:left="0" w:firstLine="0"/>
        <w:rPr>
          <w:color w:val="000000" w:themeColor="text1"/>
        </w:rPr>
      </w:pPr>
      <w:r w:rsidRPr="00914B05">
        <w:rPr>
          <w:color w:val="000000" w:themeColor="text1"/>
        </w:rPr>
        <w:t>quando o licitante vencedor não assinar a ata de registro de preços no prazo e nas condições estabelecidos no edital; ou</w:t>
      </w:r>
    </w:p>
    <w:p w14:paraId="7558505A" w14:textId="77777777" w:rsidR="00D941EC" w:rsidRPr="00914B05" w:rsidRDefault="00D941EC" w:rsidP="007912C6">
      <w:pPr>
        <w:pStyle w:val="Nivel3"/>
        <w:spacing w:before="0" w:after="0" w:line="360" w:lineRule="auto"/>
        <w:ind w:left="0" w:firstLine="0"/>
        <w:rPr>
          <w:rFonts w:eastAsia="Times New Roman"/>
          <w:color w:val="000000" w:themeColor="text1"/>
        </w:rPr>
      </w:pPr>
      <w:r w:rsidRPr="00914B05">
        <w:rPr>
          <w:color w:val="000000" w:themeColor="text1"/>
        </w:rPr>
        <w:t>quando houver o cancelamento do registro do fornecedor ou do registro de preços, nas hipóteses previstas nos art. 28 e art. 29 do Decreto nº 11.462/23.</w:t>
      </w:r>
    </w:p>
    <w:p w14:paraId="669D50E2" w14:textId="77777777" w:rsidR="00D941EC" w:rsidRPr="00914B05" w:rsidRDefault="00D941EC" w:rsidP="007912C6">
      <w:pPr>
        <w:pStyle w:val="Nivel2"/>
        <w:spacing w:before="0" w:after="0" w:line="360" w:lineRule="auto"/>
        <w:ind w:left="0" w:firstLine="0"/>
        <w:rPr>
          <w:color w:val="000000" w:themeColor="text1"/>
        </w:rPr>
      </w:pPr>
      <w:r w:rsidRPr="00914B05">
        <w:rPr>
          <w:color w:val="000000" w:themeColor="text1"/>
        </w:rPr>
        <w:t>Na hipótese de nenhum dos licitantes que aceitaram cotar o objeto com preço igual ao do adjudicatário concordar com a contratação nos termos em igual prazo e nas condições propostas pelo primeiro classificado, a Administração, observados o valor estimado e a sua eventual atualização na forma prevista no edital, poderá:</w:t>
      </w:r>
    </w:p>
    <w:p w14:paraId="41137ACA" w14:textId="5F5D4D63" w:rsidR="008B1C5D" w:rsidRPr="00914B05" w:rsidRDefault="00D941EC" w:rsidP="007912C6">
      <w:pPr>
        <w:pStyle w:val="Nivel3"/>
        <w:spacing w:before="0" w:after="0" w:line="360" w:lineRule="auto"/>
        <w:ind w:left="0" w:firstLine="0"/>
        <w:rPr>
          <w:color w:val="000000" w:themeColor="text1"/>
        </w:rPr>
      </w:pPr>
      <w:r w:rsidRPr="00914B05">
        <w:rPr>
          <w:color w:val="000000" w:themeColor="text1"/>
        </w:rPr>
        <w:t>convocar os licitantes que mantiveram sua proposta original para negociação, na ordem de classificação, com vistas à obtenção de preço melhor, mesmo que acima do preço do adjudicatário; ou</w:t>
      </w:r>
    </w:p>
    <w:p w14:paraId="63F89B4E" w14:textId="12A43860" w:rsidR="00946B10" w:rsidRPr="00914B05" w:rsidRDefault="00D941EC" w:rsidP="007912C6">
      <w:pPr>
        <w:pStyle w:val="Nivel3"/>
        <w:spacing w:before="0" w:after="0" w:line="360" w:lineRule="auto"/>
        <w:ind w:left="0" w:firstLine="0"/>
        <w:rPr>
          <w:color w:val="000000" w:themeColor="text1"/>
        </w:rPr>
      </w:pPr>
      <w:r w:rsidRPr="00914B05">
        <w:rPr>
          <w:color w:val="000000" w:themeColor="text1"/>
        </w:rPr>
        <w:t>adjudicar e firmar o contrato nas condições ofertadas pelos licitantes remanescentes, observada a ordem de classificação, quando frustrada a negociação de melhor condição.</w:t>
      </w:r>
    </w:p>
    <w:p w14:paraId="15DA29FA" w14:textId="77777777" w:rsidR="003C7A23" w:rsidRPr="00914B05" w:rsidRDefault="003C7A23" w:rsidP="007912C6">
      <w:pPr>
        <w:pStyle w:val="Nivel01"/>
        <w:tabs>
          <w:tab w:val="clear" w:pos="567"/>
          <w:tab w:val="left" w:pos="0"/>
        </w:tabs>
        <w:spacing w:before="0" w:line="360" w:lineRule="auto"/>
        <w:ind w:left="0" w:firstLine="0"/>
        <w:rPr>
          <w:rStyle w:val="nfase"/>
          <w:i w:val="0"/>
          <w:iCs w:val="0"/>
          <w:color w:val="000000" w:themeColor="text1"/>
        </w:rPr>
      </w:pPr>
      <w:bookmarkStart w:id="56" w:name="_Toc122606110"/>
      <w:bookmarkEnd w:id="3"/>
      <w:r w:rsidRPr="00914B05">
        <w:rPr>
          <w:rStyle w:val="nfase"/>
          <w:i w:val="0"/>
          <w:iCs w:val="0"/>
          <w:color w:val="000000" w:themeColor="text1"/>
        </w:rPr>
        <w:t>DOS RECURSOS</w:t>
      </w:r>
      <w:bookmarkEnd w:id="56"/>
    </w:p>
    <w:p w14:paraId="6D890939" w14:textId="4F938EFE" w:rsidR="003C7A23" w:rsidRPr="00914B05" w:rsidRDefault="003C7A23"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 xml:space="preserve">A interposição de recurso referente ao julgamento das propostas, à habilitação ou inabilitação de licitantes, à anulação ou revogação da licitação, observará o disposto no </w:t>
      </w:r>
      <w:hyperlink r:id="rId31" w:anchor="art165" w:history="1">
        <w:r w:rsidRPr="00914B05">
          <w:rPr>
            <w:rStyle w:val="nfase"/>
            <w:i w:val="0"/>
            <w:iCs w:val="0"/>
            <w:color w:val="000000" w:themeColor="text1"/>
          </w:rPr>
          <w:t>art. 165 da Lei nº 14.133, de 2021</w:t>
        </w:r>
      </w:hyperlink>
      <w:r w:rsidRPr="00914B05">
        <w:rPr>
          <w:rStyle w:val="nfase"/>
          <w:i w:val="0"/>
          <w:iCs w:val="0"/>
          <w:color w:val="000000" w:themeColor="text1"/>
        </w:rPr>
        <w:t>.</w:t>
      </w:r>
    </w:p>
    <w:p w14:paraId="3D33D2C2" w14:textId="77777777" w:rsidR="003C7A23" w:rsidRPr="00914B05" w:rsidRDefault="003C7A23"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O prazo recursal é de 3 (três) dias úteis, contados da data de intimação ou de lavratura da ata.</w:t>
      </w:r>
    </w:p>
    <w:p w14:paraId="08292A7B" w14:textId="77777777" w:rsidR="003C7A23" w:rsidRPr="00914B05" w:rsidRDefault="003C7A23"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Quando o recurso apresentado impugnar o julgamento das propostas ou o ato de habilitação ou inabilitação do licitante:</w:t>
      </w:r>
    </w:p>
    <w:p w14:paraId="2E4F6788" w14:textId="30F0EEF1" w:rsidR="003C7A23" w:rsidRPr="00914B05" w:rsidRDefault="00C83DD3"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A</w:t>
      </w:r>
      <w:r w:rsidR="003C7A23" w:rsidRPr="00914B05">
        <w:rPr>
          <w:rStyle w:val="nfase"/>
          <w:i w:val="0"/>
          <w:iCs w:val="0"/>
          <w:color w:val="000000" w:themeColor="text1"/>
        </w:rPr>
        <w:t xml:space="preserve"> intenção de recorrer deverá ser manifestada imediatamente, sob pena de preclusão;</w:t>
      </w:r>
    </w:p>
    <w:p w14:paraId="3743A4BF" w14:textId="1AC77CAC" w:rsidR="003C7A23" w:rsidRPr="00914B05" w:rsidRDefault="00C83DD3"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O</w:t>
      </w:r>
      <w:r w:rsidR="003C7A23" w:rsidRPr="00914B05">
        <w:rPr>
          <w:rStyle w:val="nfase"/>
          <w:i w:val="0"/>
          <w:iCs w:val="0"/>
          <w:color w:val="000000" w:themeColor="text1"/>
        </w:rPr>
        <w:t xml:space="preserve"> prazo para apresentação das razões recursais será iniciado na data de intimação ou de lavratura da ata de habilitação ou inabilitação;</w:t>
      </w:r>
    </w:p>
    <w:p w14:paraId="39141325" w14:textId="02927A69" w:rsidR="003C7A23" w:rsidRPr="00914B05" w:rsidRDefault="00C83DD3"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N</w:t>
      </w:r>
      <w:r w:rsidR="003C7A23" w:rsidRPr="00914B05">
        <w:rPr>
          <w:rStyle w:val="nfase"/>
          <w:i w:val="0"/>
          <w:iCs w:val="0"/>
          <w:color w:val="000000" w:themeColor="text1"/>
        </w:rPr>
        <w:t>a hipótese de adoção da inversão de fases prevista no </w:t>
      </w:r>
      <w:hyperlink r:id="rId32" w:anchor="art17§1" w:history="1">
        <w:r w:rsidR="003C7A23" w:rsidRPr="00914B05">
          <w:rPr>
            <w:rStyle w:val="nfase"/>
            <w:i w:val="0"/>
            <w:iCs w:val="0"/>
            <w:color w:val="000000" w:themeColor="text1"/>
          </w:rPr>
          <w:t>§ 1º do art. 17 da Lei nº 14.133, de 2021</w:t>
        </w:r>
      </w:hyperlink>
      <w:r w:rsidR="003C7A23" w:rsidRPr="00914B05">
        <w:rPr>
          <w:rStyle w:val="nfase"/>
          <w:i w:val="0"/>
          <w:iCs w:val="0"/>
          <w:color w:val="000000" w:themeColor="text1"/>
        </w:rPr>
        <w:t>, o prazo para apresentação das razões recursais será iniciado na data de intimação da ata de julgamento.</w:t>
      </w:r>
    </w:p>
    <w:p w14:paraId="522F5186" w14:textId="77777777" w:rsidR="003C7A23" w:rsidRPr="00914B05" w:rsidRDefault="003C7A23"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Os recursos deverão ser encaminhados em campo próprio do sistema.</w:t>
      </w:r>
    </w:p>
    <w:p w14:paraId="7C576EC6" w14:textId="77777777" w:rsidR="003C7A23" w:rsidRPr="00914B05" w:rsidRDefault="003C7A23"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O recurso será dirigido à autoridade que tiver editado o ato ou proferido a decisão recorrida, a qual poderá reconsiderar sua decisão no prazo de 3 (três) dias úteis, ou, nesse mesmo prazo, encaminhar recurso para a autoridade superior, a qual deverá proferir sua decisão no prazo de 10 (dez) dias úteis, contado do recebimento dos autos.</w:t>
      </w:r>
    </w:p>
    <w:p w14:paraId="41418DC0" w14:textId="2821590A" w:rsidR="003C7A23" w:rsidRPr="00914B05" w:rsidRDefault="003C7A23"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Os recursos interpostos fora</w:t>
      </w:r>
      <w:r w:rsidR="0065353D" w:rsidRPr="00914B05">
        <w:rPr>
          <w:rStyle w:val="nfase"/>
          <w:i w:val="0"/>
          <w:iCs w:val="0"/>
          <w:color w:val="000000" w:themeColor="text1"/>
        </w:rPr>
        <w:t xml:space="preserve"> do prazo não serão conhecidos.</w:t>
      </w:r>
    </w:p>
    <w:p w14:paraId="0AE7E747" w14:textId="77777777" w:rsidR="003C7A23" w:rsidRPr="00914B05" w:rsidRDefault="003C7A23"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O prazo para apresentação de contrarrazões ao recurso pelos demais licitantes será de 3 (três) dias úteis, contados da data da intimação pessoal ou da divulgação da interposição do recurso, assegurada a vista imediata dos elementos indispensáveis à defesa de seus interesses.</w:t>
      </w:r>
    </w:p>
    <w:p w14:paraId="7DA0512D" w14:textId="77777777" w:rsidR="003C7A23" w:rsidRPr="00914B05" w:rsidRDefault="003C7A23"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 xml:space="preserve">O recurso e o pedido de reconsideração terão efeito suspensivo do ato ou da decisão recorrida até que sobrevenha decisão final da autoridade competente. </w:t>
      </w:r>
    </w:p>
    <w:p w14:paraId="0A572902" w14:textId="77777777" w:rsidR="003C7A23" w:rsidRPr="00914B05" w:rsidRDefault="003C7A23"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 xml:space="preserve">O acolhimento do recurso invalida tão somente os atos insuscetíveis de aproveitamento. </w:t>
      </w:r>
    </w:p>
    <w:p w14:paraId="4CCCD65E" w14:textId="73BC9759" w:rsidR="003C7A23" w:rsidRPr="00914B05" w:rsidRDefault="003C7A23"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 xml:space="preserve">Os autos do processo permanecerão com vista franqueada aos interessados no sítio eletrônico </w:t>
      </w:r>
      <w:r w:rsidR="005327BA" w:rsidRPr="00914B05">
        <w:rPr>
          <w:color w:val="000000" w:themeColor="text1"/>
        </w:rPr>
        <w:fldChar w:fldCharType="begin">
          <w:ffData>
            <w:name w:val="Texto74"/>
            <w:enabled/>
            <w:calcOnExit w:val="0"/>
            <w:textInput/>
          </w:ffData>
        </w:fldChar>
      </w:r>
      <w:r w:rsidR="005327BA" w:rsidRPr="00914B05">
        <w:rPr>
          <w:color w:val="000000" w:themeColor="text1"/>
        </w:rPr>
        <w:instrText xml:space="preserve"> FORMTEXT </w:instrText>
      </w:r>
      <w:r w:rsidR="005327BA" w:rsidRPr="00914B05">
        <w:rPr>
          <w:color w:val="000000" w:themeColor="text1"/>
        </w:rPr>
      </w:r>
      <w:r w:rsidR="005327BA" w:rsidRPr="00914B05">
        <w:rPr>
          <w:color w:val="000000" w:themeColor="text1"/>
        </w:rPr>
        <w:fldChar w:fldCharType="separate"/>
      </w:r>
      <w:r w:rsidR="00F3774F" w:rsidRPr="00914B05">
        <w:rPr>
          <w:color w:val="000000" w:themeColor="text1"/>
        </w:rPr>
        <w:t>www.marquinho.pr.gov.br/Licitacoes</w:t>
      </w:r>
      <w:r w:rsidR="005327BA" w:rsidRPr="00914B05">
        <w:rPr>
          <w:color w:val="000000" w:themeColor="text1"/>
        </w:rPr>
        <w:fldChar w:fldCharType="end"/>
      </w:r>
      <w:r w:rsidRPr="00914B05">
        <w:rPr>
          <w:rStyle w:val="nfase"/>
          <w:i w:val="0"/>
          <w:iCs w:val="0"/>
          <w:color w:val="000000" w:themeColor="text1"/>
        </w:rPr>
        <w:t>.</w:t>
      </w:r>
    </w:p>
    <w:p w14:paraId="1258E53D" w14:textId="77777777" w:rsidR="00A760F1" w:rsidRPr="00914B05" w:rsidRDefault="00A760F1" w:rsidP="007912C6">
      <w:pPr>
        <w:pStyle w:val="Nivel01"/>
        <w:tabs>
          <w:tab w:val="clear" w:pos="567"/>
          <w:tab w:val="left" w:pos="0"/>
        </w:tabs>
        <w:spacing w:before="0" w:line="360" w:lineRule="auto"/>
        <w:ind w:left="0" w:firstLine="0"/>
        <w:rPr>
          <w:rStyle w:val="nfase"/>
          <w:i w:val="0"/>
          <w:iCs w:val="0"/>
          <w:color w:val="000000" w:themeColor="text1"/>
        </w:rPr>
      </w:pPr>
      <w:bookmarkStart w:id="57" w:name="_Toc122606111"/>
      <w:bookmarkStart w:id="58" w:name="_Toc122606112"/>
      <w:r w:rsidRPr="00914B05">
        <w:rPr>
          <w:rStyle w:val="nfase"/>
          <w:i w:val="0"/>
          <w:iCs w:val="0"/>
          <w:color w:val="000000" w:themeColor="text1"/>
        </w:rPr>
        <w:t>DAS INFRAÇÕES ADMINISTRATIVAS E SANÇÕES</w:t>
      </w:r>
      <w:bookmarkEnd w:id="57"/>
    </w:p>
    <w:p w14:paraId="775F04F6" w14:textId="77777777" w:rsidR="00A760F1" w:rsidRPr="00914B05" w:rsidRDefault="00A760F1"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Comete infração administrativa, nos termos da lei, o licitante que, com dolo ou culpa:</w:t>
      </w:r>
    </w:p>
    <w:p w14:paraId="134E4D3A" w14:textId="77777777" w:rsidR="00A760F1" w:rsidRPr="00914B05" w:rsidRDefault="00A760F1" w:rsidP="007912C6">
      <w:pPr>
        <w:pStyle w:val="Nivel3"/>
        <w:spacing w:before="0" w:after="0" w:line="360" w:lineRule="auto"/>
        <w:ind w:left="284" w:firstLine="0"/>
        <w:rPr>
          <w:rStyle w:val="nfase"/>
          <w:i w:val="0"/>
          <w:iCs w:val="0"/>
          <w:color w:val="000000" w:themeColor="text1"/>
        </w:rPr>
      </w:pPr>
      <w:bookmarkStart w:id="59" w:name="_Hlk114652595"/>
      <w:r w:rsidRPr="00914B05">
        <w:rPr>
          <w:color w:val="000000" w:themeColor="text1"/>
        </w:rPr>
        <w:lastRenderedPageBreak/>
        <w:t>deixar de entregar a documentação exigida para o certame ou não entregar qualquer documento que tenha sido solicitado pelo Pregoeiro/Agente de Contratação/Comissão durante o certame.</w:t>
      </w:r>
    </w:p>
    <w:p w14:paraId="3DF5674A" w14:textId="77777777" w:rsidR="00A760F1" w:rsidRPr="00914B05" w:rsidRDefault="00A760F1" w:rsidP="007912C6">
      <w:pPr>
        <w:pStyle w:val="Nivel3"/>
        <w:spacing w:before="0" w:after="0" w:line="360" w:lineRule="auto"/>
        <w:ind w:left="284" w:firstLine="0"/>
        <w:rPr>
          <w:rStyle w:val="nfase"/>
          <w:i w:val="0"/>
          <w:iCs w:val="0"/>
          <w:color w:val="000000" w:themeColor="text1"/>
        </w:rPr>
      </w:pPr>
      <w:bookmarkStart w:id="60" w:name="_Ref114668108"/>
      <w:r w:rsidRPr="00914B05">
        <w:rPr>
          <w:rStyle w:val="nfase"/>
          <w:i w:val="0"/>
          <w:iCs w:val="0"/>
          <w:color w:val="000000" w:themeColor="text1"/>
        </w:rPr>
        <w:t>Salvo em decorrência de fato superveniente devidamente justificado, não mantiver a proposta em especial quando:</w:t>
      </w:r>
      <w:bookmarkEnd w:id="60"/>
    </w:p>
    <w:p w14:paraId="0A8844B9" w14:textId="77777777" w:rsidR="00A760F1" w:rsidRPr="00914B05" w:rsidRDefault="00A760F1" w:rsidP="007912C6">
      <w:pPr>
        <w:pStyle w:val="Nivel4"/>
        <w:spacing w:before="0" w:after="0" w:line="360" w:lineRule="auto"/>
        <w:ind w:left="567"/>
        <w:rPr>
          <w:rStyle w:val="nfase"/>
          <w:i w:val="0"/>
          <w:iCs w:val="0"/>
          <w:color w:val="000000" w:themeColor="text1"/>
        </w:rPr>
      </w:pPr>
      <w:r w:rsidRPr="00914B05">
        <w:rPr>
          <w:rStyle w:val="nfase"/>
          <w:i w:val="0"/>
          <w:iCs w:val="0"/>
          <w:color w:val="000000" w:themeColor="text1"/>
        </w:rPr>
        <w:t>Não enviar a proposta adequada ao último lance ofertado ou após a negociação.</w:t>
      </w:r>
    </w:p>
    <w:p w14:paraId="28C12195" w14:textId="77777777" w:rsidR="00A760F1" w:rsidRPr="00914B05" w:rsidRDefault="00A760F1" w:rsidP="007912C6">
      <w:pPr>
        <w:pStyle w:val="Nivel4"/>
        <w:spacing w:before="0" w:after="0" w:line="360" w:lineRule="auto"/>
        <w:ind w:left="567"/>
        <w:rPr>
          <w:rStyle w:val="nfase"/>
          <w:i w:val="0"/>
          <w:iCs w:val="0"/>
          <w:color w:val="000000" w:themeColor="text1"/>
        </w:rPr>
      </w:pPr>
      <w:r w:rsidRPr="00914B05">
        <w:rPr>
          <w:rStyle w:val="nfase"/>
          <w:i w:val="0"/>
          <w:iCs w:val="0"/>
          <w:color w:val="000000" w:themeColor="text1"/>
        </w:rPr>
        <w:t>Recusar-se a enviar o detalhamento da proposta quando exigível.</w:t>
      </w:r>
    </w:p>
    <w:p w14:paraId="143229B2" w14:textId="77777777" w:rsidR="00A760F1" w:rsidRPr="00914B05" w:rsidRDefault="00A760F1" w:rsidP="007912C6">
      <w:pPr>
        <w:pStyle w:val="Nivel4"/>
        <w:spacing w:before="0" w:after="0" w:line="360" w:lineRule="auto"/>
        <w:ind w:left="567"/>
        <w:rPr>
          <w:rStyle w:val="nfase"/>
          <w:i w:val="0"/>
          <w:iCs w:val="0"/>
          <w:color w:val="000000" w:themeColor="text1"/>
        </w:rPr>
      </w:pPr>
      <w:r w:rsidRPr="00914B05">
        <w:rPr>
          <w:rStyle w:val="nfase"/>
          <w:i w:val="0"/>
          <w:iCs w:val="0"/>
          <w:color w:val="000000" w:themeColor="text1"/>
        </w:rPr>
        <w:t>Pedir para ser desclassificado quando encerrada a etapa competitiva.</w:t>
      </w:r>
    </w:p>
    <w:p w14:paraId="63765FF6" w14:textId="77777777" w:rsidR="00A760F1" w:rsidRPr="00914B05" w:rsidRDefault="00A760F1" w:rsidP="007912C6">
      <w:pPr>
        <w:pStyle w:val="Nivel4"/>
        <w:spacing w:before="0" w:after="0" w:line="360" w:lineRule="auto"/>
        <w:ind w:left="567"/>
        <w:rPr>
          <w:rStyle w:val="nfase"/>
          <w:i w:val="0"/>
          <w:iCs w:val="0"/>
          <w:color w:val="000000" w:themeColor="text1"/>
        </w:rPr>
      </w:pPr>
      <w:r w:rsidRPr="00914B05">
        <w:rPr>
          <w:rStyle w:val="nfase"/>
          <w:i w:val="0"/>
          <w:iCs w:val="0"/>
          <w:color w:val="000000" w:themeColor="text1"/>
        </w:rPr>
        <w:t>Deixar de apresentar amostra.</w:t>
      </w:r>
    </w:p>
    <w:p w14:paraId="4F4C5973" w14:textId="77777777" w:rsidR="00A760F1" w:rsidRPr="00914B05" w:rsidRDefault="00A760F1" w:rsidP="007912C6">
      <w:pPr>
        <w:pStyle w:val="Nivel4"/>
        <w:spacing w:before="0" w:after="0" w:line="360" w:lineRule="auto"/>
        <w:ind w:left="567"/>
        <w:rPr>
          <w:rStyle w:val="nfase"/>
          <w:i w:val="0"/>
          <w:iCs w:val="0"/>
          <w:color w:val="000000" w:themeColor="text1"/>
        </w:rPr>
      </w:pPr>
      <w:r w:rsidRPr="00914B05">
        <w:rPr>
          <w:rStyle w:val="nfase"/>
          <w:i w:val="0"/>
          <w:iCs w:val="0"/>
          <w:color w:val="000000" w:themeColor="text1"/>
        </w:rPr>
        <w:t>Apresentar proposta ou amostra em desacordo com as especificações do edital.</w:t>
      </w:r>
    </w:p>
    <w:p w14:paraId="3F107EFF" w14:textId="77777777" w:rsidR="00A760F1" w:rsidRPr="00914B05" w:rsidRDefault="00A760F1" w:rsidP="007912C6">
      <w:pPr>
        <w:pStyle w:val="Nivel3"/>
        <w:spacing w:before="0" w:after="0" w:line="360" w:lineRule="auto"/>
        <w:ind w:left="284" w:firstLine="0"/>
        <w:rPr>
          <w:rStyle w:val="nfase"/>
          <w:i w:val="0"/>
          <w:iCs w:val="0"/>
          <w:color w:val="000000" w:themeColor="text1"/>
        </w:rPr>
      </w:pPr>
      <w:bookmarkStart w:id="61" w:name="_Ref114668139"/>
      <w:r w:rsidRPr="00914B05">
        <w:rPr>
          <w:rStyle w:val="nfase"/>
          <w:i w:val="0"/>
          <w:iCs w:val="0"/>
          <w:color w:val="000000" w:themeColor="text1"/>
        </w:rPr>
        <w:t>Não celebrar o contrato ou não entregar a documentação exigida para a contratação, quando convocado dentro do prazo de validade de sua proposta</w:t>
      </w:r>
      <w:bookmarkEnd w:id="61"/>
      <w:r w:rsidRPr="00914B05">
        <w:rPr>
          <w:rStyle w:val="nfase"/>
          <w:i w:val="0"/>
          <w:iCs w:val="0"/>
          <w:color w:val="000000" w:themeColor="text1"/>
        </w:rPr>
        <w:t>.</w:t>
      </w:r>
    </w:p>
    <w:p w14:paraId="76E4DDE4" w14:textId="77777777" w:rsidR="00A760F1" w:rsidRPr="00914B05" w:rsidRDefault="00A760F1"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Recusar-se, sem justificativa, a assinar o contrato ou a ata de registro de preço, ou a aceitar ou retirar o instrumento equivalente no prazo estabelecido pela Administração.</w:t>
      </w:r>
    </w:p>
    <w:p w14:paraId="45216B30" w14:textId="77777777" w:rsidR="00A760F1" w:rsidRPr="00914B05" w:rsidRDefault="00A760F1" w:rsidP="007912C6">
      <w:pPr>
        <w:pStyle w:val="Nivel3"/>
        <w:spacing w:before="0" w:after="0" w:line="360" w:lineRule="auto"/>
        <w:ind w:left="284" w:firstLine="0"/>
        <w:rPr>
          <w:rStyle w:val="nfase"/>
          <w:i w:val="0"/>
          <w:iCs w:val="0"/>
          <w:color w:val="000000" w:themeColor="text1"/>
        </w:rPr>
      </w:pPr>
      <w:bookmarkStart w:id="62" w:name="_Ref114668249"/>
      <w:r w:rsidRPr="00914B05">
        <w:rPr>
          <w:rStyle w:val="nfase"/>
          <w:i w:val="0"/>
          <w:iCs w:val="0"/>
          <w:color w:val="000000" w:themeColor="text1"/>
        </w:rPr>
        <w:t>Apresentar declaração ou documentação falsa exigida para o certame ou prestar declaração falsa durante a licitação</w:t>
      </w:r>
      <w:bookmarkEnd w:id="62"/>
      <w:r w:rsidRPr="00914B05">
        <w:rPr>
          <w:rStyle w:val="nfase"/>
          <w:i w:val="0"/>
          <w:iCs w:val="0"/>
          <w:color w:val="000000" w:themeColor="text1"/>
        </w:rPr>
        <w:t>.</w:t>
      </w:r>
    </w:p>
    <w:p w14:paraId="2E19F7EA" w14:textId="77777777" w:rsidR="00A760F1" w:rsidRPr="00914B05" w:rsidRDefault="00A760F1" w:rsidP="007912C6">
      <w:pPr>
        <w:pStyle w:val="Nivel3"/>
        <w:spacing w:before="0" w:after="0" w:line="360" w:lineRule="auto"/>
        <w:ind w:left="284" w:firstLine="0"/>
        <w:rPr>
          <w:rStyle w:val="nfase"/>
          <w:i w:val="0"/>
          <w:iCs w:val="0"/>
          <w:color w:val="000000" w:themeColor="text1"/>
        </w:rPr>
      </w:pPr>
      <w:bookmarkStart w:id="63" w:name="_Ref114668245"/>
      <w:r w:rsidRPr="00914B05">
        <w:rPr>
          <w:rStyle w:val="nfase"/>
          <w:i w:val="0"/>
          <w:iCs w:val="0"/>
          <w:color w:val="000000" w:themeColor="text1"/>
        </w:rPr>
        <w:t>Fraudar a licitação</w:t>
      </w:r>
      <w:bookmarkEnd w:id="63"/>
      <w:r w:rsidRPr="00914B05">
        <w:rPr>
          <w:rStyle w:val="nfase"/>
          <w:i w:val="0"/>
          <w:iCs w:val="0"/>
          <w:color w:val="000000" w:themeColor="text1"/>
        </w:rPr>
        <w:t>.</w:t>
      </w:r>
    </w:p>
    <w:p w14:paraId="35489FEE" w14:textId="77777777" w:rsidR="00A760F1" w:rsidRPr="00914B05" w:rsidRDefault="00A760F1" w:rsidP="007912C6">
      <w:pPr>
        <w:pStyle w:val="Nivel3"/>
        <w:spacing w:before="0" w:after="0" w:line="360" w:lineRule="auto"/>
        <w:ind w:left="284" w:firstLine="0"/>
        <w:rPr>
          <w:rStyle w:val="nfase"/>
          <w:i w:val="0"/>
          <w:iCs w:val="0"/>
          <w:color w:val="000000" w:themeColor="text1"/>
        </w:rPr>
      </w:pPr>
      <w:bookmarkStart w:id="64" w:name="_Ref114668247"/>
      <w:r w:rsidRPr="00914B05">
        <w:rPr>
          <w:rStyle w:val="nfase"/>
          <w:i w:val="0"/>
          <w:iCs w:val="0"/>
          <w:color w:val="000000" w:themeColor="text1"/>
        </w:rPr>
        <w:t>Comportar-se de modo inidôneo ou cometer fraude de qualquer natureza, em especial quando:</w:t>
      </w:r>
      <w:bookmarkEnd w:id="64"/>
    </w:p>
    <w:p w14:paraId="3E2C31B9" w14:textId="77777777" w:rsidR="00A760F1" w:rsidRPr="00914B05" w:rsidRDefault="00A760F1" w:rsidP="007912C6">
      <w:pPr>
        <w:pStyle w:val="Nivel4"/>
        <w:spacing w:before="0" w:after="0" w:line="360" w:lineRule="auto"/>
        <w:ind w:left="567"/>
        <w:rPr>
          <w:rStyle w:val="nfase"/>
          <w:i w:val="0"/>
          <w:iCs w:val="0"/>
          <w:color w:val="000000" w:themeColor="text1"/>
        </w:rPr>
      </w:pPr>
      <w:r w:rsidRPr="00914B05">
        <w:rPr>
          <w:rStyle w:val="nfase"/>
          <w:i w:val="0"/>
          <w:iCs w:val="0"/>
          <w:color w:val="000000" w:themeColor="text1"/>
        </w:rPr>
        <w:t>Agir em conluio ou em desconformidade com a lei.</w:t>
      </w:r>
    </w:p>
    <w:p w14:paraId="407C4BE4" w14:textId="77777777" w:rsidR="00A760F1" w:rsidRPr="00914B05" w:rsidRDefault="00A760F1" w:rsidP="007912C6">
      <w:pPr>
        <w:pStyle w:val="Nivel4"/>
        <w:spacing w:before="0" w:after="0" w:line="360" w:lineRule="auto"/>
        <w:ind w:left="567"/>
        <w:rPr>
          <w:rStyle w:val="nfase"/>
          <w:i w:val="0"/>
          <w:iCs w:val="0"/>
          <w:color w:val="000000" w:themeColor="text1"/>
        </w:rPr>
      </w:pPr>
      <w:r w:rsidRPr="00914B05">
        <w:rPr>
          <w:rStyle w:val="nfase"/>
          <w:i w:val="0"/>
          <w:iCs w:val="0"/>
          <w:color w:val="000000" w:themeColor="text1"/>
        </w:rPr>
        <w:t>Induzir deliberadamente a erro no julgamento.</w:t>
      </w:r>
    </w:p>
    <w:p w14:paraId="7B7840D1" w14:textId="77777777" w:rsidR="00A760F1" w:rsidRPr="00914B05" w:rsidRDefault="00A760F1" w:rsidP="007912C6">
      <w:pPr>
        <w:pStyle w:val="Nivel4"/>
        <w:spacing w:before="0" w:after="0" w:line="360" w:lineRule="auto"/>
        <w:ind w:left="567"/>
        <w:rPr>
          <w:rStyle w:val="nfase"/>
          <w:i w:val="0"/>
          <w:iCs w:val="0"/>
          <w:color w:val="000000" w:themeColor="text1"/>
        </w:rPr>
      </w:pPr>
      <w:r w:rsidRPr="00914B05">
        <w:rPr>
          <w:rStyle w:val="nfase"/>
          <w:i w:val="0"/>
          <w:iCs w:val="0"/>
          <w:color w:val="000000" w:themeColor="text1"/>
        </w:rPr>
        <w:t>Apresentar amostra falsificada ou deteriorada.</w:t>
      </w:r>
    </w:p>
    <w:p w14:paraId="4F5B8DB5" w14:textId="77777777" w:rsidR="00A760F1" w:rsidRPr="00914B05" w:rsidRDefault="00A760F1" w:rsidP="007912C6">
      <w:pPr>
        <w:pStyle w:val="Nivel3"/>
        <w:spacing w:before="0" w:after="0" w:line="360" w:lineRule="auto"/>
        <w:ind w:left="284" w:firstLine="0"/>
        <w:rPr>
          <w:rStyle w:val="nfase"/>
          <w:i w:val="0"/>
          <w:iCs w:val="0"/>
          <w:color w:val="000000" w:themeColor="text1"/>
        </w:rPr>
      </w:pPr>
      <w:bookmarkStart w:id="65" w:name="_Ref114668251"/>
      <w:r w:rsidRPr="00914B05">
        <w:rPr>
          <w:rStyle w:val="nfase"/>
          <w:i w:val="0"/>
          <w:iCs w:val="0"/>
          <w:color w:val="000000" w:themeColor="text1"/>
        </w:rPr>
        <w:t>Praticar atos ilícitos com vistas a frustrar os objetivos da licitação</w:t>
      </w:r>
      <w:bookmarkEnd w:id="65"/>
      <w:r w:rsidRPr="00914B05">
        <w:rPr>
          <w:rStyle w:val="nfase"/>
          <w:i w:val="0"/>
          <w:iCs w:val="0"/>
          <w:color w:val="000000" w:themeColor="text1"/>
        </w:rPr>
        <w:t>.</w:t>
      </w:r>
    </w:p>
    <w:p w14:paraId="0658354B" w14:textId="77777777" w:rsidR="00A760F1" w:rsidRPr="00914B05" w:rsidRDefault="00A760F1" w:rsidP="007912C6">
      <w:pPr>
        <w:pStyle w:val="Nivel3"/>
        <w:spacing w:before="0" w:after="0" w:line="360" w:lineRule="auto"/>
        <w:ind w:left="284" w:firstLine="0"/>
        <w:rPr>
          <w:rStyle w:val="nfase"/>
          <w:i w:val="0"/>
          <w:iCs w:val="0"/>
          <w:color w:val="000000" w:themeColor="text1"/>
        </w:rPr>
      </w:pPr>
      <w:bookmarkStart w:id="66" w:name="_Ref114668252"/>
      <w:r w:rsidRPr="00914B05">
        <w:rPr>
          <w:rStyle w:val="nfase"/>
          <w:i w:val="0"/>
          <w:iCs w:val="0"/>
          <w:color w:val="000000" w:themeColor="text1"/>
        </w:rPr>
        <w:t xml:space="preserve">Praticar ato lesivo previsto no </w:t>
      </w:r>
      <w:hyperlink r:id="rId33" w:anchor="art5" w:history="1">
        <w:r w:rsidRPr="00914B05">
          <w:rPr>
            <w:rStyle w:val="nfase"/>
            <w:i w:val="0"/>
            <w:iCs w:val="0"/>
            <w:color w:val="000000" w:themeColor="text1"/>
          </w:rPr>
          <w:t>art. 5º da Lei n.º 12.846, de 2013</w:t>
        </w:r>
      </w:hyperlink>
      <w:r w:rsidRPr="00914B05">
        <w:rPr>
          <w:rStyle w:val="nfase"/>
          <w:i w:val="0"/>
          <w:iCs w:val="0"/>
          <w:color w:val="000000" w:themeColor="text1"/>
        </w:rPr>
        <w:t>.</w:t>
      </w:r>
      <w:bookmarkEnd w:id="66"/>
    </w:p>
    <w:bookmarkEnd w:id="59"/>
    <w:p w14:paraId="01013E3D" w14:textId="77777777" w:rsidR="00A760F1" w:rsidRPr="00914B05" w:rsidRDefault="00A760F1"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 xml:space="preserve">Com fulcro na </w:t>
      </w:r>
      <w:hyperlink r:id="rId34" w:history="1">
        <w:r w:rsidRPr="00914B05">
          <w:rPr>
            <w:rStyle w:val="nfase"/>
            <w:i w:val="0"/>
            <w:iCs w:val="0"/>
            <w:color w:val="000000" w:themeColor="text1"/>
          </w:rPr>
          <w:t>Lei nº 14.133, de 2021</w:t>
        </w:r>
      </w:hyperlink>
      <w:r w:rsidRPr="00914B05">
        <w:rPr>
          <w:rStyle w:val="nfase"/>
          <w:i w:val="0"/>
          <w:iCs w:val="0"/>
          <w:color w:val="000000" w:themeColor="text1"/>
        </w:rPr>
        <w:t xml:space="preserve">, a Administração poderá, garantida a prévia defesa, aplicar aos licitantes e/ou adjudicatários as seguintes sanções, sem prejuízo das responsabilidades civil e criminal: </w:t>
      </w:r>
    </w:p>
    <w:p w14:paraId="27BD6249" w14:textId="77777777" w:rsidR="00A760F1" w:rsidRPr="00914B05" w:rsidRDefault="00A760F1"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 xml:space="preserve">Advertência. </w:t>
      </w:r>
    </w:p>
    <w:p w14:paraId="27703FDF" w14:textId="77777777" w:rsidR="00A760F1" w:rsidRPr="00914B05" w:rsidRDefault="00A760F1"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Multa.</w:t>
      </w:r>
    </w:p>
    <w:p w14:paraId="184F1994" w14:textId="77777777" w:rsidR="00A760F1" w:rsidRPr="00914B05" w:rsidRDefault="00A760F1"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Impedimento de licitar e contratar.</w:t>
      </w:r>
    </w:p>
    <w:p w14:paraId="2D951081" w14:textId="77777777" w:rsidR="00A760F1" w:rsidRPr="00914B05" w:rsidRDefault="00A760F1"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Declaração de inidoneidade para licitar ou contratar, enquanto perdurarem os motivos determinantes da punição ou até que seja promovida sua reabilitação perante a própria autoridade que aplicou a penalidade.</w:t>
      </w:r>
    </w:p>
    <w:p w14:paraId="4AA6FCDE" w14:textId="77777777" w:rsidR="00A760F1" w:rsidRPr="00914B05" w:rsidRDefault="00A760F1"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Na aplicação das sanções serão considerados:</w:t>
      </w:r>
    </w:p>
    <w:p w14:paraId="033FA43C" w14:textId="77777777" w:rsidR="00A760F1" w:rsidRPr="00914B05" w:rsidRDefault="00A760F1"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A natureza e a gravidade da infração cometida.</w:t>
      </w:r>
    </w:p>
    <w:p w14:paraId="3B8C49D8" w14:textId="77777777" w:rsidR="00A760F1" w:rsidRPr="00914B05" w:rsidRDefault="00A760F1"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As peculiaridades do caso concreto.</w:t>
      </w:r>
    </w:p>
    <w:p w14:paraId="0FF9B838" w14:textId="77777777" w:rsidR="00A760F1" w:rsidRPr="00914B05" w:rsidRDefault="00A760F1"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As circunstâncias agravantes ou atenuantes.</w:t>
      </w:r>
    </w:p>
    <w:p w14:paraId="7A1CF12A" w14:textId="77777777" w:rsidR="00A760F1" w:rsidRPr="00914B05" w:rsidRDefault="00A760F1"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Os danos que dela provierem para a Administração Pública.</w:t>
      </w:r>
    </w:p>
    <w:p w14:paraId="435CDAA2" w14:textId="77777777" w:rsidR="00A760F1" w:rsidRPr="00914B05" w:rsidRDefault="00A760F1"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A implantação ou o aperfeiçoamento de programa de integridade, conforme normas e orientações dos órgãos de controle.</w:t>
      </w:r>
    </w:p>
    <w:p w14:paraId="5C3C54CA" w14:textId="50F66B84" w:rsidR="00A760F1" w:rsidRPr="00914B05" w:rsidRDefault="00A760F1"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 xml:space="preserve">A multa será recolhida em percentual de 0,5% a 30% incidente sobre o valor do contrato licitado, recolhida no prazo máximo de </w:t>
      </w:r>
      <w:r w:rsidRPr="00914B05">
        <w:rPr>
          <w:color w:val="000000" w:themeColor="text1"/>
        </w:rPr>
        <w:fldChar w:fldCharType="begin">
          <w:ffData>
            <w:name w:val="Texto74"/>
            <w:enabled/>
            <w:calcOnExit w:val="0"/>
            <w:textInput/>
          </w:ffData>
        </w:fldChar>
      </w:r>
      <w:r w:rsidRPr="00914B05">
        <w:rPr>
          <w:color w:val="000000" w:themeColor="text1"/>
        </w:rPr>
        <w:instrText xml:space="preserve"> FORMTEXT </w:instrText>
      </w:r>
      <w:r w:rsidRPr="00914B05">
        <w:rPr>
          <w:color w:val="000000" w:themeColor="text1"/>
        </w:rPr>
      </w:r>
      <w:r w:rsidRPr="00914B05">
        <w:rPr>
          <w:color w:val="000000" w:themeColor="text1"/>
        </w:rPr>
        <w:fldChar w:fldCharType="separate"/>
      </w:r>
      <w:r w:rsidR="00226853">
        <w:rPr>
          <w:color w:val="000000" w:themeColor="text1"/>
        </w:rPr>
        <w:t>10</w:t>
      </w:r>
      <w:r w:rsidRPr="00914B05">
        <w:rPr>
          <w:color w:val="000000" w:themeColor="text1"/>
        </w:rPr>
        <w:fldChar w:fldCharType="end"/>
      </w:r>
      <w:r w:rsidRPr="00914B05">
        <w:rPr>
          <w:rStyle w:val="nfase"/>
          <w:i w:val="0"/>
          <w:iCs w:val="0"/>
          <w:color w:val="000000" w:themeColor="text1"/>
        </w:rPr>
        <w:t xml:space="preserve"> (</w:t>
      </w:r>
      <w:r w:rsidRPr="00914B05">
        <w:rPr>
          <w:color w:val="000000" w:themeColor="text1"/>
        </w:rPr>
        <w:fldChar w:fldCharType="begin">
          <w:ffData>
            <w:name w:val="Texto74"/>
            <w:enabled/>
            <w:calcOnExit w:val="0"/>
            <w:textInput/>
          </w:ffData>
        </w:fldChar>
      </w:r>
      <w:r w:rsidRPr="00914B05">
        <w:rPr>
          <w:color w:val="000000" w:themeColor="text1"/>
        </w:rPr>
        <w:instrText xml:space="preserve"> FORMTEXT </w:instrText>
      </w:r>
      <w:r w:rsidRPr="00914B05">
        <w:rPr>
          <w:color w:val="000000" w:themeColor="text1"/>
        </w:rPr>
      </w:r>
      <w:r w:rsidRPr="00914B05">
        <w:rPr>
          <w:color w:val="000000" w:themeColor="text1"/>
        </w:rPr>
        <w:fldChar w:fldCharType="separate"/>
      </w:r>
      <w:r w:rsidR="00226853">
        <w:rPr>
          <w:color w:val="000000" w:themeColor="text1"/>
        </w:rPr>
        <w:t>dez</w:t>
      </w:r>
      <w:r w:rsidRPr="00914B05">
        <w:rPr>
          <w:color w:val="000000" w:themeColor="text1"/>
        </w:rPr>
        <w:fldChar w:fldCharType="end"/>
      </w:r>
      <w:r w:rsidRPr="00914B05">
        <w:rPr>
          <w:rStyle w:val="nfase"/>
          <w:i w:val="0"/>
          <w:iCs w:val="0"/>
          <w:color w:val="000000" w:themeColor="text1"/>
        </w:rPr>
        <w:t xml:space="preserve">) dias úteis, a contar da comunicação oficial. </w:t>
      </w:r>
    </w:p>
    <w:p w14:paraId="118D9E5B" w14:textId="7CAA3DC1" w:rsidR="00A760F1" w:rsidRPr="00914B05" w:rsidRDefault="00A760F1" w:rsidP="007912C6">
      <w:pPr>
        <w:pStyle w:val="Nivel3"/>
        <w:spacing w:before="0" w:after="0" w:line="360" w:lineRule="auto"/>
        <w:ind w:left="284" w:firstLine="0"/>
        <w:rPr>
          <w:rStyle w:val="nfase"/>
          <w:i w:val="0"/>
          <w:iCs w:val="0"/>
          <w:color w:val="000000" w:themeColor="text1"/>
        </w:rPr>
      </w:pPr>
      <w:bookmarkStart w:id="67" w:name="_Hlk113876035"/>
      <w:r w:rsidRPr="00914B05">
        <w:rPr>
          <w:rStyle w:val="nfase"/>
          <w:i w:val="0"/>
          <w:iCs w:val="0"/>
          <w:color w:val="000000" w:themeColor="text1"/>
        </w:rPr>
        <w:t xml:space="preserve">Para as infrações previstas nos itens </w:t>
      </w:r>
      <w:r w:rsidR="0027384B" w:rsidRPr="00914B05">
        <w:rPr>
          <w:rStyle w:val="nfase"/>
          <w:i w:val="0"/>
          <w:iCs w:val="0"/>
          <w:color w:val="000000" w:themeColor="text1"/>
        </w:rPr>
        <w:t>14.1.1</w:t>
      </w:r>
      <w:r w:rsidRPr="00914B05">
        <w:rPr>
          <w:rStyle w:val="nfase"/>
          <w:i w:val="0"/>
          <w:iCs w:val="0"/>
          <w:color w:val="000000" w:themeColor="text1"/>
        </w:rPr>
        <w:t xml:space="preserve">, </w:t>
      </w:r>
      <w:r w:rsidRPr="00914B05">
        <w:rPr>
          <w:rStyle w:val="nfase"/>
          <w:i w:val="0"/>
          <w:iCs w:val="0"/>
          <w:color w:val="000000" w:themeColor="text1"/>
        </w:rPr>
        <w:fldChar w:fldCharType="begin"/>
      </w:r>
      <w:r w:rsidRPr="00914B05">
        <w:rPr>
          <w:rStyle w:val="nfase"/>
          <w:i w:val="0"/>
          <w:iCs w:val="0"/>
          <w:color w:val="000000" w:themeColor="text1"/>
        </w:rPr>
        <w:instrText xml:space="preserve"> REF _Ref114668108 \r \h  \* MERGEFORMAT </w:instrText>
      </w:r>
      <w:r w:rsidRPr="00914B05">
        <w:rPr>
          <w:rStyle w:val="nfase"/>
          <w:i w:val="0"/>
          <w:iCs w:val="0"/>
          <w:color w:val="000000" w:themeColor="text1"/>
        </w:rPr>
      </w:r>
      <w:r w:rsidRPr="00914B05">
        <w:rPr>
          <w:rStyle w:val="nfase"/>
          <w:i w:val="0"/>
          <w:iCs w:val="0"/>
          <w:color w:val="000000" w:themeColor="text1"/>
        </w:rPr>
        <w:fldChar w:fldCharType="separate"/>
      </w:r>
      <w:r w:rsidR="00C279AC">
        <w:rPr>
          <w:rStyle w:val="nfase"/>
          <w:i w:val="0"/>
          <w:iCs w:val="0"/>
          <w:color w:val="000000" w:themeColor="text1"/>
        </w:rPr>
        <w:t>14.1.2</w:t>
      </w:r>
      <w:r w:rsidRPr="00914B05">
        <w:rPr>
          <w:rStyle w:val="nfase"/>
          <w:i w:val="0"/>
          <w:iCs w:val="0"/>
          <w:color w:val="000000" w:themeColor="text1"/>
        </w:rPr>
        <w:fldChar w:fldCharType="end"/>
      </w:r>
      <w:r w:rsidRPr="00914B05">
        <w:rPr>
          <w:rStyle w:val="nfase"/>
          <w:i w:val="0"/>
          <w:iCs w:val="0"/>
          <w:color w:val="000000" w:themeColor="text1"/>
        </w:rPr>
        <w:t xml:space="preserve"> e </w:t>
      </w:r>
      <w:r w:rsidRPr="00914B05">
        <w:rPr>
          <w:rStyle w:val="nfase"/>
          <w:i w:val="0"/>
          <w:iCs w:val="0"/>
          <w:color w:val="000000" w:themeColor="text1"/>
        </w:rPr>
        <w:fldChar w:fldCharType="begin"/>
      </w:r>
      <w:r w:rsidRPr="00914B05">
        <w:rPr>
          <w:rStyle w:val="nfase"/>
          <w:i w:val="0"/>
          <w:iCs w:val="0"/>
          <w:color w:val="000000" w:themeColor="text1"/>
        </w:rPr>
        <w:instrText xml:space="preserve"> REF _Ref114668139 \r \h  \* MERGEFORMAT </w:instrText>
      </w:r>
      <w:r w:rsidRPr="00914B05">
        <w:rPr>
          <w:rStyle w:val="nfase"/>
          <w:i w:val="0"/>
          <w:iCs w:val="0"/>
          <w:color w:val="000000" w:themeColor="text1"/>
        </w:rPr>
      </w:r>
      <w:r w:rsidRPr="00914B05">
        <w:rPr>
          <w:rStyle w:val="nfase"/>
          <w:i w:val="0"/>
          <w:iCs w:val="0"/>
          <w:color w:val="000000" w:themeColor="text1"/>
        </w:rPr>
        <w:fldChar w:fldCharType="separate"/>
      </w:r>
      <w:r w:rsidR="00C279AC">
        <w:rPr>
          <w:rStyle w:val="nfase"/>
          <w:i w:val="0"/>
          <w:iCs w:val="0"/>
          <w:color w:val="000000" w:themeColor="text1"/>
        </w:rPr>
        <w:t>14.1.3</w:t>
      </w:r>
      <w:r w:rsidRPr="00914B05">
        <w:rPr>
          <w:rStyle w:val="nfase"/>
          <w:i w:val="0"/>
          <w:iCs w:val="0"/>
          <w:color w:val="000000" w:themeColor="text1"/>
        </w:rPr>
        <w:fldChar w:fldCharType="end"/>
      </w:r>
      <w:r w:rsidRPr="00914B05">
        <w:rPr>
          <w:rStyle w:val="nfase"/>
          <w:i w:val="0"/>
          <w:iCs w:val="0"/>
          <w:color w:val="000000" w:themeColor="text1"/>
        </w:rPr>
        <w:t>, a multa será de 0,5% a 15% do valor do contrato licitado.</w:t>
      </w:r>
    </w:p>
    <w:bookmarkEnd w:id="67"/>
    <w:p w14:paraId="0100BBCA" w14:textId="79B60A94" w:rsidR="00A760F1" w:rsidRPr="00914B05" w:rsidRDefault="00A760F1"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lastRenderedPageBreak/>
        <w:t xml:space="preserve">Para as infrações previstas nos itens </w:t>
      </w:r>
      <w:r w:rsidRPr="00914B05">
        <w:rPr>
          <w:rStyle w:val="nfase"/>
          <w:i w:val="0"/>
          <w:iCs w:val="0"/>
          <w:color w:val="000000" w:themeColor="text1"/>
        </w:rPr>
        <w:fldChar w:fldCharType="begin"/>
      </w:r>
      <w:r w:rsidRPr="00914B05">
        <w:rPr>
          <w:rStyle w:val="nfase"/>
          <w:i w:val="0"/>
          <w:iCs w:val="0"/>
          <w:color w:val="000000" w:themeColor="text1"/>
        </w:rPr>
        <w:instrText xml:space="preserve"> REF _Ref114668249 \r \h  \* MERGEFORMAT </w:instrText>
      </w:r>
      <w:r w:rsidRPr="00914B05">
        <w:rPr>
          <w:rStyle w:val="nfase"/>
          <w:i w:val="0"/>
          <w:iCs w:val="0"/>
          <w:color w:val="000000" w:themeColor="text1"/>
        </w:rPr>
      </w:r>
      <w:r w:rsidRPr="00914B05">
        <w:rPr>
          <w:rStyle w:val="nfase"/>
          <w:i w:val="0"/>
          <w:iCs w:val="0"/>
          <w:color w:val="000000" w:themeColor="text1"/>
        </w:rPr>
        <w:fldChar w:fldCharType="separate"/>
      </w:r>
      <w:r w:rsidR="00C279AC">
        <w:rPr>
          <w:rStyle w:val="nfase"/>
          <w:i w:val="0"/>
          <w:iCs w:val="0"/>
          <w:color w:val="000000" w:themeColor="text1"/>
        </w:rPr>
        <w:t>14.1.5</w:t>
      </w:r>
      <w:r w:rsidRPr="00914B05">
        <w:rPr>
          <w:rStyle w:val="nfase"/>
          <w:i w:val="0"/>
          <w:iCs w:val="0"/>
          <w:color w:val="000000" w:themeColor="text1"/>
        </w:rPr>
        <w:fldChar w:fldCharType="end"/>
      </w:r>
      <w:r w:rsidRPr="00914B05">
        <w:rPr>
          <w:rStyle w:val="nfase"/>
          <w:i w:val="0"/>
          <w:iCs w:val="0"/>
          <w:color w:val="000000" w:themeColor="text1"/>
        </w:rPr>
        <w:t xml:space="preserve">, </w:t>
      </w:r>
      <w:r w:rsidRPr="00914B05">
        <w:rPr>
          <w:rStyle w:val="nfase"/>
          <w:i w:val="0"/>
          <w:iCs w:val="0"/>
          <w:color w:val="000000" w:themeColor="text1"/>
        </w:rPr>
        <w:fldChar w:fldCharType="begin"/>
      </w:r>
      <w:r w:rsidRPr="00914B05">
        <w:rPr>
          <w:rStyle w:val="nfase"/>
          <w:i w:val="0"/>
          <w:iCs w:val="0"/>
          <w:color w:val="000000" w:themeColor="text1"/>
        </w:rPr>
        <w:instrText xml:space="preserve"> REF _Ref114668245 \r \h  \* MERGEFORMAT </w:instrText>
      </w:r>
      <w:r w:rsidRPr="00914B05">
        <w:rPr>
          <w:rStyle w:val="nfase"/>
          <w:i w:val="0"/>
          <w:iCs w:val="0"/>
          <w:color w:val="000000" w:themeColor="text1"/>
        </w:rPr>
      </w:r>
      <w:r w:rsidRPr="00914B05">
        <w:rPr>
          <w:rStyle w:val="nfase"/>
          <w:i w:val="0"/>
          <w:iCs w:val="0"/>
          <w:color w:val="000000" w:themeColor="text1"/>
        </w:rPr>
        <w:fldChar w:fldCharType="separate"/>
      </w:r>
      <w:r w:rsidR="00C279AC">
        <w:rPr>
          <w:rStyle w:val="nfase"/>
          <w:i w:val="0"/>
          <w:iCs w:val="0"/>
          <w:color w:val="000000" w:themeColor="text1"/>
        </w:rPr>
        <w:t>14.1.6</w:t>
      </w:r>
      <w:r w:rsidRPr="00914B05">
        <w:rPr>
          <w:rStyle w:val="nfase"/>
          <w:i w:val="0"/>
          <w:iCs w:val="0"/>
          <w:color w:val="000000" w:themeColor="text1"/>
        </w:rPr>
        <w:fldChar w:fldCharType="end"/>
      </w:r>
      <w:r w:rsidRPr="00914B05">
        <w:rPr>
          <w:rStyle w:val="nfase"/>
          <w:i w:val="0"/>
          <w:iCs w:val="0"/>
          <w:color w:val="000000" w:themeColor="text1"/>
        </w:rPr>
        <w:t xml:space="preserve">, </w:t>
      </w:r>
      <w:r w:rsidRPr="00914B05">
        <w:rPr>
          <w:rStyle w:val="nfase"/>
          <w:i w:val="0"/>
          <w:iCs w:val="0"/>
          <w:color w:val="000000" w:themeColor="text1"/>
        </w:rPr>
        <w:fldChar w:fldCharType="begin"/>
      </w:r>
      <w:r w:rsidRPr="00914B05">
        <w:rPr>
          <w:rStyle w:val="nfase"/>
          <w:i w:val="0"/>
          <w:iCs w:val="0"/>
          <w:color w:val="000000" w:themeColor="text1"/>
        </w:rPr>
        <w:instrText xml:space="preserve"> REF _Ref114668247 \r \h  \* MERGEFORMAT </w:instrText>
      </w:r>
      <w:r w:rsidRPr="00914B05">
        <w:rPr>
          <w:rStyle w:val="nfase"/>
          <w:i w:val="0"/>
          <w:iCs w:val="0"/>
          <w:color w:val="000000" w:themeColor="text1"/>
        </w:rPr>
      </w:r>
      <w:r w:rsidRPr="00914B05">
        <w:rPr>
          <w:rStyle w:val="nfase"/>
          <w:i w:val="0"/>
          <w:iCs w:val="0"/>
          <w:color w:val="000000" w:themeColor="text1"/>
        </w:rPr>
        <w:fldChar w:fldCharType="separate"/>
      </w:r>
      <w:r w:rsidR="00C279AC">
        <w:rPr>
          <w:rStyle w:val="nfase"/>
          <w:i w:val="0"/>
          <w:iCs w:val="0"/>
          <w:color w:val="000000" w:themeColor="text1"/>
        </w:rPr>
        <w:t>14.1.7</w:t>
      </w:r>
      <w:r w:rsidRPr="00914B05">
        <w:rPr>
          <w:rStyle w:val="nfase"/>
          <w:i w:val="0"/>
          <w:iCs w:val="0"/>
          <w:color w:val="000000" w:themeColor="text1"/>
        </w:rPr>
        <w:fldChar w:fldCharType="end"/>
      </w:r>
      <w:r w:rsidRPr="00914B05">
        <w:rPr>
          <w:rStyle w:val="nfase"/>
          <w:i w:val="0"/>
          <w:iCs w:val="0"/>
          <w:color w:val="000000" w:themeColor="text1"/>
        </w:rPr>
        <w:t xml:space="preserve">, </w:t>
      </w:r>
      <w:r w:rsidRPr="00914B05">
        <w:rPr>
          <w:rStyle w:val="nfase"/>
          <w:i w:val="0"/>
          <w:iCs w:val="0"/>
          <w:color w:val="000000" w:themeColor="text1"/>
        </w:rPr>
        <w:fldChar w:fldCharType="begin"/>
      </w:r>
      <w:r w:rsidRPr="00914B05">
        <w:rPr>
          <w:rStyle w:val="nfase"/>
          <w:i w:val="0"/>
          <w:iCs w:val="0"/>
          <w:color w:val="000000" w:themeColor="text1"/>
        </w:rPr>
        <w:instrText xml:space="preserve"> REF _Ref114668251 \r \h  \* MERGEFORMAT </w:instrText>
      </w:r>
      <w:r w:rsidRPr="00914B05">
        <w:rPr>
          <w:rStyle w:val="nfase"/>
          <w:i w:val="0"/>
          <w:iCs w:val="0"/>
          <w:color w:val="000000" w:themeColor="text1"/>
        </w:rPr>
      </w:r>
      <w:r w:rsidRPr="00914B05">
        <w:rPr>
          <w:rStyle w:val="nfase"/>
          <w:i w:val="0"/>
          <w:iCs w:val="0"/>
          <w:color w:val="000000" w:themeColor="text1"/>
        </w:rPr>
        <w:fldChar w:fldCharType="separate"/>
      </w:r>
      <w:r w:rsidR="00C279AC">
        <w:rPr>
          <w:rStyle w:val="nfase"/>
          <w:i w:val="0"/>
          <w:iCs w:val="0"/>
          <w:color w:val="000000" w:themeColor="text1"/>
        </w:rPr>
        <w:t>14.1.8</w:t>
      </w:r>
      <w:r w:rsidRPr="00914B05">
        <w:rPr>
          <w:rStyle w:val="nfase"/>
          <w:i w:val="0"/>
          <w:iCs w:val="0"/>
          <w:color w:val="000000" w:themeColor="text1"/>
        </w:rPr>
        <w:fldChar w:fldCharType="end"/>
      </w:r>
      <w:r w:rsidRPr="00914B05">
        <w:rPr>
          <w:rStyle w:val="nfase"/>
          <w:i w:val="0"/>
          <w:iCs w:val="0"/>
          <w:color w:val="000000" w:themeColor="text1"/>
        </w:rPr>
        <w:t xml:space="preserve"> e </w:t>
      </w:r>
      <w:r w:rsidRPr="00914B05">
        <w:rPr>
          <w:rStyle w:val="nfase"/>
          <w:i w:val="0"/>
          <w:iCs w:val="0"/>
          <w:color w:val="000000" w:themeColor="text1"/>
        </w:rPr>
        <w:fldChar w:fldCharType="begin"/>
      </w:r>
      <w:r w:rsidRPr="00914B05">
        <w:rPr>
          <w:rStyle w:val="nfase"/>
          <w:i w:val="0"/>
          <w:iCs w:val="0"/>
          <w:color w:val="000000" w:themeColor="text1"/>
        </w:rPr>
        <w:instrText xml:space="preserve"> REF _Ref114668252 \r \h  \* MERGEFORMAT </w:instrText>
      </w:r>
      <w:r w:rsidRPr="00914B05">
        <w:rPr>
          <w:rStyle w:val="nfase"/>
          <w:i w:val="0"/>
          <w:iCs w:val="0"/>
          <w:color w:val="000000" w:themeColor="text1"/>
        </w:rPr>
      </w:r>
      <w:r w:rsidRPr="00914B05">
        <w:rPr>
          <w:rStyle w:val="nfase"/>
          <w:i w:val="0"/>
          <w:iCs w:val="0"/>
          <w:color w:val="000000" w:themeColor="text1"/>
        </w:rPr>
        <w:fldChar w:fldCharType="separate"/>
      </w:r>
      <w:r w:rsidR="00C279AC">
        <w:rPr>
          <w:rStyle w:val="nfase"/>
          <w:i w:val="0"/>
          <w:iCs w:val="0"/>
          <w:color w:val="000000" w:themeColor="text1"/>
        </w:rPr>
        <w:t>14.1.9</w:t>
      </w:r>
      <w:r w:rsidRPr="00914B05">
        <w:rPr>
          <w:rStyle w:val="nfase"/>
          <w:i w:val="0"/>
          <w:iCs w:val="0"/>
          <w:color w:val="000000" w:themeColor="text1"/>
        </w:rPr>
        <w:fldChar w:fldCharType="end"/>
      </w:r>
      <w:r w:rsidRPr="00914B05">
        <w:rPr>
          <w:rStyle w:val="nfase"/>
          <w:i w:val="0"/>
          <w:iCs w:val="0"/>
          <w:color w:val="000000" w:themeColor="text1"/>
        </w:rPr>
        <w:t>, a multa será de 15% a 30% do valor do contrato licitado.</w:t>
      </w:r>
    </w:p>
    <w:p w14:paraId="1430E6BD" w14:textId="77777777" w:rsidR="00A760F1" w:rsidRPr="00914B05" w:rsidRDefault="00A760F1"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As sanções de advertência, impedimento de licitar e contratar e declaração de inidoneidade para licitar ou contratar poderão ser aplicadas, cumulativamente ou não, à penalidade de multa.</w:t>
      </w:r>
    </w:p>
    <w:p w14:paraId="33109689" w14:textId="77777777" w:rsidR="00A760F1" w:rsidRPr="00914B05" w:rsidRDefault="00A760F1"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Na aplicação da sanção de multa será facultada a defesa do interessado no prazo de 15 (quinze) dias úteis, contado da data de sua intimação.</w:t>
      </w:r>
    </w:p>
    <w:p w14:paraId="1E6BDBC1" w14:textId="5299BFE1" w:rsidR="00A760F1" w:rsidRPr="00914B05" w:rsidRDefault="00A760F1"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 xml:space="preserve">A sanção de impedimento de licitar e contratar será aplicada ao responsável em decorrência das infrações administrativas relacionadas nos itens </w:t>
      </w:r>
      <w:r w:rsidR="0027384B" w:rsidRPr="00914B05">
        <w:rPr>
          <w:rStyle w:val="nfase"/>
          <w:i w:val="0"/>
          <w:iCs w:val="0"/>
          <w:color w:val="000000" w:themeColor="text1"/>
        </w:rPr>
        <w:t>14.1.1</w:t>
      </w:r>
      <w:r w:rsidRPr="00914B05">
        <w:rPr>
          <w:rStyle w:val="nfase"/>
          <w:i w:val="0"/>
          <w:iCs w:val="0"/>
          <w:color w:val="000000" w:themeColor="text1"/>
        </w:rPr>
        <w:t xml:space="preserve">, </w:t>
      </w:r>
      <w:r w:rsidRPr="00914B05">
        <w:rPr>
          <w:rStyle w:val="nfase"/>
          <w:i w:val="0"/>
          <w:iCs w:val="0"/>
          <w:color w:val="000000" w:themeColor="text1"/>
        </w:rPr>
        <w:fldChar w:fldCharType="begin"/>
      </w:r>
      <w:r w:rsidRPr="00914B05">
        <w:rPr>
          <w:rStyle w:val="nfase"/>
          <w:i w:val="0"/>
          <w:iCs w:val="0"/>
          <w:color w:val="000000" w:themeColor="text1"/>
        </w:rPr>
        <w:instrText xml:space="preserve"> REF _Ref114668108 \r \h  \* MERGEFORMAT </w:instrText>
      </w:r>
      <w:r w:rsidRPr="00914B05">
        <w:rPr>
          <w:rStyle w:val="nfase"/>
          <w:i w:val="0"/>
          <w:iCs w:val="0"/>
          <w:color w:val="000000" w:themeColor="text1"/>
        </w:rPr>
      </w:r>
      <w:r w:rsidRPr="00914B05">
        <w:rPr>
          <w:rStyle w:val="nfase"/>
          <w:i w:val="0"/>
          <w:iCs w:val="0"/>
          <w:color w:val="000000" w:themeColor="text1"/>
        </w:rPr>
        <w:fldChar w:fldCharType="separate"/>
      </w:r>
      <w:r w:rsidR="00C279AC">
        <w:rPr>
          <w:rStyle w:val="nfase"/>
          <w:i w:val="0"/>
          <w:iCs w:val="0"/>
          <w:color w:val="000000" w:themeColor="text1"/>
        </w:rPr>
        <w:t>14.1.2</w:t>
      </w:r>
      <w:r w:rsidRPr="00914B05">
        <w:rPr>
          <w:rStyle w:val="nfase"/>
          <w:i w:val="0"/>
          <w:iCs w:val="0"/>
          <w:color w:val="000000" w:themeColor="text1"/>
        </w:rPr>
        <w:fldChar w:fldCharType="end"/>
      </w:r>
      <w:r w:rsidRPr="00914B05">
        <w:rPr>
          <w:rStyle w:val="nfase"/>
          <w:i w:val="0"/>
          <w:iCs w:val="0"/>
          <w:color w:val="000000" w:themeColor="text1"/>
        </w:rPr>
        <w:t xml:space="preserve"> e </w:t>
      </w:r>
      <w:r w:rsidRPr="00914B05">
        <w:rPr>
          <w:rStyle w:val="nfase"/>
          <w:i w:val="0"/>
          <w:iCs w:val="0"/>
          <w:color w:val="000000" w:themeColor="text1"/>
        </w:rPr>
        <w:fldChar w:fldCharType="begin"/>
      </w:r>
      <w:r w:rsidRPr="00914B05">
        <w:rPr>
          <w:rStyle w:val="nfase"/>
          <w:i w:val="0"/>
          <w:iCs w:val="0"/>
          <w:color w:val="000000" w:themeColor="text1"/>
        </w:rPr>
        <w:instrText xml:space="preserve"> REF _Ref114668139 \r \h  \* MERGEFORMAT </w:instrText>
      </w:r>
      <w:r w:rsidRPr="00914B05">
        <w:rPr>
          <w:rStyle w:val="nfase"/>
          <w:i w:val="0"/>
          <w:iCs w:val="0"/>
          <w:color w:val="000000" w:themeColor="text1"/>
        </w:rPr>
      </w:r>
      <w:r w:rsidRPr="00914B05">
        <w:rPr>
          <w:rStyle w:val="nfase"/>
          <w:i w:val="0"/>
          <w:iCs w:val="0"/>
          <w:color w:val="000000" w:themeColor="text1"/>
        </w:rPr>
        <w:fldChar w:fldCharType="separate"/>
      </w:r>
      <w:r w:rsidR="00C279AC">
        <w:rPr>
          <w:rStyle w:val="nfase"/>
          <w:i w:val="0"/>
          <w:iCs w:val="0"/>
          <w:color w:val="000000" w:themeColor="text1"/>
        </w:rPr>
        <w:t>14.1.3</w:t>
      </w:r>
      <w:r w:rsidRPr="00914B05">
        <w:rPr>
          <w:rStyle w:val="nfase"/>
          <w:i w:val="0"/>
          <w:iCs w:val="0"/>
          <w:color w:val="000000" w:themeColor="text1"/>
        </w:rPr>
        <w:fldChar w:fldCharType="end"/>
      </w:r>
      <w:r w:rsidRPr="00914B05">
        <w:rPr>
          <w:rStyle w:val="nfase"/>
          <w:i w:val="0"/>
          <w:iCs w:val="0"/>
          <w:color w:val="000000" w:themeColor="text1"/>
        </w:rPr>
        <w:t>, quando não se justificar a imposição de penalidade mais grave, e impedirá o responsável de licitar e contratar no âmbito da Administração Pública direta e indireta do ente federativo a qual pertencer o órgão ou entidade, pelo prazo máximo de 3 (três) anos.</w:t>
      </w:r>
    </w:p>
    <w:p w14:paraId="2ADA2C01" w14:textId="094A29D4" w:rsidR="00A760F1" w:rsidRPr="00914B05" w:rsidRDefault="00A760F1"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 xml:space="preserve">Poderá ser aplicada ao responsável a sanção de declaração de inidoneidade para licitar ou contratar, em decorrência da prática das infrações dispostas nos itens </w:t>
      </w:r>
      <w:r w:rsidRPr="00914B05">
        <w:rPr>
          <w:rStyle w:val="nfase"/>
          <w:i w:val="0"/>
          <w:iCs w:val="0"/>
          <w:color w:val="000000" w:themeColor="text1"/>
        </w:rPr>
        <w:fldChar w:fldCharType="begin"/>
      </w:r>
      <w:r w:rsidRPr="00914B05">
        <w:rPr>
          <w:rStyle w:val="nfase"/>
          <w:i w:val="0"/>
          <w:iCs w:val="0"/>
          <w:color w:val="000000" w:themeColor="text1"/>
        </w:rPr>
        <w:instrText xml:space="preserve"> REF _Ref114668249 \r \h  \* MERGEFORMAT </w:instrText>
      </w:r>
      <w:r w:rsidRPr="00914B05">
        <w:rPr>
          <w:rStyle w:val="nfase"/>
          <w:i w:val="0"/>
          <w:iCs w:val="0"/>
          <w:color w:val="000000" w:themeColor="text1"/>
        </w:rPr>
      </w:r>
      <w:r w:rsidRPr="00914B05">
        <w:rPr>
          <w:rStyle w:val="nfase"/>
          <w:i w:val="0"/>
          <w:iCs w:val="0"/>
          <w:color w:val="000000" w:themeColor="text1"/>
        </w:rPr>
        <w:fldChar w:fldCharType="separate"/>
      </w:r>
      <w:r w:rsidR="00C279AC">
        <w:rPr>
          <w:rStyle w:val="nfase"/>
          <w:i w:val="0"/>
          <w:iCs w:val="0"/>
          <w:color w:val="000000" w:themeColor="text1"/>
        </w:rPr>
        <w:t>14.1.5</w:t>
      </w:r>
      <w:r w:rsidRPr="00914B05">
        <w:rPr>
          <w:rStyle w:val="nfase"/>
          <w:i w:val="0"/>
          <w:iCs w:val="0"/>
          <w:color w:val="000000" w:themeColor="text1"/>
        </w:rPr>
        <w:fldChar w:fldCharType="end"/>
      </w:r>
      <w:r w:rsidRPr="00914B05">
        <w:rPr>
          <w:rStyle w:val="nfase"/>
          <w:i w:val="0"/>
          <w:iCs w:val="0"/>
          <w:color w:val="000000" w:themeColor="text1"/>
        </w:rPr>
        <w:t xml:space="preserve">, </w:t>
      </w:r>
      <w:r w:rsidRPr="00914B05">
        <w:rPr>
          <w:rStyle w:val="nfase"/>
          <w:i w:val="0"/>
          <w:iCs w:val="0"/>
          <w:color w:val="000000" w:themeColor="text1"/>
        </w:rPr>
        <w:fldChar w:fldCharType="begin"/>
      </w:r>
      <w:r w:rsidRPr="00914B05">
        <w:rPr>
          <w:rStyle w:val="nfase"/>
          <w:i w:val="0"/>
          <w:iCs w:val="0"/>
          <w:color w:val="000000" w:themeColor="text1"/>
        </w:rPr>
        <w:instrText xml:space="preserve"> REF _Ref114668245 \r \h  \* MERGEFORMAT </w:instrText>
      </w:r>
      <w:r w:rsidRPr="00914B05">
        <w:rPr>
          <w:rStyle w:val="nfase"/>
          <w:i w:val="0"/>
          <w:iCs w:val="0"/>
          <w:color w:val="000000" w:themeColor="text1"/>
        </w:rPr>
      </w:r>
      <w:r w:rsidRPr="00914B05">
        <w:rPr>
          <w:rStyle w:val="nfase"/>
          <w:i w:val="0"/>
          <w:iCs w:val="0"/>
          <w:color w:val="000000" w:themeColor="text1"/>
        </w:rPr>
        <w:fldChar w:fldCharType="separate"/>
      </w:r>
      <w:r w:rsidR="00C279AC">
        <w:rPr>
          <w:rStyle w:val="nfase"/>
          <w:i w:val="0"/>
          <w:iCs w:val="0"/>
          <w:color w:val="000000" w:themeColor="text1"/>
        </w:rPr>
        <w:t>14.1.6</w:t>
      </w:r>
      <w:r w:rsidRPr="00914B05">
        <w:rPr>
          <w:rStyle w:val="nfase"/>
          <w:i w:val="0"/>
          <w:iCs w:val="0"/>
          <w:color w:val="000000" w:themeColor="text1"/>
        </w:rPr>
        <w:fldChar w:fldCharType="end"/>
      </w:r>
      <w:r w:rsidRPr="00914B05">
        <w:rPr>
          <w:rStyle w:val="nfase"/>
          <w:i w:val="0"/>
          <w:iCs w:val="0"/>
          <w:color w:val="000000" w:themeColor="text1"/>
        </w:rPr>
        <w:t xml:space="preserve">, </w:t>
      </w:r>
      <w:r w:rsidRPr="00914B05">
        <w:rPr>
          <w:rStyle w:val="nfase"/>
          <w:i w:val="0"/>
          <w:iCs w:val="0"/>
          <w:color w:val="000000" w:themeColor="text1"/>
        </w:rPr>
        <w:fldChar w:fldCharType="begin"/>
      </w:r>
      <w:r w:rsidRPr="00914B05">
        <w:rPr>
          <w:rStyle w:val="nfase"/>
          <w:i w:val="0"/>
          <w:iCs w:val="0"/>
          <w:color w:val="000000" w:themeColor="text1"/>
        </w:rPr>
        <w:instrText xml:space="preserve"> REF _Ref114668247 \r \h  \* MERGEFORMAT </w:instrText>
      </w:r>
      <w:r w:rsidRPr="00914B05">
        <w:rPr>
          <w:rStyle w:val="nfase"/>
          <w:i w:val="0"/>
          <w:iCs w:val="0"/>
          <w:color w:val="000000" w:themeColor="text1"/>
        </w:rPr>
      </w:r>
      <w:r w:rsidRPr="00914B05">
        <w:rPr>
          <w:rStyle w:val="nfase"/>
          <w:i w:val="0"/>
          <w:iCs w:val="0"/>
          <w:color w:val="000000" w:themeColor="text1"/>
        </w:rPr>
        <w:fldChar w:fldCharType="separate"/>
      </w:r>
      <w:r w:rsidR="00C279AC">
        <w:rPr>
          <w:rStyle w:val="nfase"/>
          <w:i w:val="0"/>
          <w:iCs w:val="0"/>
          <w:color w:val="000000" w:themeColor="text1"/>
        </w:rPr>
        <w:t>14.1.7</w:t>
      </w:r>
      <w:r w:rsidRPr="00914B05">
        <w:rPr>
          <w:rStyle w:val="nfase"/>
          <w:i w:val="0"/>
          <w:iCs w:val="0"/>
          <w:color w:val="000000" w:themeColor="text1"/>
        </w:rPr>
        <w:fldChar w:fldCharType="end"/>
      </w:r>
      <w:r w:rsidRPr="00914B05">
        <w:rPr>
          <w:rStyle w:val="nfase"/>
          <w:i w:val="0"/>
          <w:iCs w:val="0"/>
          <w:color w:val="000000" w:themeColor="text1"/>
        </w:rPr>
        <w:t xml:space="preserve">, </w:t>
      </w:r>
      <w:r w:rsidRPr="00914B05">
        <w:rPr>
          <w:rStyle w:val="nfase"/>
          <w:i w:val="0"/>
          <w:iCs w:val="0"/>
          <w:color w:val="000000" w:themeColor="text1"/>
        </w:rPr>
        <w:fldChar w:fldCharType="begin"/>
      </w:r>
      <w:r w:rsidRPr="00914B05">
        <w:rPr>
          <w:rStyle w:val="nfase"/>
          <w:i w:val="0"/>
          <w:iCs w:val="0"/>
          <w:color w:val="000000" w:themeColor="text1"/>
        </w:rPr>
        <w:instrText xml:space="preserve"> REF _Ref114668251 \r \h  \* MERGEFORMAT </w:instrText>
      </w:r>
      <w:r w:rsidRPr="00914B05">
        <w:rPr>
          <w:rStyle w:val="nfase"/>
          <w:i w:val="0"/>
          <w:iCs w:val="0"/>
          <w:color w:val="000000" w:themeColor="text1"/>
        </w:rPr>
      </w:r>
      <w:r w:rsidRPr="00914B05">
        <w:rPr>
          <w:rStyle w:val="nfase"/>
          <w:i w:val="0"/>
          <w:iCs w:val="0"/>
          <w:color w:val="000000" w:themeColor="text1"/>
        </w:rPr>
        <w:fldChar w:fldCharType="separate"/>
      </w:r>
      <w:r w:rsidR="00C279AC">
        <w:rPr>
          <w:rStyle w:val="nfase"/>
          <w:i w:val="0"/>
          <w:iCs w:val="0"/>
          <w:color w:val="000000" w:themeColor="text1"/>
        </w:rPr>
        <w:t>14.1.8</w:t>
      </w:r>
      <w:r w:rsidRPr="00914B05">
        <w:rPr>
          <w:rStyle w:val="nfase"/>
          <w:i w:val="0"/>
          <w:iCs w:val="0"/>
          <w:color w:val="000000" w:themeColor="text1"/>
        </w:rPr>
        <w:fldChar w:fldCharType="end"/>
      </w:r>
      <w:r w:rsidRPr="00914B05">
        <w:rPr>
          <w:rStyle w:val="nfase"/>
          <w:i w:val="0"/>
          <w:iCs w:val="0"/>
          <w:color w:val="000000" w:themeColor="text1"/>
        </w:rPr>
        <w:t xml:space="preserve"> e </w:t>
      </w:r>
      <w:r w:rsidRPr="00914B05">
        <w:rPr>
          <w:rStyle w:val="nfase"/>
          <w:i w:val="0"/>
          <w:iCs w:val="0"/>
          <w:color w:val="000000" w:themeColor="text1"/>
        </w:rPr>
        <w:fldChar w:fldCharType="begin"/>
      </w:r>
      <w:r w:rsidRPr="00914B05">
        <w:rPr>
          <w:rStyle w:val="nfase"/>
          <w:i w:val="0"/>
          <w:iCs w:val="0"/>
          <w:color w:val="000000" w:themeColor="text1"/>
        </w:rPr>
        <w:instrText xml:space="preserve"> REF _Ref114668252 \r \h  \* MERGEFORMAT </w:instrText>
      </w:r>
      <w:r w:rsidRPr="00914B05">
        <w:rPr>
          <w:rStyle w:val="nfase"/>
          <w:i w:val="0"/>
          <w:iCs w:val="0"/>
          <w:color w:val="000000" w:themeColor="text1"/>
        </w:rPr>
      </w:r>
      <w:r w:rsidRPr="00914B05">
        <w:rPr>
          <w:rStyle w:val="nfase"/>
          <w:i w:val="0"/>
          <w:iCs w:val="0"/>
          <w:color w:val="000000" w:themeColor="text1"/>
        </w:rPr>
        <w:fldChar w:fldCharType="separate"/>
      </w:r>
      <w:r w:rsidR="00C279AC">
        <w:rPr>
          <w:rStyle w:val="nfase"/>
          <w:i w:val="0"/>
          <w:iCs w:val="0"/>
          <w:color w:val="000000" w:themeColor="text1"/>
        </w:rPr>
        <w:t>14.1.9</w:t>
      </w:r>
      <w:r w:rsidRPr="00914B05">
        <w:rPr>
          <w:rStyle w:val="nfase"/>
          <w:i w:val="0"/>
          <w:iCs w:val="0"/>
          <w:color w:val="000000" w:themeColor="text1"/>
        </w:rPr>
        <w:fldChar w:fldCharType="end"/>
      </w:r>
      <w:r w:rsidRPr="00914B05">
        <w:rPr>
          <w:rStyle w:val="nfase"/>
          <w:i w:val="0"/>
          <w:iCs w:val="0"/>
          <w:color w:val="000000" w:themeColor="text1"/>
        </w:rPr>
        <w:t xml:space="preserve">, bem como pelas infrações administrativas previstas nos itens </w:t>
      </w:r>
      <w:r w:rsidR="0027384B" w:rsidRPr="00914B05">
        <w:rPr>
          <w:rStyle w:val="nfase"/>
          <w:i w:val="0"/>
          <w:iCs w:val="0"/>
          <w:color w:val="000000" w:themeColor="text1"/>
        </w:rPr>
        <w:t>14.1.1</w:t>
      </w:r>
      <w:r w:rsidRPr="00914B05">
        <w:rPr>
          <w:rStyle w:val="nfase"/>
          <w:i w:val="0"/>
          <w:iCs w:val="0"/>
          <w:color w:val="000000" w:themeColor="text1"/>
        </w:rPr>
        <w:t xml:space="preserve">, </w:t>
      </w:r>
      <w:r w:rsidRPr="00914B05">
        <w:rPr>
          <w:rStyle w:val="nfase"/>
          <w:i w:val="0"/>
          <w:iCs w:val="0"/>
          <w:color w:val="000000" w:themeColor="text1"/>
        </w:rPr>
        <w:fldChar w:fldCharType="begin"/>
      </w:r>
      <w:r w:rsidRPr="00914B05">
        <w:rPr>
          <w:rStyle w:val="nfase"/>
          <w:i w:val="0"/>
          <w:iCs w:val="0"/>
          <w:color w:val="000000" w:themeColor="text1"/>
        </w:rPr>
        <w:instrText xml:space="preserve"> REF _Ref114668108 \r \h  \* MERGEFORMAT </w:instrText>
      </w:r>
      <w:r w:rsidRPr="00914B05">
        <w:rPr>
          <w:rStyle w:val="nfase"/>
          <w:i w:val="0"/>
          <w:iCs w:val="0"/>
          <w:color w:val="000000" w:themeColor="text1"/>
        </w:rPr>
      </w:r>
      <w:r w:rsidRPr="00914B05">
        <w:rPr>
          <w:rStyle w:val="nfase"/>
          <w:i w:val="0"/>
          <w:iCs w:val="0"/>
          <w:color w:val="000000" w:themeColor="text1"/>
        </w:rPr>
        <w:fldChar w:fldCharType="separate"/>
      </w:r>
      <w:r w:rsidR="00C279AC">
        <w:rPr>
          <w:rStyle w:val="nfase"/>
          <w:i w:val="0"/>
          <w:iCs w:val="0"/>
          <w:color w:val="000000" w:themeColor="text1"/>
        </w:rPr>
        <w:t>14.1.2</w:t>
      </w:r>
      <w:r w:rsidRPr="00914B05">
        <w:rPr>
          <w:rStyle w:val="nfase"/>
          <w:i w:val="0"/>
          <w:iCs w:val="0"/>
          <w:color w:val="000000" w:themeColor="text1"/>
        </w:rPr>
        <w:fldChar w:fldCharType="end"/>
      </w:r>
      <w:r w:rsidRPr="00914B05">
        <w:rPr>
          <w:rStyle w:val="nfase"/>
          <w:i w:val="0"/>
          <w:iCs w:val="0"/>
          <w:color w:val="000000" w:themeColor="text1"/>
        </w:rPr>
        <w:t xml:space="preserve"> e </w:t>
      </w:r>
      <w:r w:rsidRPr="00914B05">
        <w:rPr>
          <w:rStyle w:val="nfase"/>
          <w:i w:val="0"/>
          <w:iCs w:val="0"/>
          <w:color w:val="000000" w:themeColor="text1"/>
        </w:rPr>
        <w:fldChar w:fldCharType="begin"/>
      </w:r>
      <w:r w:rsidRPr="00914B05">
        <w:rPr>
          <w:rStyle w:val="nfase"/>
          <w:i w:val="0"/>
          <w:iCs w:val="0"/>
          <w:color w:val="000000" w:themeColor="text1"/>
        </w:rPr>
        <w:instrText xml:space="preserve"> REF _Ref114668139 \r \h  \* MERGEFORMAT </w:instrText>
      </w:r>
      <w:r w:rsidRPr="00914B05">
        <w:rPr>
          <w:rStyle w:val="nfase"/>
          <w:i w:val="0"/>
          <w:iCs w:val="0"/>
          <w:color w:val="000000" w:themeColor="text1"/>
        </w:rPr>
      </w:r>
      <w:r w:rsidRPr="00914B05">
        <w:rPr>
          <w:rStyle w:val="nfase"/>
          <w:i w:val="0"/>
          <w:iCs w:val="0"/>
          <w:color w:val="000000" w:themeColor="text1"/>
        </w:rPr>
        <w:fldChar w:fldCharType="separate"/>
      </w:r>
      <w:r w:rsidR="00C279AC">
        <w:rPr>
          <w:rStyle w:val="nfase"/>
          <w:i w:val="0"/>
          <w:iCs w:val="0"/>
          <w:color w:val="000000" w:themeColor="text1"/>
        </w:rPr>
        <w:t>14.1.3</w:t>
      </w:r>
      <w:r w:rsidRPr="00914B05">
        <w:rPr>
          <w:rStyle w:val="nfase"/>
          <w:i w:val="0"/>
          <w:iCs w:val="0"/>
          <w:color w:val="000000" w:themeColor="text1"/>
        </w:rPr>
        <w:fldChar w:fldCharType="end"/>
      </w:r>
      <w:r w:rsidRPr="00914B05">
        <w:rPr>
          <w:rStyle w:val="nfase"/>
          <w:i w:val="0"/>
          <w:iCs w:val="0"/>
          <w:color w:val="000000" w:themeColor="text1"/>
        </w:rPr>
        <w:t xml:space="preserve"> que justifiquem a imposição de penalidade mais grave que a sanção de impedimento de licitar e contratar, cuja duração observará o prazo previsto no </w:t>
      </w:r>
      <w:hyperlink r:id="rId35" w:anchor="art156§5" w:history="1">
        <w:r w:rsidRPr="00914B05">
          <w:rPr>
            <w:rStyle w:val="nfase"/>
            <w:i w:val="0"/>
            <w:iCs w:val="0"/>
            <w:color w:val="000000" w:themeColor="text1"/>
          </w:rPr>
          <w:t>art. 156, §5º, da Lei n.º 14.133/2021</w:t>
        </w:r>
      </w:hyperlink>
      <w:r w:rsidRPr="00914B05">
        <w:rPr>
          <w:rStyle w:val="nfase"/>
          <w:i w:val="0"/>
          <w:iCs w:val="0"/>
          <w:color w:val="000000" w:themeColor="text1"/>
        </w:rPr>
        <w:t>.</w:t>
      </w:r>
    </w:p>
    <w:p w14:paraId="0ED6FCFE" w14:textId="35B366AA" w:rsidR="00A760F1" w:rsidRPr="00914B05" w:rsidRDefault="00A760F1"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 xml:space="preserve">A recusa injustificada do adjudicatário em assinar o contrato ou a ata de registro de preço, ou em aceitar ou retirar o instrumento equivalente no prazo estabelecido pela Administração, descrita no item </w:t>
      </w:r>
      <w:r w:rsidRPr="00914B05">
        <w:rPr>
          <w:rStyle w:val="nfase"/>
          <w:i w:val="0"/>
          <w:iCs w:val="0"/>
          <w:color w:val="000000" w:themeColor="text1"/>
        </w:rPr>
        <w:fldChar w:fldCharType="begin"/>
      </w:r>
      <w:r w:rsidRPr="00914B05">
        <w:rPr>
          <w:rStyle w:val="nfase"/>
          <w:i w:val="0"/>
          <w:iCs w:val="0"/>
          <w:color w:val="000000" w:themeColor="text1"/>
        </w:rPr>
        <w:instrText xml:space="preserve"> REF _Ref114668139 \r \h  \* MERGEFORMAT </w:instrText>
      </w:r>
      <w:r w:rsidRPr="00914B05">
        <w:rPr>
          <w:rStyle w:val="nfase"/>
          <w:i w:val="0"/>
          <w:iCs w:val="0"/>
          <w:color w:val="000000" w:themeColor="text1"/>
        </w:rPr>
      </w:r>
      <w:r w:rsidRPr="00914B05">
        <w:rPr>
          <w:rStyle w:val="nfase"/>
          <w:i w:val="0"/>
          <w:iCs w:val="0"/>
          <w:color w:val="000000" w:themeColor="text1"/>
        </w:rPr>
        <w:fldChar w:fldCharType="separate"/>
      </w:r>
      <w:r w:rsidR="00C279AC">
        <w:rPr>
          <w:rStyle w:val="nfase"/>
          <w:i w:val="0"/>
          <w:iCs w:val="0"/>
          <w:color w:val="000000" w:themeColor="text1"/>
        </w:rPr>
        <w:t>14.1.3</w:t>
      </w:r>
      <w:r w:rsidRPr="00914B05">
        <w:rPr>
          <w:rStyle w:val="nfase"/>
          <w:i w:val="0"/>
          <w:iCs w:val="0"/>
          <w:color w:val="000000" w:themeColor="text1"/>
        </w:rPr>
        <w:fldChar w:fldCharType="end"/>
      </w:r>
      <w:r w:rsidRPr="00914B05">
        <w:rPr>
          <w:rStyle w:val="nfase"/>
          <w:i w:val="0"/>
          <w:iCs w:val="0"/>
          <w:color w:val="000000" w:themeColor="text1"/>
        </w:rPr>
        <w:t>, caracterizará o descumprimento total da obrigação assumida e o sujeitará às penalidades e à imediata perda da garantia de proposta em favor do órgão ou entidade promotora da licitação.</w:t>
      </w:r>
    </w:p>
    <w:p w14:paraId="68B45734" w14:textId="77777777" w:rsidR="00A760F1" w:rsidRPr="00914B05" w:rsidRDefault="00A760F1"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 xml:space="preserve">A apuração de responsabilidade relacionadas às sanções de impedimento de licitar e contratar e de declaração de inidoneidade para licitar ou contratar demandará a instauração de processo de responsabilização a ser conduzido por comissão composta por 2 (dois) ou mais servidores estáveis, que avaliará fatos e circunstâncias conhecidos e intimará o licitante ou o adjudicatário para, no prazo de 15 (quinze) dias úteis, contado da data de sua intimação, apresentar defesa escrita e especificar as provas que pretenda produzir. </w:t>
      </w:r>
    </w:p>
    <w:p w14:paraId="69824D8D" w14:textId="77777777" w:rsidR="00A760F1" w:rsidRPr="00914B05" w:rsidRDefault="00A760F1"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Caberá recurso no prazo de 15 (quinze) dias úteis da aplicação das sanções de advertência, multa e impedimento de licitar e contratar, contado da data da intimação, o qual será dirigido à autoridade que tiver proferido a decisão recorrida, que, se não a reconsiderar no prazo de 5 (cinco) dias úteis, encaminhará o recurso com sua motivação à autoridade superior, que deverá proferir sua decisão no prazo máximo de 20 (vinte) dias úteis, contado do recebimento dos autos.</w:t>
      </w:r>
    </w:p>
    <w:p w14:paraId="46E612B5" w14:textId="77777777" w:rsidR="00A760F1" w:rsidRPr="00914B05" w:rsidRDefault="00A760F1"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Caberá a apresentação de pedido de reconsideração da aplicação da sanção de declaração de inidoneidade para licitar ou contratar no prazo de 15 (quinze) dias úteis, contado da data da intimação, e decidido no prazo máximo de 20 (vinte) dias úteis, contado do seu recebimento.</w:t>
      </w:r>
    </w:p>
    <w:p w14:paraId="03688698" w14:textId="77777777" w:rsidR="00A760F1" w:rsidRPr="00914B05" w:rsidRDefault="00A760F1"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O recurso e o pedido de reconsideração terão efeito suspensivo do ato ou da decisão recorrida até que sobrevenha decisão final da autoridade competente.</w:t>
      </w:r>
    </w:p>
    <w:p w14:paraId="5C002AB7" w14:textId="77777777" w:rsidR="00A760F1" w:rsidRPr="00914B05" w:rsidRDefault="00A760F1"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A aplicação das sanções previstas neste edital não exclui, em hipótese alguma, a obrigação de reparação integral dos danos causados.</w:t>
      </w:r>
    </w:p>
    <w:p w14:paraId="7AE375DE" w14:textId="77777777" w:rsidR="007B201C" w:rsidRPr="00914B05" w:rsidRDefault="007B201C" w:rsidP="007912C6">
      <w:pPr>
        <w:pStyle w:val="Nivel2"/>
        <w:spacing w:before="0" w:after="0" w:line="360" w:lineRule="auto"/>
        <w:ind w:left="0" w:firstLine="0"/>
        <w:rPr>
          <w:color w:val="000000" w:themeColor="text1"/>
        </w:rPr>
      </w:pPr>
      <w:r w:rsidRPr="00914B05">
        <w:rPr>
          <w:color w:val="000000" w:themeColor="text1"/>
        </w:rPr>
        <w:t>Para a garantia da ampla defesa e contraditório dos licitantes, as notificações serão enviadas eletronicamente para os endereços de e-mail informados na proposta comercial, bem como os cadastrados pela empresa na plataforma de disputa.</w:t>
      </w:r>
    </w:p>
    <w:p w14:paraId="0D73A2D9" w14:textId="2B7C68B6" w:rsidR="00A760F1" w:rsidRPr="00914B05" w:rsidRDefault="007B201C" w:rsidP="007912C6">
      <w:pPr>
        <w:pStyle w:val="Nivel3"/>
        <w:spacing w:before="0" w:after="0" w:line="360" w:lineRule="auto"/>
        <w:ind w:left="284" w:firstLine="0"/>
        <w:rPr>
          <w:color w:val="000000" w:themeColor="text1"/>
        </w:rPr>
      </w:pPr>
      <w:r w:rsidRPr="00914B05">
        <w:rPr>
          <w:color w:val="000000" w:themeColor="text1"/>
        </w:rPr>
        <w:lastRenderedPageBreak/>
        <w:t>Os endereços de e-mail informados na proposta comercial e/ou cadastrados na plataforma de disputa serão considerados de uso contínuo da empresa, não cabendo alegação de desconhecimento das comunicações a eles comprovadamente enviadas.</w:t>
      </w:r>
    </w:p>
    <w:p w14:paraId="1286CD81" w14:textId="77777777" w:rsidR="003C7A23" w:rsidRPr="00914B05" w:rsidRDefault="003C7A23" w:rsidP="007912C6">
      <w:pPr>
        <w:pStyle w:val="Nivel01"/>
        <w:tabs>
          <w:tab w:val="clear" w:pos="567"/>
          <w:tab w:val="left" w:pos="0"/>
        </w:tabs>
        <w:spacing w:before="0" w:line="360" w:lineRule="auto"/>
        <w:ind w:left="0" w:firstLine="0"/>
        <w:rPr>
          <w:rStyle w:val="nfase"/>
          <w:i w:val="0"/>
          <w:iCs w:val="0"/>
          <w:color w:val="000000" w:themeColor="text1"/>
        </w:rPr>
      </w:pPr>
      <w:r w:rsidRPr="00914B05">
        <w:rPr>
          <w:rStyle w:val="nfase"/>
          <w:i w:val="0"/>
          <w:iCs w:val="0"/>
          <w:color w:val="000000" w:themeColor="text1"/>
        </w:rPr>
        <w:t>DA IMPUGNAÇÃO AO EDITAL E DO PEDIDO DE ESCLARECIMENTO</w:t>
      </w:r>
      <w:bookmarkEnd w:id="58"/>
    </w:p>
    <w:p w14:paraId="58868A7B" w14:textId="7107CD6D" w:rsidR="003C7A23" w:rsidRPr="00914B05" w:rsidRDefault="003C7A23"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 xml:space="preserve">Qualquer pessoa é parte legítima para impugnar este Edital por irregularidade na aplicação da </w:t>
      </w:r>
      <w:hyperlink r:id="rId36" w:history="1">
        <w:r w:rsidRPr="00914B05">
          <w:rPr>
            <w:rStyle w:val="nfase"/>
            <w:i w:val="0"/>
            <w:iCs w:val="0"/>
            <w:color w:val="000000" w:themeColor="text1"/>
          </w:rPr>
          <w:t>Lei nº 14.133, de 2021</w:t>
        </w:r>
      </w:hyperlink>
      <w:r w:rsidRPr="00914B05">
        <w:rPr>
          <w:rStyle w:val="nfase"/>
          <w:i w:val="0"/>
          <w:iCs w:val="0"/>
          <w:color w:val="000000" w:themeColor="text1"/>
        </w:rPr>
        <w:t>, devendo protocolar o pedido até 3 (</w:t>
      </w:r>
      <w:r w:rsidR="004A0EA0" w:rsidRPr="00914B05">
        <w:rPr>
          <w:rStyle w:val="nfase"/>
          <w:i w:val="0"/>
          <w:iCs w:val="0"/>
          <w:color w:val="000000" w:themeColor="text1"/>
        </w:rPr>
        <w:t>três</w:t>
      </w:r>
      <w:r w:rsidR="0044128E" w:rsidRPr="00914B05">
        <w:rPr>
          <w:rStyle w:val="nfase"/>
          <w:i w:val="0"/>
          <w:iCs w:val="0"/>
          <w:color w:val="000000" w:themeColor="text1"/>
        </w:rPr>
        <w:t xml:space="preserve">) </w:t>
      </w:r>
      <w:r w:rsidRPr="00914B05">
        <w:rPr>
          <w:rStyle w:val="nfase"/>
          <w:i w:val="0"/>
          <w:iCs w:val="0"/>
          <w:color w:val="000000" w:themeColor="text1"/>
        </w:rPr>
        <w:t>dias úteis antes da data da abertura do certame.</w:t>
      </w:r>
    </w:p>
    <w:p w14:paraId="3C7B6880" w14:textId="77777777" w:rsidR="003C7A23" w:rsidRPr="00914B05" w:rsidRDefault="003C7A23"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A resposta à impugnação ou ao pedido de esclarecimento será divulgado em sítio eletrônico oficial no prazo de até 3 (três) dias úteis, limitado ao último dia útil anterior à data da abertura do certame.</w:t>
      </w:r>
    </w:p>
    <w:p w14:paraId="6564CBD7" w14:textId="2CA865A9" w:rsidR="003C7A23" w:rsidRPr="00914B05" w:rsidRDefault="003C7A23"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 xml:space="preserve">A impugnação e o pedido de esclarecimento poderão ser realizados por forma eletrônica, pelos seguintes meios: </w:t>
      </w:r>
      <w:r w:rsidR="00E13D1D" w:rsidRPr="00914B05">
        <w:rPr>
          <w:color w:val="000000" w:themeColor="text1"/>
        </w:rPr>
        <w:t xml:space="preserve">por escrito e encaminhada por meio eletrônico no endereço </w:t>
      </w:r>
      <w:hyperlink r:id="rId37" w:history="1">
        <w:r w:rsidR="00E13D1D" w:rsidRPr="00914B05">
          <w:rPr>
            <w:rStyle w:val="Hyperlink"/>
            <w:color w:val="000000" w:themeColor="text1"/>
          </w:rPr>
          <w:t>marquinho.licitacao@gmail.com</w:t>
        </w:r>
      </w:hyperlink>
      <w:r w:rsidR="00E13D1D" w:rsidRPr="00914B05">
        <w:rPr>
          <w:color w:val="000000" w:themeColor="text1"/>
        </w:rPr>
        <w:t xml:space="preserve"> ou apresentada por escrito e protocolada no Setor de Protocolos da Prefeitura Municipal de Marquinho/PR, no horário das 08:00 às 11:30 horas e das 13:00 às 17:00 horas.</w:t>
      </w:r>
    </w:p>
    <w:p w14:paraId="2B348ABF" w14:textId="77777777" w:rsidR="003C7A23" w:rsidRPr="00914B05" w:rsidRDefault="003C7A23"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As impugnações e pedidos de esclarecimentos não suspendem os prazos previstos no certame.</w:t>
      </w:r>
    </w:p>
    <w:p w14:paraId="19BB7923" w14:textId="77777777" w:rsidR="003C7A23" w:rsidRPr="00914B05" w:rsidRDefault="003C7A23"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A concessão de efeito suspensivo à impugnação é medida excepcional e deverá ser motivada pelo agente de contratação, nos autos do processo de licitação.</w:t>
      </w:r>
    </w:p>
    <w:p w14:paraId="7EDB0B28" w14:textId="77777777" w:rsidR="003C7A23" w:rsidRPr="00914B05" w:rsidRDefault="003C7A23"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Acolhida a impugnação, será definida e publicada nova data para a realização do certame.</w:t>
      </w:r>
    </w:p>
    <w:p w14:paraId="543C832D" w14:textId="77777777" w:rsidR="005327BA" w:rsidRPr="00914B05" w:rsidRDefault="005327BA" w:rsidP="007912C6">
      <w:pPr>
        <w:pStyle w:val="Nivel2"/>
        <w:numPr>
          <w:ilvl w:val="0"/>
          <w:numId w:val="0"/>
        </w:numPr>
        <w:spacing w:before="0" w:after="0" w:line="360" w:lineRule="auto"/>
        <w:rPr>
          <w:rStyle w:val="nfase"/>
          <w:i w:val="0"/>
          <w:iCs w:val="0"/>
          <w:color w:val="000000" w:themeColor="text1"/>
        </w:rPr>
      </w:pPr>
    </w:p>
    <w:p w14:paraId="3448077A" w14:textId="77777777" w:rsidR="003C7A23" w:rsidRPr="00914B05" w:rsidRDefault="003C7A23" w:rsidP="007912C6">
      <w:pPr>
        <w:pStyle w:val="Nivel01"/>
        <w:spacing w:before="0" w:line="360" w:lineRule="auto"/>
        <w:ind w:left="0" w:firstLine="0"/>
        <w:rPr>
          <w:rStyle w:val="nfase"/>
          <w:i w:val="0"/>
          <w:iCs w:val="0"/>
          <w:color w:val="000000" w:themeColor="text1"/>
        </w:rPr>
      </w:pPr>
      <w:bookmarkStart w:id="68" w:name="_Toc122606113"/>
      <w:r w:rsidRPr="00914B05">
        <w:rPr>
          <w:rStyle w:val="nfase"/>
          <w:i w:val="0"/>
          <w:iCs w:val="0"/>
          <w:color w:val="000000" w:themeColor="text1"/>
        </w:rPr>
        <w:t>DAS DISPOSIÇÕES GERAIS</w:t>
      </w:r>
      <w:bookmarkEnd w:id="68"/>
    </w:p>
    <w:p w14:paraId="4A53963B" w14:textId="77777777" w:rsidR="003C7A23" w:rsidRPr="00914B05" w:rsidRDefault="003C7A23"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Será divulgada ata da sessão pública no sistema eletrônico.</w:t>
      </w:r>
    </w:p>
    <w:p w14:paraId="03B73725" w14:textId="77777777" w:rsidR="003C7A23" w:rsidRPr="00914B05" w:rsidRDefault="003C7A23"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Não havendo expediente ou ocorrendo qualquer fato superveniente que impeça a realização do certame na data marcada, a sessão será automaticamente transferida para o primeiro dia útil subsequente, no mesmo horário anteriormente estabelecido, desde que não haja comunicação em contrário, pelo Pregoeiro.</w:t>
      </w:r>
    </w:p>
    <w:p w14:paraId="26CB3486" w14:textId="77777777" w:rsidR="003C7A23" w:rsidRPr="00914B05" w:rsidRDefault="003C7A23"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Todas as referências de tempo no Edital, no aviso e durante a sessão pública observarão o horário de Brasília - DF.</w:t>
      </w:r>
    </w:p>
    <w:p w14:paraId="5CAAC75A" w14:textId="77777777" w:rsidR="003C7A23" w:rsidRPr="00914B05" w:rsidRDefault="003C7A23"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A homologação do resultado desta licitação não implicará direito à contratação.</w:t>
      </w:r>
    </w:p>
    <w:p w14:paraId="1EAEBD43" w14:textId="77777777" w:rsidR="003C7A23" w:rsidRPr="00914B05" w:rsidRDefault="003C7A23"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 xml:space="preserve">As normas disciplinadoras da licitação serão sempre interpretadas em favor da ampliação da disputa entre os interessados, desde que não comprometam o interesse da Administração, o princípio da isonomia, a finalidade e a segurança da contratação. </w:t>
      </w:r>
    </w:p>
    <w:p w14:paraId="309F6698" w14:textId="77777777" w:rsidR="003C7A23" w:rsidRPr="00914B05" w:rsidRDefault="003C7A23"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Os licitantes assumem todos os custos de preparação e apresentação de suas propostas e a Administração não será, em nenhum caso, responsável por esses custos, independentemente da condução ou do resultado do processo licitatório.</w:t>
      </w:r>
    </w:p>
    <w:p w14:paraId="6E2F91FC" w14:textId="77777777" w:rsidR="003C7A23" w:rsidRPr="00914B05" w:rsidRDefault="003C7A23"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Na contagem dos prazos estabelecidos neste Edital e seus Anexos, excluir-se-á o dia do início e incluir-se-á o do vencimento. Só se iniciam e vencem os prazos em dias de expediente na Administração.</w:t>
      </w:r>
    </w:p>
    <w:p w14:paraId="3200564D" w14:textId="77777777" w:rsidR="003C7A23" w:rsidRPr="00914B05" w:rsidRDefault="003C7A23"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O desatendimento de exigências formais não essenciais não importará o afastamento do licitante, desde que seja possível o aproveitamento do ato, observados os princípios da isonomia e do interesse público.</w:t>
      </w:r>
    </w:p>
    <w:p w14:paraId="51FB9539" w14:textId="77777777" w:rsidR="003C7A23" w:rsidRPr="00914B05" w:rsidRDefault="003C7A23"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Em caso de divergência entre disposições deste Edital e de seus anexos ou demais peças que compõem o processo, prevalecerá as deste Edital.</w:t>
      </w:r>
    </w:p>
    <w:p w14:paraId="3B988FF6" w14:textId="1B0B4D10" w:rsidR="003C7A23" w:rsidRPr="00914B05" w:rsidRDefault="00E13D1D" w:rsidP="007912C6">
      <w:pPr>
        <w:pStyle w:val="Nivel2"/>
        <w:spacing w:before="0" w:after="0" w:line="360" w:lineRule="auto"/>
        <w:ind w:left="0" w:firstLine="0"/>
        <w:rPr>
          <w:rStyle w:val="nfase"/>
          <w:i w:val="0"/>
          <w:iCs w:val="0"/>
          <w:color w:val="000000" w:themeColor="text1"/>
        </w:rPr>
      </w:pPr>
      <w:r w:rsidRPr="00914B05">
        <w:rPr>
          <w:color w:val="000000" w:themeColor="text1"/>
        </w:rPr>
        <w:t xml:space="preserve">O Edital está disponibilizado, na íntegra, no endereço eletrônico </w:t>
      </w:r>
      <w:r w:rsidRPr="00914B05">
        <w:rPr>
          <w:color w:val="000000" w:themeColor="text1"/>
          <w:u w:val="single"/>
        </w:rPr>
        <w:t>www.marquinho.pr.gov.br/</w:t>
      </w:r>
      <w:r w:rsidR="00B36F29" w:rsidRPr="00914B05">
        <w:rPr>
          <w:color w:val="000000" w:themeColor="text1"/>
          <w:u w:val="single"/>
        </w:rPr>
        <w:t>Licitacoes</w:t>
      </w:r>
      <w:r w:rsidR="003C7A23" w:rsidRPr="00914B05">
        <w:rPr>
          <w:rStyle w:val="nfase"/>
          <w:i w:val="0"/>
          <w:iCs w:val="0"/>
          <w:color w:val="000000" w:themeColor="text1"/>
        </w:rPr>
        <w:t xml:space="preserve"> e endereço eletrônico </w:t>
      </w:r>
      <w:hyperlink r:id="rId38" w:history="1">
        <w:r w:rsidR="006306BD" w:rsidRPr="00914B05">
          <w:rPr>
            <w:rStyle w:val="nfase"/>
            <w:i w:val="0"/>
            <w:iCs w:val="0"/>
            <w:color w:val="000000" w:themeColor="text1"/>
            <w:u w:val="single"/>
          </w:rPr>
          <w:t>www.licitanet.com.br</w:t>
        </w:r>
      </w:hyperlink>
      <w:r w:rsidR="003C7A23" w:rsidRPr="00914B05">
        <w:rPr>
          <w:rStyle w:val="nfase"/>
          <w:i w:val="0"/>
          <w:iCs w:val="0"/>
          <w:color w:val="000000" w:themeColor="text1"/>
        </w:rPr>
        <w:t>.</w:t>
      </w:r>
    </w:p>
    <w:p w14:paraId="66D7AB8E" w14:textId="77777777" w:rsidR="003C7A23" w:rsidRPr="00914B05" w:rsidRDefault="003C7A23" w:rsidP="007912C6">
      <w:pPr>
        <w:pStyle w:val="Nivel2"/>
        <w:spacing w:before="0" w:after="0" w:line="360" w:lineRule="auto"/>
        <w:ind w:left="0" w:firstLine="0"/>
        <w:rPr>
          <w:rStyle w:val="nfase"/>
          <w:i w:val="0"/>
          <w:iCs w:val="0"/>
          <w:color w:val="000000" w:themeColor="text1"/>
        </w:rPr>
      </w:pPr>
      <w:r w:rsidRPr="00914B05">
        <w:rPr>
          <w:rStyle w:val="nfase"/>
          <w:i w:val="0"/>
          <w:iCs w:val="0"/>
          <w:color w:val="000000" w:themeColor="text1"/>
        </w:rPr>
        <w:t>Integram este Edital, para todos os fins e efeitos, os seguintes anexos:</w:t>
      </w:r>
    </w:p>
    <w:p w14:paraId="7ADD4298" w14:textId="12C8153D" w:rsidR="003C7A23" w:rsidRPr="00914B05" w:rsidRDefault="003C7A23"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 xml:space="preserve">ANEXO I </w:t>
      </w:r>
      <w:r w:rsidR="00DA4073" w:rsidRPr="00914B05">
        <w:rPr>
          <w:rStyle w:val="nfase"/>
          <w:i w:val="0"/>
          <w:iCs w:val="0"/>
          <w:color w:val="000000" w:themeColor="text1"/>
        </w:rPr>
        <w:t>–</w:t>
      </w:r>
      <w:r w:rsidRPr="00914B05">
        <w:rPr>
          <w:rStyle w:val="nfase"/>
          <w:i w:val="0"/>
          <w:iCs w:val="0"/>
          <w:color w:val="000000" w:themeColor="text1"/>
        </w:rPr>
        <w:t xml:space="preserve"> Termo de Referência</w:t>
      </w:r>
    </w:p>
    <w:p w14:paraId="1550C386" w14:textId="77777777" w:rsidR="003C7A23" w:rsidRPr="00914B05" w:rsidRDefault="003C7A23" w:rsidP="007912C6">
      <w:pPr>
        <w:pStyle w:val="Nivel4"/>
        <w:spacing w:before="0" w:after="0" w:line="360" w:lineRule="auto"/>
        <w:ind w:left="567"/>
        <w:rPr>
          <w:rStyle w:val="nfase"/>
          <w:i w:val="0"/>
          <w:iCs w:val="0"/>
          <w:color w:val="000000" w:themeColor="text1"/>
        </w:rPr>
      </w:pPr>
      <w:r w:rsidRPr="00914B05">
        <w:rPr>
          <w:rStyle w:val="nfase"/>
          <w:i w:val="0"/>
          <w:iCs w:val="0"/>
          <w:color w:val="000000" w:themeColor="text1"/>
        </w:rPr>
        <w:lastRenderedPageBreak/>
        <w:t>Apêndice do Anexo I – Estudo Técnico Preliminar</w:t>
      </w:r>
    </w:p>
    <w:p w14:paraId="7359BCFB" w14:textId="77777777" w:rsidR="000F7C52" w:rsidRPr="00914B05" w:rsidRDefault="000F7C52"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ANEXO II – Minuta de Ata de Registro de Preços</w:t>
      </w:r>
    </w:p>
    <w:p w14:paraId="54B3E6FD" w14:textId="77777777" w:rsidR="000F7C52" w:rsidRPr="00914B05" w:rsidRDefault="000F7C52"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ANEXO III – Termo de Contrato</w:t>
      </w:r>
    </w:p>
    <w:p w14:paraId="14B150DA" w14:textId="77777777" w:rsidR="000F7C52" w:rsidRPr="00914B05" w:rsidRDefault="000F7C52"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ANEXO IV – Modelo de Proposta de Preços</w:t>
      </w:r>
    </w:p>
    <w:p w14:paraId="41B77662" w14:textId="717785F9" w:rsidR="00DA4073" w:rsidRPr="00914B05" w:rsidRDefault="000F7C52" w:rsidP="007912C6">
      <w:pPr>
        <w:pStyle w:val="Nivel3"/>
        <w:spacing w:before="0" w:after="0" w:line="360" w:lineRule="auto"/>
        <w:ind w:left="284" w:firstLine="0"/>
        <w:rPr>
          <w:rStyle w:val="nfase"/>
          <w:i w:val="0"/>
          <w:iCs w:val="0"/>
          <w:color w:val="000000" w:themeColor="text1"/>
        </w:rPr>
      </w:pPr>
      <w:r w:rsidRPr="00914B05">
        <w:rPr>
          <w:rStyle w:val="nfase"/>
          <w:i w:val="0"/>
          <w:iCs w:val="0"/>
          <w:color w:val="000000" w:themeColor="text1"/>
        </w:rPr>
        <w:t>ANEXO V – Modelo de Declaração Unificada</w:t>
      </w:r>
    </w:p>
    <w:p w14:paraId="0ADCD8C9" w14:textId="77777777" w:rsidR="00E42698" w:rsidRPr="00914B05" w:rsidRDefault="00E42698" w:rsidP="007912C6">
      <w:pPr>
        <w:pStyle w:val="Nivel2"/>
        <w:numPr>
          <w:ilvl w:val="0"/>
          <w:numId w:val="0"/>
        </w:numPr>
        <w:spacing w:before="0" w:after="0" w:line="360" w:lineRule="auto"/>
        <w:ind w:left="4969"/>
        <w:rPr>
          <w:rStyle w:val="nfase"/>
          <w:i w:val="0"/>
          <w:iCs w:val="0"/>
          <w:color w:val="000000" w:themeColor="text1"/>
        </w:rPr>
      </w:pPr>
    </w:p>
    <w:bookmarkEnd w:id="4"/>
    <w:p w14:paraId="51F1233D" w14:textId="20FABF16" w:rsidR="005327BA" w:rsidRPr="00914B05" w:rsidRDefault="005327BA" w:rsidP="007912C6">
      <w:pPr>
        <w:spacing w:line="360" w:lineRule="auto"/>
        <w:jc w:val="both"/>
        <w:rPr>
          <w:rFonts w:ascii="Arial" w:hAnsi="Arial" w:cs="Arial"/>
          <w:color w:val="000000" w:themeColor="text1"/>
          <w:sz w:val="20"/>
          <w:szCs w:val="20"/>
        </w:rPr>
      </w:pPr>
      <w:r w:rsidRPr="00914B05">
        <w:rPr>
          <w:rFonts w:ascii="Arial" w:hAnsi="Arial" w:cs="Arial"/>
          <w:color w:val="000000" w:themeColor="text1"/>
          <w:sz w:val="20"/>
          <w:szCs w:val="20"/>
        </w:rPr>
        <w:t xml:space="preserve">Marquinho/PR, em </w:t>
      </w:r>
      <w:r w:rsidRPr="00914B05">
        <w:rPr>
          <w:rFonts w:ascii="Arial" w:hAnsi="Arial" w:cs="Arial"/>
          <w:color w:val="000000" w:themeColor="text1"/>
          <w:sz w:val="20"/>
          <w:szCs w:val="20"/>
        </w:rPr>
        <w:fldChar w:fldCharType="begin">
          <w:ffData>
            <w:name w:val="Texto74"/>
            <w:enabled/>
            <w:calcOnExit w:val="0"/>
            <w:textInput/>
          </w:ffData>
        </w:fldChar>
      </w:r>
      <w:r w:rsidRPr="00914B05">
        <w:rPr>
          <w:rFonts w:ascii="Arial" w:hAnsi="Arial" w:cs="Arial"/>
          <w:color w:val="000000" w:themeColor="text1"/>
          <w:sz w:val="20"/>
          <w:szCs w:val="20"/>
        </w:rPr>
        <w:instrText xml:space="preserve"> FORMTEXT </w:instrText>
      </w:r>
      <w:r w:rsidRPr="00914B05">
        <w:rPr>
          <w:rFonts w:ascii="Arial" w:hAnsi="Arial" w:cs="Arial"/>
          <w:color w:val="000000" w:themeColor="text1"/>
          <w:sz w:val="20"/>
          <w:szCs w:val="20"/>
        </w:rPr>
      </w:r>
      <w:r w:rsidRPr="00914B05">
        <w:rPr>
          <w:rFonts w:ascii="Arial" w:hAnsi="Arial" w:cs="Arial"/>
          <w:color w:val="000000" w:themeColor="text1"/>
          <w:sz w:val="20"/>
          <w:szCs w:val="20"/>
        </w:rPr>
        <w:fldChar w:fldCharType="separate"/>
      </w:r>
      <w:r w:rsidR="00226853">
        <w:rPr>
          <w:rFonts w:ascii="Arial" w:hAnsi="Arial" w:cs="Arial"/>
          <w:color w:val="000000" w:themeColor="text1"/>
          <w:sz w:val="20"/>
          <w:szCs w:val="20"/>
        </w:rPr>
        <w:t>24</w:t>
      </w:r>
      <w:r w:rsidRPr="00914B05">
        <w:rPr>
          <w:rFonts w:ascii="Arial" w:hAnsi="Arial" w:cs="Arial"/>
          <w:color w:val="000000" w:themeColor="text1"/>
          <w:sz w:val="20"/>
          <w:szCs w:val="20"/>
        </w:rPr>
        <w:fldChar w:fldCharType="end"/>
      </w:r>
      <w:r w:rsidRPr="00914B05">
        <w:rPr>
          <w:rFonts w:ascii="Arial" w:hAnsi="Arial" w:cs="Arial"/>
          <w:color w:val="000000" w:themeColor="text1"/>
          <w:sz w:val="20"/>
          <w:szCs w:val="20"/>
        </w:rPr>
        <w:t xml:space="preserve"> de </w:t>
      </w:r>
      <w:r w:rsidRPr="00914B05">
        <w:rPr>
          <w:rFonts w:ascii="Arial" w:hAnsi="Arial" w:cs="Arial"/>
          <w:color w:val="000000" w:themeColor="text1"/>
          <w:sz w:val="20"/>
          <w:szCs w:val="20"/>
        </w:rPr>
        <w:fldChar w:fldCharType="begin">
          <w:ffData>
            <w:name w:val="Texto74"/>
            <w:enabled/>
            <w:calcOnExit w:val="0"/>
            <w:textInput/>
          </w:ffData>
        </w:fldChar>
      </w:r>
      <w:r w:rsidRPr="00914B05">
        <w:rPr>
          <w:rFonts w:ascii="Arial" w:hAnsi="Arial" w:cs="Arial"/>
          <w:color w:val="000000" w:themeColor="text1"/>
          <w:sz w:val="20"/>
          <w:szCs w:val="20"/>
        </w:rPr>
        <w:instrText xml:space="preserve"> FORMTEXT </w:instrText>
      </w:r>
      <w:r w:rsidRPr="00914B05">
        <w:rPr>
          <w:rFonts w:ascii="Arial" w:hAnsi="Arial" w:cs="Arial"/>
          <w:color w:val="000000" w:themeColor="text1"/>
          <w:sz w:val="20"/>
          <w:szCs w:val="20"/>
        </w:rPr>
      </w:r>
      <w:r w:rsidRPr="00914B05">
        <w:rPr>
          <w:rFonts w:ascii="Arial" w:hAnsi="Arial" w:cs="Arial"/>
          <w:color w:val="000000" w:themeColor="text1"/>
          <w:sz w:val="20"/>
          <w:szCs w:val="20"/>
        </w:rPr>
        <w:fldChar w:fldCharType="separate"/>
      </w:r>
      <w:r w:rsidR="00226853">
        <w:rPr>
          <w:rFonts w:ascii="Arial" w:hAnsi="Arial" w:cs="Arial"/>
          <w:color w:val="000000" w:themeColor="text1"/>
          <w:sz w:val="20"/>
          <w:szCs w:val="20"/>
        </w:rPr>
        <w:t>julho</w:t>
      </w:r>
      <w:r w:rsidRPr="00914B05">
        <w:rPr>
          <w:rFonts w:ascii="Arial" w:hAnsi="Arial" w:cs="Arial"/>
          <w:color w:val="000000" w:themeColor="text1"/>
          <w:sz w:val="20"/>
          <w:szCs w:val="20"/>
        </w:rPr>
        <w:fldChar w:fldCharType="end"/>
      </w:r>
      <w:r w:rsidRPr="00914B05">
        <w:rPr>
          <w:rFonts w:ascii="Arial" w:hAnsi="Arial" w:cs="Arial"/>
          <w:color w:val="000000" w:themeColor="text1"/>
          <w:sz w:val="20"/>
          <w:szCs w:val="20"/>
        </w:rPr>
        <w:t xml:space="preserve"> de </w:t>
      </w:r>
      <w:r w:rsidRPr="00914B05">
        <w:rPr>
          <w:rFonts w:ascii="Arial" w:hAnsi="Arial" w:cs="Arial"/>
          <w:color w:val="000000" w:themeColor="text1"/>
          <w:sz w:val="20"/>
          <w:szCs w:val="20"/>
        </w:rPr>
        <w:fldChar w:fldCharType="begin">
          <w:ffData>
            <w:name w:val="Texto74"/>
            <w:enabled/>
            <w:calcOnExit w:val="0"/>
            <w:textInput/>
          </w:ffData>
        </w:fldChar>
      </w:r>
      <w:r w:rsidRPr="00914B05">
        <w:rPr>
          <w:rFonts w:ascii="Arial" w:hAnsi="Arial" w:cs="Arial"/>
          <w:color w:val="000000" w:themeColor="text1"/>
          <w:sz w:val="20"/>
          <w:szCs w:val="20"/>
        </w:rPr>
        <w:instrText xml:space="preserve"> FORMTEXT </w:instrText>
      </w:r>
      <w:r w:rsidRPr="00914B05">
        <w:rPr>
          <w:rFonts w:ascii="Arial" w:hAnsi="Arial" w:cs="Arial"/>
          <w:color w:val="000000" w:themeColor="text1"/>
          <w:sz w:val="20"/>
          <w:szCs w:val="20"/>
        </w:rPr>
      </w:r>
      <w:r w:rsidRPr="00914B05">
        <w:rPr>
          <w:rFonts w:ascii="Arial" w:hAnsi="Arial" w:cs="Arial"/>
          <w:color w:val="000000" w:themeColor="text1"/>
          <w:sz w:val="20"/>
          <w:szCs w:val="20"/>
        </w:rPr>
        <w:fldChar w:fldCharType="separate"/>
      </w:r>
      <w:r w:rsidR="00D74188" w:rsidRPr="00914B05">
        <w:rPr>
          <w:rFonts w:ascii="Arial" w:hAnsi="Arial" w:cs="Arial"/>
          <w:color w:val="000000" w:themeColor="text1"/>
          <w:sz w:val="20"/>
          <w:szCs w:val="20"/>
        </w:rPr>
        <w:t>2025</w:t>
      </w:r>
      <w:r w:rsidRPr="00914B05">
        <w:rPr>
          <w:rFonts w:ascii="Arial" w:hAnsi="Arial" w:cs="Arial"/>
          <w:color w:val="000000" w:themeColor="text1"/>
          <w:sz w:val="20"/>
          <w:szCs w:val="20"/>
        </w:rPr>
        <w:fldChar w:fldCharType="end"/>
      </w:r>
      <w:r w:rsidRPr="00914B05">
        <w:rPr>
          <w:rFonts w:ascii="Arial" w:hAnsi="Arial" w:cs="Arial"/>
          <w:color w:val="000000" w:themeColor="text1"/>
          <w:sz w:val="20"/>
          <w:szCs w:val="20"/>
        </w:rPr>
        <w:t>.</w:t>
      </w:r>
    </w:p>
    <w:p w14:paraId="1DC4E9B5" w14:textId="77777777" w:rsidR="00B028A5" w:rsidRPr="00914B05" w:rsidRDefault="00B028A5" w:rsidP="007912C6">
      <w:pPr>
        <w:spacing w:line="360" w:lineRule="auto"/>
        <w:jc w:val="both"/>
        <w:rPr>
          <w:rFonts w:ascii="Arial" w:hAnsi="Arial" w:cs="Arial"/>
          <w:color w:val="000000" w:themeColor="text1"/>
          <w:sz w:val="20"/>
          <w:szCs w:val="20"/>
        </w:rPr>
      </w:pPr>
    </w:p>
    <w:p w14:paraId="783A4435" w14:textId="77777777" w:rsidR="00B028A5" w:rsidRPr="00914B05" w:rsidRDefault="00B028A5" w:rsidP="007912C6">
      <w:pPr>
        <w:spacing w:line="360" w:lineRule="auto"/>
        <w:jc w:val="both"/>
        <w:rPr>
          <w:rFonts w:ascii="Arial" w:hAnsi="Arial" w:cs="Arial"/>
          <w:color w:val="000000" w:themeColor="text1"/>
          <w:sz w:val="20"/>
          <w:szCs w:val="20"/>
        </w:rPr>
      </w:pPr>
    </w:p>
    <w:p w14:paraId="30D26833" w14:textId="77777777" w:rsidR="005327BA" w:rsidRPr="00914B05" w:rsidRDefault="005327BA" w:rsidP="007912C6">
      <w:pPr>
        <w:spacing w:line="360" w:lineRule="auto"/>
        <w:jc w:val="both"/>
        <w:rPr>
          <w:rFonts w:ascii="Arial" w:hAnsi="Arial" w:cs="Arial"/>
          <w:color w:val="000000" w:themeColor="text1"/>
          <w:sz w:val="20"/>
          <w:szCs w:val="20"/>
        </w:rPr>
      </w:pPr>
    </w:p>
    <w:p w14:paraId="12F42B05" w14:textId="77777777" w:rsidR="005327BA" w:rsidRPr="00914B05" w:rsidRDefault="005327BA" w:rsidP="007912C6">
      <w:pPr>
        <w:spacing w:line="360" w:lineRule="auto"/>
        <w:jc w:val="center"/>
        <w:rPr>
          <w:rFonts w:ascii="Arial" w:hAnsi="Arial" w:cs="Arial"/>
          <w:b/>
          <w:color w:val="000000" w:themeColor="text1"/>
          <w:sz w:val="20"/>
          <w:szCs w:val="20"/>
        </w:rPr>
      </w:pPr>
      <w:r w:rsidRPr="00914B05">
        <w:rPr>
          <w:rFonts w:ascii="Arial" w:hAnsi="Arial" w:cs="Arial"/>
          <w:b/>
          <w:color w:val="000000" w:themeColor="text1"/>
          <w:sz w:val="20"/>
          <w:szCs w:val="20"/>
        </w:rPr>
        <w:t>ELIO BOLZON JUNIOR</w:t>
      </w:r>
    </w:p>
    <w:p w14:paraId="025E3ADD" w14:textId="3C232506" w:rsidR="007A455D" w:rsidRPr="00914B05" w:rsidRDefault="005327BA" w:rsidP="007912C6">
      <w:pPr>
        <w:spacing w:line="360" w:lineRule="auto"/>
        <w:jc w:val="center"/>
        <w:rPr>
          <w:rFonts w:ascii="Arial" w:hAnsi="Arial" w:cs="Arial"/>
          <w:color w:val="000000" w:themeColor="text1"/>
          <w:sz w:val="20"/>
          <w:szCs w:val="20"/>
        </w:rPr>
      </w:pPr>
      <w:r w:rsidRPr="00914B05">
        <w:rPr>
          <w:rFonts w:ascii="Arial" w:hAnsi="Arial" w:cs="Arial"/>
          <w:color w:val="000000" w:themeColor="text1"/>
          <w:sz w:val="20"/>
          <w:szCs w:val="20"/>
        </w:rPr>
        <w:t>Prefeito Municipal</w:t>
      </w:r>
    </w:p>
    <w:p w14:paraId="4EC50ECF" w14:textId="77777777" w:rsidR="00B52EE0" w:rsidRPr="00914B05" w:rsidRDefault="00B52EE0" w:rsidP="007912C6">
      <w:pPr>
        <w:spacing w:line="360" w:lineRule="auto"/>
        <w:rPr>
          <w:rStyle w:val="nfase"/>
          <w:rFonts w:ascii="Arial" w:hAnsi="Arial" w:cs="Arial"/>
          <w:b/>
          <w:i w:val="0"/>
          <w:iCs w:val="0"/>
          <w:color w:val="000000" w:themeColor="text1"/>
          <w:sz w:val="20"/>
          <w:szCs w:val="20"/>
        </w:rPr>
      </w:pPr>
      <w:r w:rsidRPr="00914B05">
        <w:rPr>
          <w:rStyle w:val="nfase"/>
          <w:rFonts w:ascii="Arial" w:hAnsi="Arial" w:cs="Arial"/>
          <w:b/>
          <w:i w:val="0"/>
          <w:iCs w:val="0"/>
          <w:color w:val="000000" w:themeColor="text1"/>
          <w:sz w:val="20"/>
          <w:szCs w:val="20"/>
        </w:rPr>
        <w:br w:type="page"/>
      </w:r>
    </w:p>
    <w:p w14:paraId="7EA6E592" w14:textId="049121A9" w:rsidR="004F1E05" w:rsidRPr="00914B05" w:rsidRDefault="004F1E05" w:rsidP="007912C6">
      <w:pPr>
        <w:spacing w:line="360" w:lineRule="auto"/>
        <w:jc w:val="center"/>
        <w:rPr>
          <w:rFonts w:ascii="Arial" w:hAnsi="Arial" w:cs="Arial"/>
          <w:b/>
          <w:color w:val="000000" w:themeColor="text1"/>
          <w:sz w:val="20"/>
          <w:szCs w:val="20"/>
        </w:rPr>
      </w:pPr>
      <w:r w:rsidRPr="00914B05">
        <w:rPr>
          <w:rStyle w:val="nfase"/>
          <w:rFonts w:ascii="Arial" w:hAnsi="Arial" w:cs="Arial"/>
          <w:b/>
          <w:i w:val="0"/>
          <w:iCs w:val="0"/>
          <w:color w:val="000000" w:themeColor="text1"/>
          <w:sz w:val="20"/>
          <w:szCs w:val="20"/>
        </w:rPr>
        <w:lastRenderedPageBreak/>
        <w:t>ANEXO I</w:t>
      </w:r>
      <w:r w:rsidRPr="00914B05">
        <w:rPr>
          <w:rFonts w:ascii="Arial" w:hAnsi="Arial" w:cs="Arial"/>
          <w:b/>
          <w:color w:val="000000" w:themeColor="text1"/>
          <w:sz w:val="20"/>
          <w:szCs w:val="20"/>
        </w:rPr>
        <w:t xml:space="preserve"> </w:t>
      </w:r>
    </w:p>
    <w:p w14:paraId="1C7C9234" w14:textId="77777777" w:rsidR="00914B05" w:rsidRPr="00914B05" w:rsidRDefault="00914B05" w:rsidP="00914B05">
      <w:pPr>
        <w:spacing w:line="360" w:lineRule="auto"/>
        <w:jc w:val="center"/>
        <w:rPr>
          <w:rFonts w:ascii="Arial" w:hAnsi="Arial" w:cs="Arial"/>
          <w:b/>
          <w:color w:val="000000" w:themeColor="text1"/>
          <w:sz w:val="20"/>
          <w:szCs w:val="20"/>
        </w:rPr>
      </w:pPr>
      <w:bookmarkStart w:id="69" w:name="_Hlk82471863"/>
      <w:bookmarkStart w:id="70" w:name="_Hlk171066685"/>
      <w:bookmarkStart w:id="71" w:name="_Hlk190158464"/>
      <w:r w:rsidRPr="00914B05">
        <w:rPr>
          <w:rFonts w:ascii="Arial" w:hAnsi="Arial" w:cs="Arial"/>
          <w:b/>
          <w:color w:val="000000" w:themeColor="text1"/>
          <w:sz w:val="20"/>
          <w:szCs w:val="20"/>
        </w:rPr>
        <w:t>TERMO DE REFERÊNCIA</w:t>
      </w:r>
    </w:p>
    <w:p w14:paraId="7201A1FD" w14:textId="49B008CC" w:rsidR="00914B05" w:rsidRPr="00226853" w:rsidRDefault="00914B05" w:rsidP="00226853">
      <w:pPr>
        <w:pStyle w:val="Nivel01"/>
        <w:numPr>
          <w:ilvl w:val="0"/>
          <w:numId w:val="50"/>
        </w:numPr>
        <w:spacing w:before="0" w:line="360" w:lineRule="auto"/>
        <w:rPr>
          <w:rFonts w:eastAsia="Arial"/>
          <w:color w:val="000000" w:themeColor="text1"/>
        </w:rPr>
      </w:pPr>
      <w:r w:rsidRPr="00226853">
        <w:rPr>
          <w:color w:val="000000" w:themeColor="text1"/>
        </w:rPr>
        <w:t>CONDIÇÕES GERAIS DA AQUISIÇÃO</w:t>
      </w:r>
    </w:p>
    <w:p w14:paraId="43B06397" w14:textId="77777777" w:rsidR="00914B05" w:rsidRPr="00914B05" w:rsidRDefault="00914B05" w:rsidP="00914B05">
      <w:pPr>
        <w:pStyle w:val="Nivel2"/>
        <w:spacing w:before="0" w:after="0" w:line="360" w:lineRule="auto"/>
        <w:ind w:left="0" w:firstLine="0"/>
        <w:rPr>
          <w:b/>
          <w:color w:val="000000" w:themeColor="text1"/>
        </w:rPr>
      </w:pPr>
      <w:r w:rsidRPr="00914B05">
        <w:rPr>
          <w:b/>
          <w:color w:val="000000" w:themeColor="text1"/>
        </w:rPr>
        <w:t>AQUISIÇÃO DE LEITES, FÓRMULAS INFANTIS, DIETAS, COMPLEMENTOS E SUPLEMENTOS ALIMENTARES ORAL OU ENTERAL, EM ATENDIMENTO AS DEMANDAS DA SECRETARIA MUNICIPAL DE SAÚDE</w:t>
      </w:r>
      <w:r w:rsidRPr="00914B05">
        <w:rPr>
          <w:color w:val="000000" w:themeColor="text1"/>
        </w:rPr>
        <w:t>, nos termos da tabela abaixo, conforme condições e exigências estabelecidas neste instrumento.</w:t>
      </w:r>
    </w:p>
    <w:tbl>
      <w:tblPr>
        <w:tblW w:w="9632"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618"/>
        <w:gridCol w:w="4906"/>
        <w:gridCol w:w="1052"/>
        <w:gridCol w:w="919"/>
        <w:gridCol w:w="1107"/>
        <w:gridCol w:w="1030"/>
      </w:tblGrid>
      <w:tr w:rsidR="00914B05" w:rsidRPr="00914B05" w14:paraId="4626269A" w14:textId="77777777" w:rsidTr="00914B05">
        <w:trPr>
          <w:trHeight w:val="23"/>
        </w:trPr>
        <w:tc>
          <w:tcPr>
            <w:tcW w:w="618" w:type="dxa"/>
            <w:shd w:val="clear" w:color="auto" w:fill="auto"/>
            <w:vAlign w:val="center"/>
            <w:hideMark/>
          </w:tcPr>
          <w:p w14:paraId="60E97B49" w14:textId="77777777" w:rsidR="00914B05" w:rsidRPr="00914B05" w:rsidRDefault="00914B05" w:rsidP="00D92DBA">
            <w:pPr>
              <w:spacing w:line="360" w:lineRule="auto"/>
              <w:jc w:val="center"/>
              <w:rPr>
                <w:rFonts w:ascii="Arial" w:eastAsia="Times New Roman" w:hAnsi="Arial" w:cs="Arial"/>
                <w:b/>
                <w:bCs/>
                <w:color w:val="000000" w:themeColor="text1"/>
                <w:sz w:val="20"/>
                <w:szCs w:val="20"/>
              </w:rPr>
            </w:pPr>
            <w:r w:rsidRPr="00914B05">
              <w:rPr>
                <w:rFonts w:ascii="Arial" w:eastAsia="Times New Roman" w:hAnsi="Arial" w:cs="Arial"/>
                <w:b/>
                <w:bCs/>
                <w:color w:val="000000" w:themeColor="text1"/>
                <w:sz w:val="20"/>
                <w:szCs w:val="20"/>
              </w:rPr>
              <w:t>ITEM</w:t>
            </w:r>
          </w:p>
        </w:tc>
        <w:tc>
          <w:tcPr>
            <w:tcW w:w="4906" w:type="dxa"/>
            <w:shd w:val="clear" w:color="auto" w:fill="auto"/>
            <w:vAlign w:val="center"/>
            <w:hideMark/>
          </w:tcPr>
          <w:p w14:paraId="782B7AC7" w14:textId="77777777" w:rsidR="00914B05" w:rsidRPr="00914B05" w:rsidRDefault="00914B05" w:rsidP="00D92DBA">
            <w:pPr>
              <w:spacing w:line="360" w:lineRule="auto"/>
              <w:jc w:val="center"/>
              <w:rPr>
                <w:rFonts w:ascii="Arial" w:eastAsia="Times New Roman" w:hAnsi="Arial" w:cs="Arial"/>
                <w:b/>
                <w:bCs/>
                <w:color w:val="000000" w:themeColor="text1"/>
                <w:sz w:val="20"/>
                <w:szCs w:val="20"/>
              </w:rPr>
            </w:pPr>
            <w:r w:rsidRPr="00914B05">
              <w:rPr>
                <w:rFonts w:ascii="Arial" w:eastAsia="Times New Roman" w:hAnsi="Arial" w:cs="Arial"/>
                <w:b/>
                <w:bCs/>
                <w:color w:val="000000" w:themeColor="text1"/>
                <w:sz w:val="20"/>
                <w:szCs w:val="20"/>
              </w:rPr>
              <w:t>DESCRIÇÃO ITEM</w:t>
            </w:r>
          </w:p>
        </w:tc>
        <w:tc>
          <w:tcPr>
            <w:tcW w:w="1052" w:type="dxa"/>
            <w:shd w:val="clear" w:color="auto" w:fill="auto"/>
            <w:vAlign w:val="center"/>
            <w:hideMark/>
          </w:tcPr>
          <w:p w14:paraId="37122DA3" w14:textId="77777777" w:rsidR="00914B05" w:rsidRPr="00914B05" w:rsidRDefault="00914B05" w:rsidP="00D92DBA">
            <w:pPr>
              <w:spacing w:line="360" w:lineRule="auto"/>
              <w:jc w:val="center"/>
              <w:rPr>
                <w:rFonts w:ascii="Arial" w:eastAsia="Times New Roman" w:hAnsi="Arial" w:cs="Arial"/>
                <w:b/>
                <w:bCs/>
                <w:color w:val="000000" w:themeColor="text1"/>
                <w:sz w:val="20"/>
                <w:szCs w:val="20"/>
              </w:rPr>
            </w:pPr>
            <w:r w:rsidRPr="00914B05">
              <w:rPr>
                <w:rFonts w:ascii="Arial" w:hAnsi="Arial" w:cs="Arial"/>
                <w:b/>
                <w:color w:val="000000" w:themeColor="text1"/>
                <w:sz w:val="20"/>
                <w:szCs w:val="20"/>
              </w:rPr>
              <w:t>UNIDADE DE MEDIDA</w:t>
            </w:r>
          </w:p>
        </w:tc>
        <w:tc>
          <w:tcPr>
            <w:tcW w:w="919" w:type="dxa"/>
            <w:shd w:val="clear" w:color="auto" w:fill="auto"/>
            <w:vAlign w:val="center"/>
            <w:hideMark/>
          </w:tcPr>
          <w:p w14:paraId="4F6D9E1B" w14:textId="77777777" w:rsidR="00914B05" w:rsidRPr="00914B05" w:rsidRDefault="00914B05" w:rsidP="00D92DBA">
            <w:pPr>
              <w:spacing w:line="360" w:lineRule="auto"/>
              <w:jc w:val="center"/>
              <w:rPr>
                <w:rFonts w:ascii="Arial" w:eastAsia="Times New Roman" w:hAnsi="Arial" w:cs="Arial"/>
                <w:b/>
                <w:bCs/>
                <w:color w:val="000000" w:themeColor="text1"/>
                <w:sz w:val="20"/>
                <w:szCs w:val="20"/>
              </w:rPr>
            </w:pPr>
            <w:r w:rsidRPr="00914B05">
              <w:rPr>
                <w:rFonts w:ascii="Arial" w:eastAsia="Times New Roman" w:hAnsi="Arial" w:cs="Arial"/>
                <w:b/>
                <w:bCs/>
                <w:color w:val="000000" w:themeColor="text1"/>
                <w:sz w:val="20"/>
                <w:szCs w:val="20"/>
              </w:rPr>
              <w:t>QTDE</w:t>
            </w:r>
          </w:p>
        </w:tc>
        <w:tc>
          <w:tcPr>
            <w:tcW w:w="1107" w:type="dxa"/>
            <w:vAlign w:val="center"/>
          </w:tcPr>
          <w:p w14:paraId="3B574E1F" w14:textId="77777777" w:rsidR="00914B05" w:rsidRPr="00914B05" w:rsidRDefault="00914B05" w:rsidP="00D92DBA">
            <w:pPr>
              <w:spacing w:line="360" w:lineRule="auto"/>
              <w:jc w:val="center"/>
              <w:rPr>
                <w:rFonts w:ascii="Arial" w:eastAsia="Times New Roman" w:hAnsi="Arial" w:cs="Arial"/>
                <w:color w:val="000000" w:themeColor="text1"/>
                <w:sz w:val="20"/>
                <w:szCs w:val="20"/>
              </w:rPr>
            </w:pPr>
            <w:r w:rsidRPr="00914B05">
              <w:rPr>
                <w:rFonts w:ascii="Arial" w:hAnsi="Arial" w:cs="Arial"/>
                <w:b/>
                <w:bCs/>
                <w:color w:val="000000" w:themeColor="text1"/>
                <w:sz w:val="20"/>
                <w:szCs w:val="20"/>
                <w:lang w:val="pt"/>
              </w:rPr>
              <w:t>VALOR UNITÁRIO</w:t>
            </w:r>
          </w:p>
        </w:tc>
        <w:tc>
          <w:tcPr>
            <w:tcW w:w="1030" w:type="dxa"/>
            <w:vAlign w:val="center"/>
          </w:tcPr>
          <w:p w14:paraId="1F5CCCB6" w14:textId="77777777" w:rsidR="00914B05" w:rsidRPr="00914B05" w:rsidRDefault="00914B05" w:rsidP="00D92DBA">
            <w:pPr>
              <w:spacing w:line="360" w:lineRule="auto"/>
              <w:jc w:val="center"/>
              <w:rPr>
                <w:rFonts w:ascii="Arial" w:eastAsia="Times New Roman" w:hAnsi="Arial" w:cs="Arial"/>
                <w:color w:val="000000" w:themeColor="text1"/>
                <w:sz w:val="20"/>
                <w:szCs w:val="20"/>
              </w:rPr>
            </w:pPr>
            <w:r w:rsidRPr="00914B05">
              <w:rPr>
                <w:rFonts w:ascii="Arial" w:hAnsi="Arial" w:cs="Arial"/>
                <w:b/>
                <w:color w:val="000000" w:themeColor="text1"/>
                <w:sz w:val="20"/>
                <w:szCs w:val="20"/>
                <w:lang w:val="pt"/>
              </w:rPr>
              <w:t>VALOR TOTAL</w:t>
            </w:r>
          </w:p>
        </w:tc>
      </w:tr>
      <w:tr w:rsidR="00914B05" w:rsidRPr="00914B05" w14:paraId="0EA0306C" w14:textId="77777777" w:rsidTr="00914B05">
        <w:trPr>
          <w:trHeight w:val="23"/>
        </w:trPr>
        <w:tc>
          <w:tcPr>
            <w:tcW w:w="618" w:type="dxa"/>
            <w:shd w:val="clear" w:color="auto" w:fill="auto"/>
            <w:vAlign w:val="center"/>
            <w:hideMark/>
          </w:tcPr>
          <w:p w14:paraId="40A3BC89" w14:textId="77777777" w:rsidR="00914B05" w:rsidRPr="00914B05" w:rsidRDefault="00914B05" w:rsidP="00D92DBA">
            <w:pPr>
              <w:spacing w:line="360" w:lineRule="auto"/>
              <w:jc w:val="center"/>
              <w:rPr>
                <w:rFonts w:ascii="Arial" w:eastAsia="Times New Roman" w:hAnsi="Arial" w:cs="Arial"/>
                <w:color w:val="000000" w:themeColor="text1"/>
                <w:sz w:val="20"/>
                <w:szCs w:val="20"/>
              </w:rPr>
            </w:pPr>
            <w:r w:rsidRPr="00914B05">
              <w:rPr>
                <w:rFonts w:ascii="Arial" w:eastAsia="Times New Roman" w:hAnsi="Arial" w:cs="Arial"/>
                <w:color w:val="000000" w:themeColor="text1"/>
                <w:sz w:val="20"/>
                <w:szCs w:val="20"/>
              </w:rPr>
              <w:t>001</w:t>
            </w:r>
          </w:p>
        </w:tc>
        <w:tc>
          <w:tcPr>
            <w:tcW w:w="4906" w:type="dxa"/>
            <w:shd w:val="clear" w:color="auto" w:fill="auto"/>
            <w:vAlign w:val="center"/>
            <w:hideMark/>
          </w:tcPr>
          <w:p w14:paraId="64849E65" w14:textId="783A6CC3" w:rsidR="00914B05" w:rsidRPr="00914B05" w:rsidRDefault="00914B05" w:rsidP="004D7FFB">
            <w:pPr>
              <w:spacing w:line="360" w:lineRule="auto"/>
              <w:jc w:val="both"/>
              <w:rPr>
                <w:rFonts w:ascii="Arial" w:eastAsia="Times New Roman" w:hAnsi="Arial" w:cs="Arial"/>
                <w:color w:val="000000" w:themeColor="text1"/>
                <w:sz w:val="20"/>
                <w:szCs w:val="20"/>
              </w:rPr>
            </w:pPr>
            <w:r w:rsidRPr="00914B05">
              <w:rPr>
                <w:rFonts w:ascii="Arial" w:eastAsia="Times New Roman" w:hAnsi="Arial" w:cs="Arial"/>
                <w:color w:val="000000" w:themeColor="text1"/>
                <w:sz w:val="20"/>
                <w:szCs w:val="20"/>
              </w:rPr>
              <w:t>COMPLEMENTO ALIMENTAR EM PÓ PARA CRIANÇAS A PARTIR DE 1 ANO DE IDADE, ENRIQUECIDO COM VITAMINAS E MINERAIS, IMPORTANTES PARA UMA NUTRIÇÃO MAIS COMPLETA INGREDIENTES: LEITE EM PÓ DESNATADO, MALTODEXTRINA, CACAU EM PÓ, CALÁGENO (8%), MINERAIS (FOSFATO DE CÁLCIO TRIBÁSICO, ÓXIDO DE MAGNÉSIO, PIROFOSFATO FÉRRICO, ÓXIDO DE ZINCO, SULFATO DE COBRE, SULFATO DE MANGANÊS E SELENITO DE SÓDIO), VITAMINAS (L-ASCORBATO DE SÓDIO, ACETATO DE DL-ALFA-TOCOFERILA, NICOTINAMIDA, D-PANTOTENATO DE CÁLCIO, CLORIDRATO DE PIRIDOXINA, CLORIDRATO DE CLORETO DE TIAMINA, PALMITATO DE RETINILA, RIBOFLAVINA, ÁCIDO N-PTEROIL-L-GLUTÂMICO, FITOMENADIONA, D-BIOTINA, COLECALCIFEROL E CIANOCOBALAMINA), AROMATIZANTES E EDULCORANTE SUCRALOSE ALÉRGICOS: CONTÉM DERIVADOS DE LEITE CONTÉM LACTOSE NÃO CONTÉM GLÚTEN</w:t>
            </w:r>
            <w:r w:rsidR="004D7FFB">
              <w:rPr>
                <w:rFonts w:ascii="Arial" w:eastAsia="Times New Roman" w:hAnsi="Arial" w:cs="Arial"/>
                <w:color w:val="000000" w:themeColor="text1"/>
                <w:sz w:val="20"/>
                <w:szCs w:val="20"/>
              </w:rPr>
              <w:t xml:space="preserve"> </w:t>
            </w:r>
            <w:r w:rsidRPr="00914B05">
              <w:rPr>
                <w:rFonts w:ascii="Arial" w:eastAsia="Times New Roman" w:hAnsi="Arial" w:cs="Arial"/>
                <w:color w:val="000000" w:themeColor="text1"/>
                <w:sz w:val="20"/>
                <w:szCs w:val="20"/>
              </w:rPr>
              <w:t>EMBALAGEM: LATA DE 350 G</w:t>
            </w:r>
            <w:r w:rsidR="004D7FFB">
              <w:rPr>
                <w:rFonts w:ascii="Arial" w:eastAsia="Times New Roman" w:hAnsi="Arial" w:cs="Arial"/>
                <w:color w:val="000000" w:themeColor="text1"/>
                <w:sz w:val="20"/>
                <w:szCs w:val="20"/>
              </w:rPr>
              <w:t xml:space="preserve"> </w:t>
            </w:r>
            <w:r w:rsidRPr="00914B05">
              <w:rPr>
                <w:rFonts w:ascii="Arial" w:eastAsia="Times New Roman" w:hAnsi="Arial" w:cs="Arial"/>
                <w:color w:val="000000" w:themeColor="text1"/>
                <w:sz w:val="20"/>
                <w:szCs w:val="20"/>
              </w:rPr>
              <w:t>FORMULAÇÃO IGUAL OU SUPERIOR AO NUTREN KIDS NESTLÉ</w:t>
            </w:r>
          </w:p>
        </w:tc>
        <w:tc>
          <w:tcPr>
            <w:tcW w:w="1052" w:type="dxa"/>
            <w:shd w:val="clear" w:color="auto" w:fill="auto"/>
            <w:vAlign w:val="center"/>
            <w:hideMark/>
          </w:tcPr>
          <w:p w14:paraId="4EBD8599" w14:textId="77777777" w:rsidR="00914B05" w:rsidRPr="00914B05" w:rsidRDefault="00914B05" w:rsidP="00D92DBA">
            <w:pPr>
              <w:spacing w:line="360" w:lineRule="auto"/>
              <w:jc w:val="center"/>
              <w:rPr>
                <w:rFonts w:ascii="Arial" w:eastAsia="Times New Roman" w:hAnsi="Arial" w:cs="Arial"/>
                <w:color w:val="000000" w:themeColor="text1"/>
                <w:sz w:val="20"/>
                <w:szCs w:val="20"/>
              </w:rPr>
            </w:pPr>
            <w:r w:rsidRPr="00914B05">
              <w:rPr>
                <w:rFonts w:ascii="Arial" w:eastAsia="Times New Roman" w:hAnsi="Arial" w:cs="Arial"/>
                <w:color w:val="000000" w:themeColor="text1"/>
                <w:sz w:val="20"/>
                <w:szCs w:val="20"/>
              </w:rPr>
              <w:t>UN</w:t>
            </w:r>
          </w:p>
        </w:tc>
        <w:tc>
          <w:tcPr>
            <w:tcW w:w="919" w:type="dxa"/>
            <w:shd w:val="clear" w:color="auto" w:fill="auto"/>
            <w:vAlign w:val="center"/>
            <w:hideMark/>
          </w:tcPr>
          <w:p w14:paraId="57BB108D" w14:textId="77777777" w:rsidR="00914B05" w:rsidRPr="00914B05" w:rsidRDefault="00914B05" w:rsidP="00D92DBA">
            <w:pPr>
              <w:spacing w:line="360" w:lineRule="auto"/>
              <w:jc w:val="center"/>
              <w:rPr>
                <w:rFonts w:ascii="Arial" w:eastAsia="Times New Roman" w:hAnsi="Arial" w:cs="Arial"/>
                <w:color w:val="000000" w:themeColor="text1"/>
                <w:sz w:val="20"/>
                <w:szCs w:val="20"/>
              </w:rPr>
            </w:pPr>
            <w:r w:rsidRPr="00914B05">
              <w:rPr>
                <w:rFonts w:ascii="Arial" w:eastAsia="Times New Roman" w:hAnsi="Arial" w:cs="Arial"/>
                <w:color w:val="000000" w:themeColor="text1"/>
                <w:sz w:val="20"/>
                <w:szCs w:val="20"/>
              </w:rPr>
              <w:t>180,00</w:t>
            </w:r>
          </w:p>
        </w:tc>
        <w:tc>
          <w:tcPr>
            <w:tcW w:w="0" w:type="auto"/>
            <w:vAlign w:val="center"/>
          </w:tcPr>
          <w:p w14:paraId="3E76E67C" w14:textId="77777777" w:rsidR="00914B05" w:rsidRPr="00914B05" w:rsidRDefault="00914B05" w:rsidP="00D92DBA">
            <w:pPr>
              <w:spacing w:line="360" w:lineRule="auto"/>
              <w:jc w:val="right"/>
              <w:rPr>
                <w:rFonts w:ascii="Arial" w:eastAsia="Times New Roman" w:hAnsi="Arial" w:cs="Arial"/>
                <w:color w:val="000000" w:themeColor="text1"/>
                <w:sz w:val="20"/>
                <w:szCs w:val="20"/>
              </w:rPr>
            </w:pPr>
            <w:r w:rsidRPr="00914B05">
              <w:rPr>
                <w:rFonts w:ascii="Arial" w:hAnsi="Arial" w:cs="Arial"/>
                <w:color w:val="000000" w:themeColor="text1"/>
                <w:sz w:val="20"/>
                <w:szCs w:val="20"/>
              </w:rPr>
              <w:t>39,45</w:t>
            </w:r>
          </w:p>
        </w:tc>
        <w:tc>
          <w:tcPr>
            <w:tcW w:w="0" w:type="auto"/>
            <w:vAlign w:val="center"/>
          </w:tcPr>
          <w:p w14:paraId="72750726" w14:textId="77777777" w:rsidR="00914B05" w:rsidRPr="00914B05" w:rsidRDefault="00914B05" w:rsidP="00D92DBA">
            <w:pPr>
              <w:spacing w:line="360" w:lineRule="auto"/>
              <w:jc w:val="right"/>
              <w:rPr>
                <w:rFonts w:ascii="Arial" w:eastAsia="Times New Roman" w:hAnsi="Arial" w:cs="Arial"/>
                <w:color w:val="000000" w:themeColor="text1"/>
                <w:sz w:val="20"/>
                <w:szCs w:val="20"/>
              </w:rPr>
            </w:pPr>
            <w:r w:rsidRPr="00914B05">
              <w:rPr>
                <w:rFonts w:ascii="Arial" w:hAnsi="Arial" w:cs="Arial"/>
                <w:color w:val="000000" w:themeColor="text1"/>
                <w:sz w:val="20"/>
                <w:szCs w:val="20"/>
              </w:rPr>
              <w:t>7.101,00</w:t>
            </w:r>
          </w:p>
        </w:tc>
      </w:tr>
      <w:tr w:rsidR="00914B05" w:rsidRPr="00914B05" w14:paraId="0BB411A6" w14:textId="77777777" w:rsidTr="00914B05">
        <w:trPr>
          <w:trHeight w:val="23"/>
        </w:trPr>
        <w:tc>
          <w:tcPr>
            <w:tcW w:w="618" w:type="dxa"/>
            <w:shd w:val="clear" w:color="auto" w:fill="auto"/>
            <w:vAlign w:val="center"/>
            <w:hideMark/>
          </w:tcPr>
          <w:p w14:paraId="326E5D34" w14:textId="77777777" w:rsidR="00914B05" w:rsidRPr="00914B05" w:rsidRDefault="00914B05" w:rsidP="00D92DBA">
            <w:pPr>
              <w:spacing w:line="360" w:lineRule="auto"/>
              <w:jc w:val="center"/>
              <w:rPr>
                <w:rFonts w:ascii="Arial" w:eastAsia="Times New Roman" w:hAnsi="Arial" w:cs="Arial"/>
                <w:color w:val="000000" w:themeColor="text1"/>
                <w:sz w:val="20"/>
                <w:szCs w:val="20"/>
              </w:rPr>
            </w:pPr>
            <w:r w:rsidRPr="00914B05">
              <w:rPr>
                <w:rFonts w:ascii="Arial" w:eastAsia="Times New Roman" w:hAnsi="Arial" w:cs="Arial"/>
                <w:color w:val="000000" w:themeColor="text1"/>
                <w:sz w:val="20"/>
                <w:szCs w:val="20"/>
              </w:rPr>
              <w:t>002</w:t>
            </w:r>
          </w:p>
        </w:tc>
        <w:tc>
          <w:tcPr>
            <w:tcW w:w="4906" w:type="dxa"/>
            <w:shd w:val="clear" w:color="auto" w:fill="auto"/>
            <w:vAlign w:val="center"/>
            <w:hideMark/>
          </w:tcPr>
          <w:p w14:paraId="4EFA4FAF" w14:textId="77777777" w:rsidR="00914B05" w:rsidRPr="00914B05" w:rsidRDefault="00914B05" w:rsidP="004D7FFB">
            <w:pPr>
              <w:spacing w:line="360" w:lineRule="auto"/>
              <w:jc w:val="both"/>
              <w:rPr>
                <w:rFonts w:ascii="Arial" w:eastAsia="Times New Roman" w:hAnsi="Arial" w:cs="Arial"/>
                <w:color w:val="000000" w:themeColor="text1"/>
                <w:sz w:val="20"/>
                <w:szCs w:val="20"/>
              </w:rPr>
            </w:pPr>
            <w:r w:rsidRPr="00914B05">
              <w:rPr>
                <w:rFonts w:ascii="Arial" w:eastAsia="Times New Roman" w:hAnsi="Arial" w:cs="Arial"/>
                <w:color w:val="000000" w:themeColor="text1"/>
                <w:sz w:val="20"/>
                <w:szCs w:val="20"/>
              </w:rPr>
              <w:t xml:space="preserve">COMPLEMENTO ALIMENTAR PRONTO PARA CONSUMO PARA ADULTOS COMPOSTO LÍQUIDO COM SABOR CONTÉM ACT-3, CÁLCIO, PROTEÍNA E VITAMINA D, VITAMINAS, MINERAIS E FIBRAS INGREDIENTES: ÁGUA, MALTODEXTRINA, PROTEÍNA DO LEITE DE VACA, SACAROSE, CASEINATO DE POTÁSSIO OBTIDO DO LEITE DE VACA, ÓLEO DE GIRASSOL, ÓLEO DE CANOLA, </w:t>
            </w:r>
            <w:r w:rsidRPr="00914B05">
              <w:rPr>
                <w:rFonts w:ascii="Arial" w:eastAsia="Times New Roman" w:hAnsi="Arial" w:cs="Arial"/>
                <w:color w:val="000000" w:themeColor="text1"/>
                <w:sz w:val="20"/>
                <w:szCs w:val="20"/>
              </w:rPr>
              <w:lastRenderedPageBreak/>
              <w:t>PROTEÍNA DO SORO DO LEITE, FRUTOOLIGOSSACARÍDEOS, ÓLEO DE PEIXE, INULINA, CLORETO DE POTÁSSIO, LACTATO DE CÁLCIO, CITRATO DE CÁLCIO, CITRATO DE SÓDIO, CITRATO DE MAGNÉSIO, CLORETO DE COLINA, CITRATO DE POTÁSSIO, VITAMINA C, L-CARNITINA, TAURINA, ÓXIDO DE MAGNÉSIO, CLORETO DE SÓDIO, SULFATO FERROSO, VITAMINA E, SULFATO DE ZINCO, VITAMINA D, VITAMINA A, PANTOTENATO DE CÁLCIO, NIACINA, SULFATO DE MANGANÊS, VITAMINA B6, SULFATO DE COBRE, FLUORETO DE SÓDIO, VITAMINA B1, VITAMINA B2, ÁCIDO FÓLICO, SELENATO DE SÓDIO, CLORETO DE CROMO, MOLIBDATO DE SÓDIO, IODETO DE POTÁSSIO, VITAMINA K, BIOTINA, VITAMINA B12, EMULSIFICANTE MONO E DIGLICERÍDEOS DE ÁCIDOS GRAXOS, ESPESSANTE CARRAGENA E AROMATIZANTE APRESENTAÇÃO: FRASCO 200 ML FORMULAÇÃO IGUAL OU SUPERIOR: NUTREN SENIOR NESTLÉ OU NUTRIDRINK DANONE</w:t>
            </w:r>
          </w:p>
        </w:tc>
        <w:tc>
          <w:tcPr>
            <w:tcW w:w="1052" w:type="dxa"/>
            <w:shd w:val="clear" w:color="auto" w:fill="auto"/>
            <w:vAlign w:val="center"/>
            <w:hideMark/>
          </w:tcPr>
          <w:p w14:paraId="73CFC476" w14:textId="77777777" w:rsidR="00914B05" w:rsidRPr="00914B05" w:rsidRDefault="00914B05" w:rsidP="00D92DBA">
            <w:pPr>
              <w:spacing w:line="360" w:lineRule="auto"/>
              <w:jc w:val="center"/>
              <w:rPr>
                <w:rFonts w:ascii="Arial" w:eastAsia="Times New Roman" w:hAnsi="Arial" w:cs="Arial"/>
                <w:color w:val="000000" w:themeColor="text1"/>
                <w:sz w:val="20"/>
                <w:szCs w:val="20"/>
              </w:rPr>
            </w:pPr>
            <w:r w:rsidRPr="00914B05">
              <w:rPr>
                <w:rFonts w:ascii="Arial" w:eastAsia="Times New Roman" w:hAnsi="Arial" w:cs="Arial"/>
                <w:color w:val="000000" w:themeColor="text1"/>
                <w:sz w:val="20"/>
                <w:szCs w:val="20"/>
              </w:rPr>
              <w:lastRenderedPageBreak/>
              <w:t>UN</w:t>
            </w:r>
          </w:p>
        </w:tc>
        <w:tc>
          <w:tcPr>
            <w:tcW w:w="919" w:type="dxa"/>
            <w:shd w:val="clear" w:color="auto" w:fill="auto"/>
            <w:vAlign w:val="center"/>
            <w:hideMark/>
          </w:tcPr>
          <w:p w14:paraId="04B0E58C" w14:textId="77777777" w:rsidR="00914B05" w:rsidRPr="00914B05" w:rsidRDefault="00914B05" w:rsidP="00D92DBA">
            <w:pPr>
              <w:spacing w:line="360" w:lineRule="auto"/>
              <w:jc w:val="center"/>
              <w:rPr>
                <w:rFonts w:ascii="Arial" w:eastAsia="Times New Roman" w:hAnsi="Arial" w:cs="Arial"/>
                <w:color w:val="000000" w:themeColor="text1"/>
                <w:sz w:val="20"/>
                <w:szCs w:val="20"/>
              </w:rPr>
            </w:pPr>
            <w:r w:rsidRPr="00914B05">
              <w:rPr>
                <w:rFonts w:ascii="Arial" w:eastAsia="Times New Roman" w:hAnsi="Arial" w:cs="Arial"/>
                <w:color w:val="000000" w:themeColor="text1"/>
                <w:sz w:val="20"/>
                <w:szCs w:val="20"/>
              </w:rPr>
              <w:t>360,00</w:t>
            </w:r>
          </w:p>
        </w:tc>
        <w:tc>
          <w:tcPr>
            <w:tcW w:w="0" w:type="auto"/>
            <w:vAlign w:val="center"/>
          </w:tcPr>
          <w:p w14:paraId="1162D6F2" w14:textId="77777777" w:rsidR="00914B05" w:rsidRPr="00914B05" w:rsidRDefault="00914B05" w:rsidP="00D92DBA">
            <w:pPr>
              <w:spacing w:line="360" w:lineRule="auto"/>
              <w:jc w:val="right"/>
              <w:rPr>
                <w:rFonts w:ascii="Arial" w:eastAsia="Times New Roman" w:hAnsi="Arial" w:cs="Arial"/>
                <w:color w:val="000000" w:themeColor="text1"/>
                <w:sz w:val="20"/>
                <w:szCs w:val="20"/>
              </w:rPr>
            </w:pPr>
            <w:r w:rsidRPr="00914B05">
              <w:rPr>
                <w:rFonts w:ascii="Arial" w:hAnsi="Arial" w:cs="Arial"/>
                <w:color w:val="000000" w:themeColor="text1"/>
                <w:sz w:val="20"/>
                <w:szCs w:val="20"/>
              </w:rPr>
              <w:t>18,67</w:t>
            </w:r>
          </w:p>
        </w:tc>
        <w:tc>
          <w:tcPr>
            <w:tcW w:w="0" w:type="auto"/>
            <w:vAlign w:val="center"/>
          </w:tcPr>
          <w:p w14:paraId="17DCC667" w14:textId="77777777" w:rsidR="00914B05" w:rsidRPr="00914B05" w:rsidRDefault="00914B05" w:rsidP="00D92DBA">
            <w:pPr>
              <w:spacing w:line="360" w:lineRule="auto"/>
              <w:jc w:val="right"/>
              <w:rPr>
                <w:rFonts w:ascii="Arial" w:eastAsia="Times New Roman" w:hAnsi="Arial" w:cs="Arial"/>
                <w:color w:val="000000" w:themeColor="text1"/>
                <w:sz w:val="20"/>
                <w:szCs w:val="20"/>
              </w:rPr>
            </w:pPr>
            <w:r w:rsidRPr="00914B05">
              <w:rPr>
                <w:rFonts w:ascii="Arial" w:hAnsi="Arial" w:cs="Arial"/>
                <w:color w:val="000000" w:themeColor="text1"/>
                <w:sz w:val="20"/>
                <w:szCs w:val="20"/>
              </w:rPr>
              <w:t>6.721,20</w:t>
            </w:r>
          </w:p>
        </w:tc>
      </w:tr>
      <w:tr w:rsidR="00914B05" w:rsidRPr="00914B05" w14:paraId="6F08FC6B" w14:textId="77777777" w:rsidTr="00914B05">
        <w:trPr>
          <w:trHeight w:val="23"/>
        </w:trPr>
        <w:tc>
          <w:tcPr>
            <w:tcW w:w="618" w:type="dxa"/>
            <w:shd w:val="clear" w:color="auto" w:fill="auto"/>
            <w:vAlign w:val="center"/>
            <w:hideMark/>
          </w:tcPr>
          <w:p w14:paraId="1615B193" w14:textId="77777777" w:rsidR="00914B05" w:rsidRPr="00914B05" w:rsidRDefault="00914B05" w:rsidP="00D92DBA">
            <w:pPr>
              <w:spacing w:line="360" w:lineRule="auto"/>
              <w:jc w:val="center"/>
              <w:rPr>
                <w:rFonts w:ascii="Arial" w:eastAsia="Times New Roman" w:hAnsi="Arial" w:cs="Arial"/>
                <w:color w:val="000000" w:themeColor="text1"/>
                <w:sz w:val="20"/>
                <w:szCs w:val="20"/>
              </w:rPr>
            </w:pPr>
            <w:r w:rsidRPr="00914B05">
              <w:rPr>
                <w:rFonts w:ascii="Arial" w:eastAsia="Times New Roman" w:hAnsi="Arial" w:cs="Arial"/>
                <w:color w:val="000000" w:themeColor="text1"/>
                <w:sz w:val="20"/>
                <w:szCs w:val="20"/>
              </w:rPr>
              <w:t>003</w:t>
            </w:r>
          </w:p>
        </w:tc>
        <w:tc>
          <w:tcPr>
            <w:tcW w:w="4906" w:type="dxa"/>
            <w:shd w:val="clear" w:color="auto" w:fill="auto"/>
            <w:vAlign w:val="center"/>
            <w:hideMark/>
          </w:tcPr>
          <w:p w14:paraId="594A0494" w14:textId="7B1FAF02" w:rsidR="00914B05" w:rsidRPr="00914B05" w:rsidRDefault="00914B05" w:rsidP="004D7FFB">
            <w:pPr>
              <w:spacing w:line="360" w:lineRule="auto"/>
              <w:jc w:val="both"/>
              <w:rPr>
                <w:rFonts w:ascii="Arial" w:eastAsia="Times New Roman" w:hAnsi="Arial" w:cs="Arial"/>
                <w:color w:val="000000" w:themeColor="text1"/>
                <w:sz w:val="20"/>
                <w:szCs w:val="20"/>
              </w:rPr>
            </w:pPr>
            <w:r w:rsidRPr="00914B05">
              <w:rPr>
                <w:rFonts w:ascii="Arial" w:eastAsia="Times New Roman" w:hAnsi="Arial" w:cs="Arial"/>
                <w:color w:val="000000" w:themeColor="text1"/>
                <w:sz w:val="20"/>
                <w:szCs w:val="20"/>
              </w:rPr>
              <w:t>COMPLEMENTO ALIMENTAR, EM PÓ PARA ADULTOS,</w:t>
            </w:r>
            <w:r>
              <w:rPr>
                <w:rFonts w:ascii="Arial" w:eastAsia="Times New Roman" w:hAnsi="Arial" w:cs="Arial"/>
                <w:color w:val="000000" w:themeColor="text1"/>
                <w:sz w:val="20"/>
                <w:szCs w:val="20"/>
              </w:rPr>
              <w:t xml:space="preserve"> </w:t>
            </w:r>
            <w:r w:rsidRPr="00914B05">
              <w:rPr>
                <w:rFonts w:ascii="Arial" w:eastAsia="Times New Roman" w:hAnsi="Arial" w:cs="Arial"/>
                <w:color w:val="000000" w:themeColor="text1"/>
                <w:sz w:val="20"/>
                <w:szCs w:val="20"/>
              </w:rPr>
              <w:t xml:space="preserve">COMPOSTO LÁCTEO COM MALTODEXTRINA (LEITE INTEGRAL, MALTODEXTRINA, SORO DE LEITE, CASEINATO DE CÁLCIO, FRUTOOLIGOSSACARÍDEOS, INULINA, MINERAL (CITRATO DE CÁLCIO) E EMULSIFICANTE LECITINA DE SOJA), CAFÉ, MALTODEXTRINA, MINERAIS (FOSFATO DE CÁLCIO TRIBÁSICO, ÓXIDO DE MAGNÉSIO, PIROFOSFATO FÉRRICO, ÓXIDO DE ZINCO, SULFATO DE COBRE, SULFATO DE MANGANÊS E SELENITO DE SÓDIO), VITAMINAS (L-ASCORBATO DE SÓDIO, BITARTARATO DE COLINA, ACETATO DE DL-ALFA-TOCOFERILA, NICOTINAMIDA, D-PANTOTENATO DE CÁLCIO, CLORIDRATO DE PIRIDOXINA, CLORIDRATO DE CLORETO DE TIAMINA, PALMITATO DE RETINILA, RIBOFLAVINA, ÁCIDO N-PTEROIL-L-GLUTÂMICO, FITOMENADIONA, D-BIOTINA, COLECALCIFEROL E CIANOCOBALAMINA) E EDULCORANTE </w:t>
            </w:r>
            <w:r w:rsidRPr="00914B05">
              <w:rPr>
                <w:rFonts w:ascii="Arial" w:eastAsia="Times New Roman" w:hAnsi="Arial" w:cs="Arial"/>
                <w:color w:val="000000" w:themeColor="text1"/>
                <w:sz w:val="20"/>
                <w:szCs w:val="20"/>
              </w:rPr>
              <w:lastRenderedPageBreak/>
              <w:t>SUCRALOSE NÃO CONTÉM GLÚTEN ALÉRGICOS: CONTÉM LEITE E DERIVADOS E DERIVADOS DE SOJA</w:t>
            </w:r>
            <w:r>
              <w:rPr>
                <w:rFonts w:ascii="Arial" w:eastAsia="Times New Roman" w:hAnsi="Arial" w:cs="Arial"/>
                <w:color w:val="000000" w:themeColor="text1"/>
                <w:sz w:val="20"/>
                <w:szCs w:val="20"/>
              </w:rPr>
              <w:t xml:space="preserve"> </w:t>
            </w:r>
            <w:r w:rsidRPr="00914B05">
              <w:rPr>
                <w:rFonts w:ascii="Arial" w:eastAsia="Times New Roman" w:hAnsi="Arial" w:cs="Arial"/>
                <w:color w:val="000000" w:themeColor="text1"/>
                <w:sz w:val="20"/>
                <w:szCs w:val="20"/>
              </w:rPr>
              <w:t>APRESENTAÇÃO LATA DE 370 G E 740 G FORMULAÇÃO IGUAL OU SUPERIOR AO NUTREN SÊNIOR NESTLÉ</w:t>
            </w:r>
          </w:p>
        </w:tc>
        <w:tc>
          <w:tcPr>
            <w:tcW w:w="1052" w:type="dxa"/>
            <w:shd w:val="clear" w:color="auto" w:fill="auto"/>
            <w:vAlign w:val="center"/>
            <w:hideMark/>
          </w:tcPr>
          <w:p w14:paraId="079E9A1B" w14:textId="77777777" w:rsidR="00914B05" w:rsidRPr="00914B05" w:rsidRDefault="00914B05" w:rsidP="00D92DBA">
            <w:pPr>
              <w:spacing w:line="360" w:lineRule="auto"/>
              <w:jc w:val="center"/>
              <w:rPr>
                <w:rFonts w:ascii="Arial" w:eastAsia="Times New Roman" w:hAnsi="Arial" w:cs="Arial"/>
                <w:color w:val="000000" w:themeColor="text1"/>
                <w:sz w:val="20"/>
                <w:szCs w:val="20"/>
              </w:rPr>
            </w:pPr>
            <w:r w:rsidRPr="00914B05">
              <w:rPr>
                <w:rFonts w:ascii="Arial" w:eastAsia="Times New Roman" w:hAnsi="Arial" w:cs="Arial"/>
                <w:color w:val="000000" w:themeColor="text1"/>
                <w:sz w:val="20"/>
                <w:szCs w:val="20"/>
              </w:rPr>
              <w:lastRenderedPageBreak/>
              <w:t>UN</w:t>
            </w:r>
          </w:p>
        </w:tc>
        <w:tc>
          <w:tcPr>
            <w:tcW w:w="919" w:type="dxa"/>
            <w:shd w:val="clear" w:color="auto" w:fill="auto"/>
            <w:vAlign w:val="center"/>
            <w:hideMark/>
          </w:tcPr>
          <w:p w14:paraId="6A8AA658" w14:textId="77777777" w:rsidR="00914B05" w:rsidRPr="00914B05" w:rsidRDefault="00914B05" w:rsidP="00D92DBA">
            <w:pPr>
              <w:spacing w:line="360" w:lineRule="auto"/>
              <w:jc w:val="center"/>
              <w:rPr>
                <w:rFonts w:ascii="Arial" w:eastAsia="Times New Roman" w:hAnsi="Arial" w:cs="Arial"/>
                <w:color w:val="000000" w:themeColor="text1"/>
                <w:sz w:val="20"/>
                <w:szCs w:val="20"/>
              </w:rPr>
            </w:pPr>
            <w:r w:rsidRPr="00914B05">
              <w:rPr>
                <w:rFonts w:ascii="Arial" w:eastAsia="Times New Roman" w:hAnsi="Arial" w:cs="Arial"/>
                <w:color w:val="000000" w:themeColor="text1"/>
                <w:sz w:val="20"/>
                <w:szCs w:val="20"/>
              </w:rPr>
              <w:t>180,00</w:t>
            </w:r>
          </w:p>
        </w:tc>
        <w:tc>
          <w:tcPr>
            <w:tcW w:w="0" w:type="auto"/>
            <w:vAlign w:val="center"/>
          </w:tcPr>
          <w:p w14:paraId="641C6212" w14:textId="77777777" w:rsidR="00914B05" w:rsidRPr="00914B05" w:rsidRDefault="00914B05" w:rsidP="00D92DBA">
            <w:pPr>
              <w:spacing w:line="360" w:lineRule="auto"/>
              <w:jc w:val="right"/>
              <w:rPr>
                <w:rFonts w:ascii="Arial" w:eastAsia="Times New Roman" w:hAnsi="Arial" w:cs="Arial"/>
                <w:color w:val="000000" w:themeColor="text1"/>
                <w:sz w:val="20"/>
                <w:szCs w:val="20"/>
              </w:rPr>
            </w:pPr>
            <w:r w:rsidRPr="00914B05">
              <w:rPr>
                <w:rFonts w:ascii="Arial" w:hAnsi="Arial" w:cs="Arial"/>
                <w:color w:val="000000" w:themeColor="text1"/>
                <w:sz w:val="20"/>
                <w:szCs w:val="20"/>
              </w:rPr>
              <w:t>133,98</w:t>
            </w:r>
          </w:p>
        </w:tc>
        <w:tc>
          <w:tcPr>
            <w:tcW w:w="0" w:type="auto"/>
            <w:vAlign w:val="center"/>
          </w:tcPr>
          <w:p w14:paraId="2FEB4028" w14:textId="77777777" w:rsidR="00914B05" w:rsidRPr="00914B05" w:rsidRDefault="00914B05" w:rsidP="00D92DBA">
            <w:pPr>
              <w:spacing w:line="360" w:lineRule="auto"/>
              <w:jc w:val="right"/>
              <w:rPr>
                <w:rFonts w:ascii="Arial" w:eastAsia="Times New Roman" w:hAnsi="Arial" w:cs="Arial"/>
                <w:color w:val="000000" w:themeColor="text1"/>
                <w:sz w:val="20"/>
                <w:szCs w:val="20"/>
              </w:rPr>
            </w:pPr>
            <w:r w:rsidRPr="00914B05">
              <w:rPr>
                <w:rFonts w:ascii="Arial" w:hAnsi="Arial" w:cs="Arial"/>
                <w:color w:val="000000" w:themeColor="text1"/>
                <w:sz w:val="20"/>
                <w:szCs w:val="20"/>
              </w:rPr>
              <w:t>24.116,40</w:t>
            </w:r>
          </w:p>
        </w:tc>
      </w:tr>
      <w:tr w:rsidR="00914B05" w:rsidRPr="00914B05" w14:paraId="1543CCCA" w14:textId="77777777" w:rsidTr="00914B05">
        <w:trPr>
          <w:trHeight w:val="23"/>
        </w:trPr>
        <w:tc>
          <w:tcPr>
            <w:tcW w:w="618" w:type="dxa"/>
            <w:shd w:val="clear" w:color="auto" w:fill="auto"/>
            <w:vAlign w:val="center"/>
            <w:hideMark/>
          </w:tcPr>
          <w:p w14:paraId="46C8966C" w14:textId="77777777" w:rsidR="00914B05" w:rsidRPr="00914B05" w:rsidRDefault="00914B05" w:rsidP="00D92DBA">
            <w:pPr>
              <w:spacing w:line="360" w:lineRule="auto"/>
              <w:jc w:val="center"/>
              <w:rPr>
                <w:rFonts w:ascii="Arial" w:eastAsia="Times New Roman" w:hAnsi="Arial" w:cs="Arial"/>
                <w:color w:val="000000" w:themeColor="text1"/>
                <w:sz w:val="20"/>
                <w:szCs w:val="20"/>
              </w:rPr>
            </w:pPr>
            <w:r w:rsidRPr="00914B05">
              <w:rPr>
                <w:rFonts w:ascii="Arial" w:eastAsia="Times New Roman" w:hAnsi="Arial" w:cs="Arial"/>
                <w:color w:val="000000" w:themeColor="text1"/>
                <w:sz w:val="20"/>
                <w:szCs w:val="20"/>
              </w:rPr>
              <w:t>004</w:t>
            </w:r>
          </w:p>
        </w:tc>
        <w:tc>
          <w:tcPr>
            <w:tcW w:w="4906" w:type="dxa"/>
            <w:shd w:val="clear" w:color="auto" w:fill="auto"/>
            <w:vAlign w:val="center"/>
            <w:hideMark/>
          </w:tcPr>
          <w:p w14:paraId="183F8953" w14:textId="573152DE" w:rsidR="00914B05" w:rsidRPr="00914B05" w:rsidRDefault="00914B05" w:rsidP="004D7FFB">
            <w:pPr>
              <w:spacing w:line="360" w:lineRule="auto"/>
              <w:jc w:val="both"/>
              <w:rPr>
                <w:rFonts w:ascii="Arial" w:eastAsia="Times New Roman" w:hAnsi="Arial" w:cs="Arial"/>
                <w:color w:val="000000" w:themeColor="text1"/>
                <w:sz w:val="20"/>
                <w:szCs w:val="20"/>
              </w:rPr>
            </w:pPr>
            <w:r w:rsidRPr="00914B05">
              <w:rPr>
                <w:rFonts w:ascii="Arial" w:eastAsia="Times New Roman" w:hAnsi="Arial" w:cs="Arial"/>
                <w:color w:val="000000" w:themeColor="text1"/>
                <w:sz w:val="20"/>
                <w:szCs w:val="20"/>
              </w:rPr>
              <w:t>DIETA A BASE DE PROTEÍNA EM PÓ MÓDULO DE PROTEÍNA POSSUI ALTO VALOR BIOLÓGICO COM 100% DE PROTEÍNA DO SORO DO LEITE SEM ADIÇÃO DE CARBOIDRATO E GORDURA SABOR NEUTRO INDICADO PARA PACIENTES COM NECESSIDADES PROTÉICAS ELEVADAS: DESNUTRIÇÃO PROTÉICA, IDOSOS COM FRATURA DE FÊMUR, HIV/AIDS, CÂNCER E CIRURGIA BARIÁTRICA APRESENTAÇÃO: EMBALAGEM: 300 OU 350 G</w:t>
            </w:r>
            <w:r w:rsidR="004D7FFB">
              <w:rPr>
                <w:rFonts w:ascii="Arial" w:eastAsia="Times New Roman" w:hAnsi="Arial" w:cs="Arial"/>
                <w:color w:val="000000" w:themeColor="text1"/>
                <w:sz w:val="20"/>
                <w:szCs w:val="20"/>
              </w:rPr>
              <w:t xml:space="preserve"> </w:t>
            </w:r>
            <w:r w:rsidRPr="00914B05">
              <w:rPr>
                <w:rFonts w:ascii="Arial" w:eastAsia="Times New Roman" w:hAnsi="Arial" w:cs="Arial"/>
                <w:color w:val="000000" w:themeColor="text1"/>
                <w:sz w:val="20"/>
                <w:szCs w:val="20"/>
              </w:rPr>
              <w:t>FORMULAÇÃO IGUAL OU SUPERIOR AO FRESENIUS FRESUBIN PROTEIN POWDER OU NUTRIDRINK PROTEIN DANONE</w:t>
            </w:r>
          </w:p>
        </w:tc>
        <w:tc>
          <w:tcPr>
            <w:tcW w:w="1052" w:type="dxa"/>
            <w:shd w:val="clear" w:color="auto" w:fill="auto"/>
            <w:vAlign w:val="center"/>
            <w:hideMark/>
          </w:tcPr>
          <w:p w14:paraId="5883F1B1" w14:textId="77777777" w:rsidR="00914B05" w:rsidRPr="00914B05" w:rsidRDefault="00914B05" w:rsidP="00D92DBA">
            <w:pPr>
              <w:spacing w:line="360" w:lineRule="auto"/>
              <w:jc w:val="center"/>
              <w:rPr>
                <w:rFonts w:ascii="Arial" w:eastAsia="Times New Roman" w:hAnsi="Arial" w:cs="Arial"/>
                <w:color w:val="000000" w:themeColor="text1"/>
                <w:sz w:val="20"/>
                <w:szCs w:val="20"/>
              </w:rPr>
            </w:pPr>
            <w:r w:rsidRPr="00914B05">
              <w:rPr>
                <w:rFonts w:ascii="Arial" w:eastAsia="Times New Roman" w:hAnsi="Arial" w:cs="Arial"/>
                <w:color w:val="000000" w:themeColor="text1"/>
                <w:sz w:val="20"/>
                <w:szCs w:val="20"/>
              </w:rPr>
              <w:t>UN</w:t>
            </w:r>
          </w:p>
        </w:tc>
        <w:tc>
          <w:tcPr>
            <w:tcW w:w="919" w:type="dxa"/>
            <w:shd w:val="clear" w:color="auto" w:fill="auto"/>
            <w:vAlign w:val="center"/>
            <w:hideMark/>
          </w:tcPr>
          <w:p w14:paraId="58DC0A83" w14:textId="77777777" w:rsidR="00914B05" w:rsidRPr="00914B05" w:rsidRDefault="00914B05" w:rsidP="00D92DBA">
            <w:pPr>
              <w:spacing w:line="360" w:lineRule="auto"/>
              <w:jc w:val="center"/>
              <w:rPr>
                <w:rFonts w:ascii="Arial" w:eastAsia="Times New Roman" w:hAnsi="Arial" w:cs="Arial"/>
                <w:color w:val="000000" w:themeColor="text1"/>
                <w:sz w:val="20"/>
                <w:szCs w:val="20"/>
              </w:rPr>
            </w:pPr>
            <w:r w:rsidRPr="00914B05">
              <w:rPr>
                <w:rFonts w:ascii="Arial" w:eastAsia="Times New Roman" w:hAnsi="Arial" w:cs="Arial"/>
                <w:color w:val="000000" w:themeColor="text1"/>
                <w:sz w:val="20"/>
                <w:szCs w:val="20"/>
              </w:rPr>
              <w:t>150,00</w:t>
            </w:r>
          </w:p>
        </w:tc>
        <w:tc>
          <w:tcPr>
            <w:tcW w:w="0" w:type="auto"/>
            <w:vAlign w:val="center"/>
          </w:tcPr>
          <w:p w14:paraId="0C8C1D0F" w14:textId="77777777" w:rsidR="00914B05" w:rsidRPr="00914B05" w:rsidRDefault="00914B05" w:rsidP="00D92DBA">
            <w:pPr>
              <w:spacing w:line="360" w:lineRule="auto"/>
              <w:jc w:val="right"/>
              <w:rPr>
                <w:rFonts w:ascii="Arial" w:eastAsia="Times New Roman" w:hAnsi="Arial" w:cs="Arial"/>
                <w:color w:val="000000" w:themeColor="text1"/>
                <w:sz w:val="20"/>
                <w:szCs w:val="20"/>
              </w:rPr>
            </w:pPr>
            <w:r w:rsidRPr="00914B05">
              <w:rPr>
                <w:rFonts w:ascii="Arial" w:hAnsi="Arial" w:cs="Arial"/>
                <w:color w:val="000000" w:themeColor="text1"/>
                <w:sz w:val="20"/>
                <w:szCs w:val="20"/>
              </w:rPr>
              <w:t>67,89</w:t>
            </w:r>
          </w:p>
        </w:tc>
        <w:tc>
          <w:tcPr>
            <w:tcW w:w="0" w:type="auto"/>
            <w:vAlign w:val="center"/>
          </w:tcPr>
          <w:p w14:paraId="76437747" w14:textId="77777777" w:rsidR="00914B05" w:rsidRPr="00914B05" w:rsidRDefault="00914B05" w:rsidP="00D92DBA">
            <w:pPr>
              <w:spacing w:line="360" w:lineRule="auto"/>
              <w:jc w:val="right"/>
              <w:rPr>
                <w:rFonts w:ascii="Arial" w:eastAsia="Times New Roman" w:hAnsi="Arial" w:cs="Arial"/>
                <w:color w:val="000000" w:themeColor="text1"/>
                <w:sz w:val="20"/>
                <w:szCs w:val="20"/>
              </w:rPr>
            </w:pPr>
            <w:r w:rsidRPr="00914B05">
              <w:rPr>
                <w:rFonts w:ascii="Arial" w:hAnsi="Arial" w:cs="Arial"/>
                <w:color w:val="000000" w:themeColor="text1"/>
                <w:sz w:val="20"/>
                <w:szCs w:val="20"/>
              </w:rPr>
              <w:t>10.183,50</w:t>
            </w:r>
          </w:p>
        </w:tc>
      </w:tr>
      <w:tr w:rsidR="00914B05" w:rsidRPr="00914B05" w14:paraId="20F10529" w14:textId="77777777" w:rsidTr="00914B05">
        <w:trPr>
          <w:trHeight w:val="23"/>
        </w:trPr>
        <w:tc>
          <w:tcPr>
            <w:tcW w:w="618" w:type="dxa"/>
            <w:shd w:val="clear" w:color="auto" w:fill="auto"/>
            <w:vAlign w:val="center"/>
            <w:hideMark/>
          </w:tcPr>
          <w:p w14:paraId="65142DBC" w14:textId="77777777" w:rsidR="00914B05" w:rsidRPr="00914B05" w:rsidRDefault="00914B05" w:rsidP="00D92DBA">
            <w:pPr>
              <w:spacing w:line="360" w:lineRule="auto"/>
              <w:jc w:val="center"/>
              <w:rPr>
                <w:rFonts w:ascii="Arial" w:eastAsia="Times New Roman" w:hAnsi="Arial" w:cs="Arial"/>
                <w:color w:val="000000" w:themeColor="text1"/>
                <w:sz w:val="20"/>
                <w:szCs w:val="20"/>
              </w:rPr>
            </w:pPr>
            <w:r w:rsidRPr="00914B05">
              <w:rPr>
                <w:rFonts w:ascii="Arial" w:eastAsia="Times New Roman" w:hAnsi="Arial" w:cs="Arial"/>
                <w:color w:val="000000" w:themeColor="text1"/>
                <w:sz w:val="20"/>
                <w:szCs w:val="20"/>
              </w:rPr>
              <w:t>005</w:t>
            </w:r>
          </w:p>
        </w:tc>
        <w:tc>
          <w:tcPr>
            <w:tcW w:w="4906" w:type="dxa"/>
            <w:shd w:val="clear" w:color="auto" w:fill="auto"/>
            <w:vAlign w:val="center"/>
            <w:hideMark/>
          </w:tcPr>
          <w:p w14:paraId="522B62A8" w14:textId="5FDA1D9E" w:rsidR="00914B05" w:rsidRPr="00914B05" w:rsidRDefault="00914B05" w:rsidP="004D7FFB">
            <w:pPr>
              <w:spacing w:line="360" w:lineRule="auto"/>
              <w:jc w:val="both"/>
              <w:rPr>
                <w:rFonts w:ascii="Arial" w:eastAsia="Times New Roman" w:hAnsi="Arial" w:cs="Arial"/>
                <w:color w:val="000000" w:themeColor="text1"/>
                <w:sz w:val="20"/>
                <w:szCs w:val="20"/>
              </w:rPr>
            </w:pPr>
            <w:r w:rsidRPr="00914B05">
              <w:rPr>
                <w:rFonts w:ascii="Arial" w:eastAsia="Times New Roman" w:hAnsi="Arial" w:cs="Arial"/>
                <w:color w:val="000000" w:themeColor="text1"/>
                <w:sz w:val="20"/>
                <w:szCs w:val="20"/>
              </w:rPr>
              <w:t xml:space="preserve">DIETA ALIMENTAR, EM PÓ, PARA NUTRIÇÃO ENTERAL OU ORAL PARA ADULTOS COMPOSTO LÁCTEO, FONTE DE MACRONUTRIENTES, ADICIONADO DE VITAMINAS, MINERAIS E FIBRAS RICO EM SELÊNIO, VITAMINA D E B12, FONTE DE CÁLCIO, FÓSFORO, ZINCO, COBRE, VITAMINAS A, E, K, C, B1, B6, ÁCIDO PANTOTÊNICO E BIOTINA, SEM ADIÇÃO DE SACAROSE E DE OUTROS AÇÚCARES, SEM GLÚTEN CONTÉM LACTOSE CONTÉM FIBRAS SOLÚVEIS COM OU SEM SABOR INGREDIENTES: LEITE EM PÓ DESNATADO, MALTODEXTRINA, PROTEÍNA ISOLADA DO SORO DE LEITE DA VACA, CASEINATO DE CÁLCIO OBTIDO DO LEITE DA VACA, GORDURA LÁCTEA, FRUTOOLIGOSSACARÍDEOS, INULINA, MINERAIS (CITRATO DE CÁLCIO, CARBONATO DE MAGNÉSIO, SULFATO FERROSO, SULFATO DE ZINCO, FOSFATO DE CÁLCIO TRIBÁSICO, SULFATO DE MANGÂNES, SULFATO DE COBRE E SELENATO DE SÓDIO), VITAMINAS (L-ASCORBATO DE SÓDIO, BITARTARATO DE COLINA, ACETATO DE DL-ALFA-TOCOFERILA, MIO-INOSITOL, COLECALCIFEROL, ACETATO DE </w:t>
            </w:r>
            <w:r w:rsidRPr="00914B05">
              <w:rPr>
                <w:rFonts w:ascii="Arial" w:eastAsia="Times New Roman" w:hAnsi="Arial" w:cs="Arial"/>
                <w:color w:val="000000" w:themeColor="text1"/>
                <w:sz w:val="20"/>
                <w:szCs w:val="20"/>
              </w:rPr>
              <w:lastRenderedPageBreak/>
              <w:t>RETINILA, NIACINAMIDA, D-PANTOTENATO DE CÁLCIO, TIAMINA MONONITRATO, CLORIDRATO DE PIRIDOXINA, FILOQUINONA,RIBOFLAVINA, ÁCIDO N-PTEROIL-L-GLUTÂMICO, CIANOCOBALAMINA E D-BIOTINA) E EMULSIFICANTE LECITINA DE SOJA APRESENTAÇÃO: EMBALAGEM 450 A 800 GR</w:t>
            </w:r>
            <w:r w:rsidR="004D7FFB">
              <w:rPr>
                <w:rFonts w:ascii="Arial" w:eastAsia="Times New Roman" w:hAnsi="Arial" w:cs="Arial"/>
                <w:color w:val="000000" w:themeColor="text1"/>
                <w:sz w:val="20"/>
                <w:szCs w:val="20"/>
              </w:rPr>
              <w:t xml:space="preserve"> </w:t>
            </w:r>
            <w:r w:rsidRPr="00914B05">
              <w:rPr>
                <w:rFonts w:ascii="Arial" w:eastAsia="Times New Roman" w:hAnsi="Arial" w:cs="Arial"/>
                <w:color w:val="000000" w:themeColor="text1"/>
                <w:sz w:val="20"/>
                <w:szCs w:val="20"/>
              </w:rPr>
              <w:t>FORMULAÇÃO IGUAL OU SUPERIOR A ISOSOURCE 10 NESTLE, TROPHIC BASIC PRODIET</w:t>
            </w:r>
          </w:p>
        </w:tc>
        <w:tc>
          <w:tcPr>
            <w:tcW w:w="1052" w:type="dxa"/>
            <w:shd w:val="clear" w:color="auto" w:fill="auto"/>
            <w:vAlign w:val="center"/>
            <w:hideMark/>
          </w:tcPr>
          <w:p w14:paraId="6574AD4E" w14:textId="77777777" w:rsidR="00914B05" w:rsidRPr="00914B05" w:rsidRDefault="00914B05" w:rsidP="00D92DBA">
            <w:pPr>
              <w:spacing w:line="360" w:lineRule="auto"/>
              <w:jc w:val="center"/>
              <w:rPr>
                <w:rFonts w:ascii="Arial" w:eastAsia="Times New Roman" w:hAnsi="Arial" w:cs="Arial"/>
                <w:color w:val="000000" w:themeColor="text1"/>
                <w:sz w:val="20"/>
                <w:szCs w:val="20"/>
              </w:rPr>
            </w:pPr>
            <w:r w:rsidRPr="00914B05">
              <w:rPr>
                <w:rFonts w:ascii="Arial" w:eastAsia="Times New Roman" w:hAnsi="Arial" w:cs="Arial"/>
                <w:color w:val="000000" w:themeColor="text1"/>
                <w:sz w:val="20"/>
                <w:szCs w:val="20"/>
              </w:rPr>
              <w:lastRenderedPageBreak/>
              <w:t>UN</w:t>
            </w:r>
          </w:p>
        </w:tc>
        <w:tc>
          <w:tcPr>
            <w:tcW w:w="919" w:type="dxa"/>
            <w:shd w:val="clear" w:color="auto" w:fill="auto"/>
            <w:vAlign w:val="center"/>
            <w:hideMark/>
          </w:tcPr>
          <w:p w14:paraId="48298737" w14:textId="77777777" w:rsidR="00914B05" w:rsidRPr="00914B05" w:rsidRDefault="00914B05" w:rsidP="00D92DBA">
            <w:pPr>
              <w:spacing w:line="360" w:lineRule="auto"/>
              <w:jc w:val="center"/>
              <w:rPr>
                <w:rFonts w:ascii="Arial" w:eastAsia="Times New Roman" w:hAnsi="Arial" w:cs="Arial"/>
                <w:color w:val="000000" w:themeColor="text1"/>
                <w:sz w:val="20"/>
                <w:szCs w:val="20"/>
              </w:rPr>
            </w:pPr>
            <w:r w:rsidRPr="00914B05">
              <w:rPr>
                <w:rFonts w:ascii="Arial" w:eastAsia="Times New Roman" w:hAnsi="Arial" w:cs="Arial"/>
                <w:color w:val="000000" w:themeColor="text1"/>
                <w:sz w:val="20"/>
                <w:szCs w:val="20"/>
              </w:rPr>
              <w:t>180,00</w:t>
            </w:r>
          </w:p>
        </w:tc>
        <w:tc>
          <w:tcPr>
            <w:tcW w:w="0" w:type="auto"/>
            <w:vAlign w:val="center"/>
          </w:tcPr>
          <w:p w14:paraId="7C3528CF" w14:textId="77777777" w:rsidR="00914B05" w:rsidRPr="00914B05" w:rsidRDefault="00914B05" w:rsidP="00D92DBA">
            <w:pPr>
              <w:spacing w:line="360" w:lineRule="auto"/>
              <w:jc w:val="right"/>
              <w:rPr>
                <w:rFonts w:ascii="Arial" w:eastAsia="Times New Roman" w:hAnsi="Arial" w:cs="Arial"/>
                <w:color w:val="000000" w:themeColor="text1"/>
                <w:sz w:val="20"/>
                <w:szCs w:val="20"/>
              </w:rPr>
            </w:pPr>
            <w:r w:rsidRPr="00914B05">
              <w:rPr>
                <w:rFonts w:ascii="Arial" w:hAnsi="Arial" w:cs="Arial"/>
                <w:color w:val="000000" w:themeColor="text1"/>
                <w:sz w:val="20"/>
                <w:szCs w:val="20"/>
              </w:rPr>
              <w:t>70,36</w:t>
            </w:r>
          </w:p>
        </w:tc>
        <w:tc>
          <w:tcPr>
            <w:tcW w:w="0" w:type="auto"/>
            <w:vAlign w:val="center"/>
          </w:tcPr>
          <w:p w14:paraId="1E6B999E" w14:textId="77777777" w:rsidR="00914B05" w:rsidRPr="00914B05" w:rsidRDefault="00914B05" w:rsidP="00D92DBA">
            <w:pPr>
              <w:spacing w:line="360" w:lineRule="auto"/>
              <w:jc w:val="right"/>
              <w:rPr>
                <w:rFonts w:ascii="Arial" w:eastAsia="Times New Roman" w:hAnsi="Arial" w:cs="Arial"/>
                <w:color w:val="000000" w:themeColor="text1"/>
                <w:sz w:val="20"/>
                <w:szCs w:val="20"/>
              </w:rPr>
            </w:pPr>
            <w:r w:rsidRPr="00914B05">
              <w:rPr>
                <w:rFonts w:ascii="Arial" w:hAnsi="Arial" w:cs="Arial"/>
                <w:color w:val="000000" w:themeColor="text1"/>
                <w:sz w:val="20"/>
                <w:szCs w:val="20"/>
              </w:rPr>
              <w:t>12.664,80</w:t>
            </w:r>
          </w:p>
        </w:tc>
      </w:tr>
      <w:tr w:rsidR="00914B05" w:rsidRPr="00914B05" w14:paraId="0A1804D7" w14:textId="77777777" w:rsidTr="00914B05">
        <w:trPr>
          <w:trHeight w:val="23"/>
        </w:trPr>
        <w:tc>
          <w:tcPr>
            <w:tcW w:w="618" w:type="dxa"/>
            <w:shd w:val="clear" w:color="auto" w:fill="auto"/>
            <w:vAlign w:val="center"/>
            <w:hideMark/>
          </w:tcPr>
          <w:p w14:paraId="595FC9AA" w14:textId="77777777" w:rsidR="00914B05" w:rsidRPr="00914B05" w:rsidRDefault="00914B05" w:rsidP="00D92DBA">
            <w:pPr>
              <w:spacing w:line="360" w:lineRule="auto"/>
              <w:jc w:val="center"/>
              <w:rPr>
                <w:rFonts w:ascii="Arial" w:eastAsia="Times New Roman" w:hAnsi="Arial" w:cs="Arial"/>
                <w:color w:val="000000" w:themeColor="text1"/>
                <w:sz w:val="20"/>
                <w:szCs w:val="20"/>
              </w:rPr>
            </w:pPr>
            <w:r w:rsidRPr="00914B05">
              <w:rPr>
                <w:rFonts w:ascii="Arial" w:eastAsia="Times New Roman" w:hAnsi="Arial" w:cs="Arial"/>
                <w:color w:val="000000" w:themeColor="text1"/>
                <w:sz w:val="20"/>
                <w:szCs w:val="20"/>
              </w:rPr>
              <w:t>006</w:t>
            </w:r>
          </w:p>
        </w:tc>
        <w:tc>
          <w:tcPr>
            <w:tcW w:w="4906" w:type="dxa"/>
            <w:shd w:val="clear" w:color="auto" w:fill="auto"/>
            <w:vAlign w:val="center"/>
            <w:hideMark/>
          </w:tcPr>
          <w:p w14:paraId="4AC85B72" w14:textId="5081C0A9" w:rsidR="00914B05" w:rsidRPr="00914B05" w:rsidRDefault="00914B05" w:rsidP="004D7FFB">
            <w:pPr>
              <w:spacing w:line="360" w:lineRule="auto"/>
              <w:jc w:val="both"/>
              <w:rPr>
                <w:rFonts w:ascii="Arial" w:eastAsia="Times New Roman" w:hAnsi="Arial" w:cs="Arial"/>
                <w:color w:val="000000" w:themeColor="text1"/>
                <w:sz w:val="20"/>
                <w:szCs w:val="20"/>
              </w:rPr>
            </w:pPr>
            <w:r w:rsidRPr="00914B05">
              <w:rPr>
                <w:rFonts w:ascii="Arial" w:eastAsia="Times New Roman" w:hAnsi="Arial" w:cs="Arial"/>
                <w:color w:val="000000" w:themeColor="text1"/>
                <w:sz w:val="20"/>
                <w:szCs w:val="20"/>
              </w:rPr>
              <w:t xml:space="preserve">DIETA DE USO ORAL OU ENTERAL LIQUIDA HIPERCALÓRICA NUTRICIONALMENTE COMPLETA, NORMOPROTEICA, NORMOCALÓRICA E NORMOLIPÍDICA, FONTE DE VITAMINAS E MINERAIS, FEITA À BASE DE PROTEÍNA ISOLADA DE SOJA, RICA EM ISOFLAVONAS, HIPOSSÓDICA E ISENTA DE SACAROSE E LACTOSE, NÃO CONTEM GLÚTEN, FONTE DE VITAMINAS A, C, D, E, K, B1, B2 E B6, BIOTINA, FERRO E ZINCO INGREDIENTES: MALTODEXTRINA, PROTEÍNA ISOLADA DE SOJA, ÓLEOS VEGETAIS (GIRASSOL, SOJA E COCO), XAROPE DE MILHO, PROTEÍNA DO SORO DE LEITE, CASEINATO DE SÓDIO, HIDROGÊNIO FOSFATO DIPOTÁSSICO,CLORETO DE POTÁSSIO, DIFOSFATO TRICÁLCICO, BITARTARATO DE COLINA, CARBONATO DE MAGNÉSIO, ÁCIDO L-ASCÓRBICO, SULFATO DE ZINCO, PIROFOSFATO FÉRRICO, L-CARNITINA, TAURINA, NICOTINAMIDA, ACETATO DE DL-ALFA-TOCOFERILA, SULFATO DE MANGANÊS (II), D-PANTOTENATO DE CÁLCIO, SULFATO DE COBRE, CLORIDRATO DE PIRIDOXINA, TIAMINA MONONITRATO, RIBOFLAVINA, ACETATO DE RETINILA, CLORETO DE CROMO (III), ÁCIDO N-PTEROIL-MONOGLUTÂMICO, IODETO DE POTÁSSIO, MOLIBDATO DE SÓDIO, SELENITO DE SÓDIO, FITOMENADIONA, D- BIOTINA, COLECALCIFEROL, CIANOCOBALAMINA, EMULSIFICANTES MONO E DIGLICERÍDEOS DE ÁCIDOS GRAXOS E LECITINA DE SOJA, </w:t>
            </w:r>
            <w:r w:rsidRPr="00914B05">
              <w:rPr>
                <w:rFonts w:ascii="Arial" w:eastAsia="Times New Roman" w:hAnsi="Arial" w:cs="Arial"/>
                <w:color w:val="000000" w:themeColor="text1"/>
                <w:sz w:val="20"/>
                <w:szCs w:val="20"/>
              </w:rPr>
              <w:lastRenderedPageBreak/>
              <w:t>AROMATIZANTE, ESPESSANTE GOMA XANTANA E EDULCORANTE SUCRALOSE APRESENTAÇÃO: EMBALAGEM 1 L</w:t>
            </w:r>
            <w:r w:rsidR="004D7FFB">
              <w:rPr>
                <w:rFonts w:ascii="Arial" w:eastAsia="Times New Roman" w:hAnsi="Arial" w:cs="Arial"/>
                <w:color w:val="000000" w:themeColor="text1"/>
                <w:sz w:val="20"/>
                <w:szCs w:val="20"/>
              </w:rPr>
              <w:t xml:space="preserve"> </w:t>
            </w:r>
            <w:r w:rsidRPr="00914B05">
              <w:rPr>
                <w:rFonts w:ascii="Arial" w:eastAsia="Times New Roman" w:hAnsi="Arial" w:cs="Arial"/>
                <w:color w:val="000000" w:themeColor="text1"/>
                <w:sz w:val="20"/>
                <w:szCs w:val="20"/>
              </w:rPr>
              <w:t>FORMULAÇÃO IGUAL OU SUPERIOR A ISOSOURCE 15 NESTLE, TROPHIC BASIC 15 PRODIET</w:t>
            </w:r>
          </w:p>
        </w:tc>
        <w:tc>
          <w:tcPr>
            <w:tcW w:w="1052" w:type="dxa"/>
            <w:shd w:val="clear" w:color="auto" w:fill="auto"/>
            <w:vAlign w:val="center"/>
            <w:hideMark/>
          </w:tcPr>
          <w:p w14:paraId="0368F258" w14:textId="77777777" w:rsidR="00914B05" w:rsidRPr="00914B05" w:rsidRDefault="00914B05" w:rsidP="00D92DBA">
            <w:pPr>
              <w:spacing w:line="360" w:lineRule="auto"/>
              <w:jc w:val="center"/>
              <w:rPr>
                <w:rFonts w:ascii="Arial" w:eastAsia="Times New Roman" w:hAnsi="Arial" w:cs="Arial"/>
                <w:color w:val="000000" w:themeColor="text1"/>
                <w:sz w:val="20"/>
                <w:szCs w:val="20"/>
              </w:rPr>
            </w:pPr>
            <w:r w:rsidRPr="00914B05">
              <w:rPr>
                <w:rFonts w:ascii="Arial" w:eastAsia="Times New Roman" w:hAnsi="Arial" w:cs="Arial"/>
                <w:color w:val="000000" w:themeColor="text1"/>
                <w:sz w:val="20"/>
                <w:szCs w:val="20"/>
              </w:rPr>
              <w:lastRenderedPageBreak/>
              <w:t>UN</w:t>
            </w:r>
          </w:p>
        </w:tc>
        <w:tc>
          <w:tcPr>
            <w:tcW w:w="919" w:type="dxa"/>
            <w:shd w:val="clear" w:color="auto" w:fill="auto"/>
            <w:vAlign w:val="center"/>
            <w:hideMark/>
          </w:tcPr>
          <w:p w14:paraId="6C25C9D8" w14:textId="77777777" w:rsidR="00914B05" w:rsidRPr="00914B05" w:rsidRDefault="00914B05" w:rsidP="00D92DBA">
            <w:pPr>
              <w:spacing w:line="360" w:lineRule="auto"/>
              <w:jc w:val="center"/>
              <w:rPr>
                <w:rFonts w:ascii="Arial" w:eastAsia="Times New Roman" w:hAnsi="Arial" w:cs="Arial"/>
                <w:color w:val="000000" w:themeColor="text1"/>
                <w:sz w:val="20"/>
                <w:szCs w:val="20"/>
              </w:rPr>
            </w:pPr>
            <w:r w:rsidRPr="00914B05">
              <w:rPr>
                <w:rFonts w:ascii="Arial" w:eastAsia="Times New Roman" w:hAnsi="Arial" w:cs="Arial"/>
                <w:color w:val="000000" w:themeColor="text1"/>
                <w:sz w:val="20"/>
                <w:szCs w:val="20"/>
              </w:rPr>
              <w:t>540,00</w:t>
            </w:r>
          </w:p>
        </w:tc>
        <w:tc>
          <w:tcPr>
            <w:tcW w:w="0" w:type="auto"/>
            <w:vAlign w:val="center"/>
          </w:tcPr>
          <w:p w14:paraId="00BD664C" w14:textId="77777777" w:rsidR="00914B05" w:rsidRPr="00914B05" w:rsidRDefault="00914B05" w:rsidP="00D92DBA">
            <w:pPr>
              <w:spacing w:line="360" w:lineRule="auto"/>
              <w:jc w:val="right"/>
              <w:rPr>
                <w:rFonts w:ascii="Arial" w:eastAsia="Times New Roman" w:hAnsi="Arial" w:cs="Arial"/>
                <w:color w:val="000000" w:themeColor="text1"/>
                <w:sz w:val="20"/>
                <w:szCs w:val="20"/>
              </w:rPr>
            </w:pPr>
            <w:r w:rsidRPr="00914B05">
              <w:rPr>
                <w:rFonts w:ascii="Arial" w:hAnsi="Arial" w:cs="Arial"/>
                <w:color w:val="000000" w:themeColor="text1"/>
                <w:sz w:val="20"/>
                <w:szCs w:val="20"/>
              </w:rPr>
              <w:t>37,98</w:t>
            </w:r>
          </w:p>
        </w:tc>
        <w:tc>
          <w:tcPr>
            <w:tcW w:w="0" w:type="auto"/>
            <w:vAlign w:val="center"/>
          </w:tcPr>
          <w:p w14:paraId="7D0A2AC7" w14:textId="77777777" w:rsidR="00914B05" w:rsidRPr="00914B05" w:rsidRDefault="00914B05" w:rsidP="00D92DBA">
            <w:pPr>
              <w:spacing w:line="360" w:lineRule="auto"/>
              <w:jc w:val="right"/>
              <w:rPr>
                <w:rFonts w:ascii="Arial" w:eastAsia="Times New Roman" w:hAnsi="Arial" w:cs="Arial"/>
                <w:color w:val="000000" w:themeColor="text1"/>
                <w:sz w:val="20"/>
                <w:szCs w:val="20"/>
              </w:rPr>
            </w:pPr>
            <w:r w:rsidRPr="00914B05">
              <w:rPr>
                <w:rFonts w:ascii="Arial" w:hAnsi="Arial" w:cs="Arial"/>
                <w:color w:val="000000" w:themeColor="text1"/>
                <w:sz w:val="20"/>
                <w:szCs w:val="20"/>
              </w:rPr>
              <w:t>20.509,20</w:t>
            </w:r>
          </w:p>
        </w:tc>
      </w:tr>
      <w:tr w:rsidR="00914B05" w:rsidRPr="00914B05" w14:paraId="756C77D4" w14:textId="77777777" w:rsidTr="00914B05">
        <w:trPr>
          <w:trHeight w:val="23"/>
        </w:trPr>
        <w:tc>
          <w:tcPr>
            <w:tcW w:w="618" w:type="dxa"/>
            <w:shd w:val="clear" w:color="auto" w:fill="auto"/>
            <w:vAlign w:val="center"/>
            <w:hideMark/>
          </w:tcPr>
          <w:p w14:paraId="567E6460" w14:textId="77777777" w:rsidR="00914B05" w:rsidRPr="00914B05" w:rsidRDefault="00914B05" w:rsidP="00D92DBA">
            <w:pPr>
              <w:spacing w:line="360" w:lineRule="auto"/>
              <w:jc w:val="center"/>
              <w:rPr>
                <w:rFonts w:ascii="Arial" w:eastAsia="Times New Roman" w:hAnsi="Arial" w:cs="Arial"/>
                <w:color w:val="000000" w:themeColor="text1"/>
                <w:sz w:val="20"/>
                <w:szCs w:val="20"/>
              </w:rPr>
            </w:pPr>
            <w:r w:rsidRPr="00914B05">
              <w:rPr>
                <w:rFonts w:ascii="Arial" w:eastAsia="Times New Roman" w:hAnsi="Arial" w:cs="Arial"/>
                <w:color w:val="000000" w:themeColor="text1"/>
                <w:sz w:val="20"/>
                <w:szCs w:val="20"/>
              </w:rPr>
              <w:t>007</w:t>
            </w:r>
          </w:p>
        </w:tc>
        <w:tc>
          <w:tcPr>
            <w:tcW w:w="4906" w:type="dxa"/>
            <w:shd w:val="clear" w:color="auto" w:fill="auto"/>
            <w:vAlign w:val="center"/>
            <w:hideMark/>
          </w:tcPr>
          <w:p w14:paraId="49DDA086" w14:textId="617BBCE7" w:rsidR="00914B05" w:rsidRPr="00914B05" w:rsidRDefault="00914B05" w:rsidP="004D7FFB">
            <w:pPr>
              <w:spacing w:line="360" w:lineRule="auto"/>
              <w:jc w:val="both"/>
              <w:rPr>
                <w:rFonts w:ascii="Arial" w:eastAsia="Times New Roman" w:hAnsi="Arial" w:cs="Arial"/>
                <w:color w:val="000000" w:themeColor="text1"/>
                <w:sz w:val="20"/>
                <w:szCs w:val="20"/>
              </w:rPr>
            </w:pPr>
            <w:r w:rsidRPr="00914B05">
              <w:rPr>
                <w:rFonts w:ascii="Arial" w:eastAsia="Times New Roman" w:hAnsi="Arial" w:cs="Arial"/>
                <w:color w:val="000000" w:themeColor="text1"/>
                <w:sz w:val="20"/>
                <w:szCs w:val="20"/>
              </w:rPr>
              <w:t xml:space="preserve">DIETA DE USO ORAL OU ENTERAL PARA DIABÉTICOS EM PÓ ALIMENTO PARA SITUAÇÕES METABÓLICAS ESPECIAIS PARA NUTRIÇÃO ENTERAL OU ORAL, EM PÓ, INDICADO PARA PACIENTES COM NECESSIDADE DE CONTROLE GLICÊMICO, DIABETES I E II, DIABETES GESTACIONAL DENSIDADE CALÓRICA: 1,0 KCAL/ML OSMOLALIDADE 251 MOSM/KG DE ÁGUA INGREDIENTES: ÁGUA, XAROPE DE MILHO HIDROLISADO, ÓLEOS VEGETAIS (CANOLA E GIRASSOL), CASEÍNA, CASEINATO, LACTATO DE POTÁSSIO, FOSFATO DE MAGNÉSIO, CLORETO DE COLINA, CITRATO DE POTÁSSIO, VITAMINA C, CLORETO DE SÓDIO, CLORETO DE POTÁSSIO, LACTATO FERROSO, NIACINA, SULFATO DE ZINCO, VITAMINAS A E </w:t>
            </w:r>
            <w:proofErr w:type="spellStart"/>
            <w:r w:rsidRPr="00914B05">
              <w:rPr>
                <w:rFonts w:ascii="Arial" w:eastAsia="Times New Roman" w:hAnsi="Arial" w:cs="Arial"/>
                <w:color w:val="000000" w:themeColor="text1"/>
                <w:sz w:val="20"/>
                <w:szCs w:val="20"/>
              </w:rPr>
              <w:t>E</w:t>
            </w:r>
            <w:proofErr w:type="spellEnd"/>
            <w:r w:rsidRPr="00914B05">
              <w:rPr>
                <w:rFonts w:ascii="Arial" w:eastAsia="Times New Roman" w:hAnsi="Arial" w:cs="Arial"/>
                <w:color w:val="000000" w:themeColor="text1"/>
                <w:sz w:val="20"/>
                <w:szCs w:val="20"/>
              </w:rPr>
              <w:t>, GLUCONATO DE COBRE, SELENITO DE SÓDIO, SULFATO DE MANGANÊS, D-PANTOTENATO DE CÁLCIO, CLORETO DE CROMO, BIOTINA, VITAMINAS D, B1, ÁCIDO FÓLICO E B6, MOLIBDATO DE SÓDIO, VITAMINA B2, FLUORETO DE SÓDIO, IODETO DE POTÁSSIO, VITAMINAS K E B12, EMULSIFICANTE LECITINA DE SOJA, AROMATIZANTE E CORANTE CURCUMA ISENTA DE GLÚTEN, SACAROSE E LACTOSE EMBALAGEM: LATA DE 400 A 850 G</w:t>
            </w:r>
            <w:r w:rsidR="004D7FFB">
              <w:rPr>
                <w:rFonts w:ascii="Arial" w:eastAsia="Times New Roman" w:hAnsi="Arial" w:cs="Arial"/>
                <w:color w:val="000000" w:themeColor="text1"/>
                <w:sz w:val="20"/>
                <w:szCs w:val="20"/>
              </w:rPr>
              <w:t xml:space="preserve"> </w:t>
            </w:r>
            <w:r w:rsidRPr="00914B05">
              <w:rPr>
                <w:rFonts w:ascii="Arial" w:eastAsia="Times New Roman" w:hAnsi="Arial" w:cs="Arial"/>
                <w:color w:val="000000" w:themeColor="text1"/>
                <w:sz w:val="20"/>
                <w:szCs w:val="20"/>
              </w:rPr>
              <w:t>FORMULAÇÃO IGUAL OU SUPERIOR: NUTREN CONTROL NESTLÉ</w:t>
            </w:r>
          </w:p>
        </w:tc>
        <w:tc>
          <w:tcPr>
            <w:tcW w:w="1052" w:type="dxa"/>
            <w:shd w:val="clear" w:color="auto" w:fill="auto"/>
            <w:vAlign w:val="center"/>
            <w:hideMark/>
          </w:tcPr>
          <w:p w14:paraId="566412DD" w14:textId="77777777" w:rsidR="00914B05" w:rsidRPr="00914B05" w:rsidRDefault="00914B05" w:rsidP="00D92DBA">
            <w:pPr>
              <w:spacing w:line="360" w:lineRule="auto"/>
              <w:jc w:val="center"/>
              <w:rPr>
                <w:rFonts w:ascii="Arial" w:eastAsia="Times New Roman" w:hAnsi="Arial" w:cs="Arial"/>
                <w:color w:val="000000" w:themeColor="text1"/>
                <w:sz w:val="20"/>
                <w:szCs w:val="20"/>
              </w:rPr>
            </w:pPr>
            <w:r w:rsidRPr="00914B05">
              <w:rPr>
                <w:rFonts w:ascii="Arial" w:eastAsia="Times New Roman" w:hAnsi="Arial" w:cs="Arial"/>
                <w:color w:val="000000" w:themeColor="text1"/>
                <w:sz w:val="20"/>
                <w:szCs w:val="20"/>
              </w:rPr>
              <w:t>UN</w:t>
            </w:r>
          </w:p>
        </w:tc>
        <w:tc>
          <w:tcPr>
            <w:tcW w:w="919" w:type="dxa"/>
            <w:shd w:val="clear" w:color="auto" w:fill="auto"/>
            <w:vAlign w:val="center"/>
            <w:hideMark/>
          </w:tcPr>
          <w:p w14:paraId="58348E7C" w14:textId="77777777" w:rsidR="00914B05" w:rsidRPr="00914B05" w:rsidRDefault="00914B05" w:rsidP="00D92DBA">
            <w:pPr>
              <w:spacing w:line="360" w:lineRule="auto"/>
              <w:jc w:val="center"/>
              <w:rPr>
                <w:rFonts w:ascii="Arial" w:eastAsia="Times New Roman" w:hAnsi="Arial" w:cs="Arial"/>
                <w:color w:val="000000" w:themeColor="text1"/>
                <w:sz w:val="20"/>
                <w:szCs w:val="20"/>
              </w:rPr>
            </w:pPr>
            <w:r w:rsidRPr="00914B05">
              <w:rPr>
                <w:rFonts w:ascii="Arial" w:eastAsia="Times New Roman" w:hAnsi="Arial" w:cs="Arial"/>
                <w:color w:val="000000" w:themeColor="text1"/>
                <w:sz w:val="20"/>
                <w:szCs w:val="20"/>
              </w:rPr>
              <w:t>100,00</w:t>
            </w:r>
          </w:p>
        </w:tc>
        <w:tc>
          <w:tcPr>
            <w:tcW w:w="0" w:type="auto"/>
            <w:vAlign w:val="center"/>
          </w:tcPr>
          <w:p w14:paraId="734B21F5" w14:textId="77777777" w:rsidR="00914B05" w:rsidRPr="00914B05" w:rsidRDefault="00914B05" w:rsidP="00D92DBA">
            <w:pPr>
              <w:spacing w:line="360" w:lineRule="auto"/>
              <w:jc w:val="right"/>
              <w:rPr>
                <w:rFonts w:ascii="Arial" w:eastAsia="Times New Roman" w:hAnsi="Arial" w:cs="Arial"/>
                <w:color w:val="000000" w:themeColor="text1"/>
                <w:sz w:val="20"/>
                <w:szCs w:val="20"/>
              </w:rPr>
            </w:pPr>
            <w:r w:rsidRPr="00914B05">
              <w:rPr>
                <w:rFonts w:ascii="Arial" w:hAnsi="Arial" w:cs="Arial"/>
                <w:color w:val="000000" w:themeColor="text1"/>
                <w:sz w:val="20"/>
                <w:szCs w:val="20"/>
              </w:rPr>
              <w:t>115,32</w:t>
            </w:r>
          </w:p>
        </w:tc>
        <w:tc>
          <w:tcPr>
            <w:tcW w:w="0" w:type="auto"/>
            <w:vAlign w:val="center"/>
          </w:tcPr>
          <w:p w14:paraId="246297F6" w14:textId="77777777" w:rsidR="00914B05" w:rsidRPr="00914B05" w:rsidRDefault="00914B05" w:rsidP="00D92DBA">
            <w:pPr>
              <w:spacing w:line="360" w:lineRule="auto"/>
              <w:jc w:val="right"/>
              <w:rPr>
                <w:rFonts w:ascii="Arial" w:eastAsia="Times New Roman" w:hAnsi="Arial" w:cs="Arial"/>
                <w:color w:val="000000" w:themeColor="text1"/>
                <w:sz w:val="20"/>
                <w:szCs w:val="20"/>
              </w:rPr>
            </w:pPr>
            <w:r w:rsidRPr="00914B05">
              <w:rPr>
                <w:rFonts w:ascii="Arial" w:hAnsi="Arial" w:cs="Arial"/>
                <w:color w:val="000000" w:themeColor="text1"/>
                <w:sz w:val="20"/>
                <w:szCs w:val="20"/>
              </w:rPr>
              <w:t>11.532,00</w:t>
            </w:r>
          </w:p>
        </w:tc>
      </w:tr>
      <w:tr w:rsidR="00914B05" w:rsidRPr="00914B05" w14:paraId="6FB547A2" w14:textId="77777777" w:rsidTr="00914B05">
        <w:trPr>
          <w:trHeight w:val="23"/>
        </w:trPr>
        <w:tc>
          <w:tcPr>
            <w:tcW w:w="618" w:type="dxa"/>
            <w:shd w:val="clear" w:color="auto" w:fill="auto"/>
            <w:vAlign w:val="center"/>
            <w:hideMark/>
          </w:tcPr>
          <w:p w14:paraId="5D3DFA72" w14:textId="77777777" w:rsidR="00914B05" w:rsidRPr="00914B05" w:rsidRDefault="00914B05" w:rsidP="00D92DBA">
            <w:pPr>
              <w:spacing w:line="360" w:lineRule="auto"/>
              <w:jc w:val="center"/>
              <w:rPr>
                <w:rFonts w:ascii="Arial" w:eastAsia="Times New Roman" w:hAnsi="Arial" w:cs="Arial"/>
                <w:color w:val="000000" w:themeColor="text1"/>
                <w:sz w:val="20"/>
                <w:szCs w:val="20"/>
              </w:rPr>
            </w:pPr>
            <w:r w:rsidRPr="00914B05">
              <w:rPr>
                <w:rFonts w:ascii="Arial" w:eastAsia="Times New Roman" w:hAnsi="Arial" w:cs="Arial"/>
                <w:color w:val="000000" w:themeColor="text1"/>
                <w:sz w:val="20"/>
                <w:szCs w:val="20"/>
              </w:rPr>
              <w:t>008</w:t>
            </w:r>
          </w:p>
        </w:tc>
        <w:tc>
          <w:tcPr>
            <w:tcW w:w="4906" w:type="dxa"/>
            <w:shd w:val="clear" w:color="auto" w:fill="auto"/>
            <w:vAlign w:val="center"/>
            <w:hideMark/>
          </w:tcPr>
          <w:p w14:paraId="2DBDE020" w14:textId="2ECB3DBC" w:rsidR="00914B05" w:rsidRPr="00914B05" w:rsidRDefault="00914B05" w:rsidP="004D7FFB">
            <w:pPr>
              <w:spacing w:line="360" w:lineRule="auto"/>
              <w:jc w:val="both"/>
              <w:rPr>
                <w:rFonts w:ascii="Arial" w:eastAsia="Times New Roman" w:hAnsi="Arial" w:cs="Arial"/>
                <w:color w:val="000000" w:themeColor="text1"/>
                <w:sz w:val="20"/>
                <w:szCs w:val="20"/>
              </w:rPr>
            </w:pPr>
            <w:r w:rsidRPr="00914B05">
              <w:rPr>
                <w:rFonts w:ascii="Arial" w:eastAsia="Times New Roman" w:hAnsi="Arial" w:cs="Arial"/>
                <w:color w:val="000000" w:themeColor="text1"/>
                <w:sz w:val="20"/>
                <w:szCs w:val="20"/>
              </w:rPr>
              <w:t xml:space="preserve">COMPLEMENTO ALIMENTAR PARA DIABETICOS, ALIMENTO PRONTO PARA CONSUMO, LIQUIDO, PARA DIETAS COM RESTRIÇÃO DE SACAROSE, FRUTOSE, GLICOSE E LACTOSE CONTÉM ISOMALTULOSE, UM CARBOIDRATO DE LENTA ABSORÇÃO COM BAIXO ÍNDICE GLICÊMICO INGREDIENTES: ÁGUA, ÓLEO DE CANOLA COM BAIXO TEOR ERÚCICO, CASEINATO DE CÁLCIO, AMIDO MODIFICADO DE TAPIOCA, CASEINATO </w:t>
            </w:r>
            <w:r w:rsidRPr="00914B05">
              <w:rPr>
                <w:rFonts w:ascii="Arial" w:eastAsia="Times New Roman" w:hAnsi="Arial" w:cs="Arial"/>
                <w:color w:val="000000" w:themeColor="text1"/>
                <w:sz w:val="20"/>
                <w:szCs w:val="20"/>
              </w:rPr>
              <w:lastRenderedPageBreak/>
              <w:t>DE SÓDIO, ISOMALTULOSE, PROTEÍNA ISOLADA DO SORO DO LEITE, INULINA, POLIDEXTROSE, ÓLEO DE GIRASSOL, MINERAIS (FOSFATO DE CÁLCIO TRIBÁSICO, ÓXIDO DE MAGNÉSIO, CLORETO DE MAGNÉSIO, SULFATO FERROSO, SULFATO DE ZINCO, GLUCONATO DE COBRE, SULFATO DE MANGANÊS, IODETO DE POTÁSSIO, CLORETO DE CROMO, MOLIBDATO DE SÓDIO E SELENITO DE SÓDIO), VITAMINAS (L ASCORBATO DE SÓDIO, BITARTARATO DE COLINA, ACETATO DE DL-ALFA-TOCOFERILA, NICOTINAMIDA, D PANTOTENATO DE CÁLCIO, CLORIDRATO DE CLORETO DE TIAMINA, CLORIDRATO DE PIRIDOXINA, PALMITATO DE RETINILA, BETACAROTENO, RIBOFLAVINA, ÁCIDO N-PTEROIL-L-GLUTÂMICO, FITOMENADIONA, D-BIOTINA, CIANOCOBALAMINA E COLECALCIFEROL), INOSITOL, TAURINA, L-CARNITINA, AROMATIZANTES, REGULADORES DE ACIDEZ CITRATO DE POTÁSSIO E HIDRÓXIDO DE POTÁSSIO, EMULSIFICANTE LECITINA, ESTABILIZANTE GOMA GELANA E EDULCORANTES SUCRALOSE E ACESULFAME DE POTÁSSIO SABOR BAUNILHA OU CHOCOLATE FRASCO 200 ML</w:t>
            </w:r>
            <w:r w:rsidR="004D7FFB">
              <w:rPr>
                <w:rFonts w:ascii="Arial" w:eastAsia="Times New Roman" w:hAnsi="Arial" w:cs="Arial"/>
                <w:color w:val="000000" w:themeColor="text1"/>
                <w:sz w:val="20"/>
                <w:szCs w:val="20"/>
              </w:rPr>
              <w:t xml:space="preserve"> </w:t>
            </w:r>
            <w:r w:rsidRPr="00914B05">
              <w:rPr>
                <w:rFonts w:ascii="Arial" w:eastAsia="Times New Roman" w:hAnsi="Arial" w:cs="Arial"/>
                <w:color w:val="000000" w:themeColor="text1"/>
                <w:sz w:val="20"/>
                <w:szCs w:val="20"/>
              </w:rPr>
              <w:t>FORMULAÇÃO IGUAL OU SUPERIOR: NUTREN CONTROL NESTLÉ</w:t>
            </w:r>
          </w:p>
        </w:tc>
        <w:tc>
          <w:tcPr>
            <w:tcW w:w="1052" w:type="dxa"/>
            <w:shd w:val="clear" w:color="auto" w:fill="auto"/>
            <w:vAlign w:val="center"/>
            <w:hideMark/>
          </w:tcPr>
          <w:p w14:paraId="684BF700" w14:textId="77777777" w:rsidR="00914B05" w:rsidRPr="00914B05" w:rsidRDefault="00914B05" w:rsidP="00D92DBA">
            <w:pPr>
              <w:spacing w:line="360" w:lineRule="auto"/>
              <w:jc w:val="center"/>
              <w:rPr>
                <w:rFonts w:ascii="Arial" w:eastAsia="Times New Roman" w:hAnsi="Arial" w:cs="Arial"/>
                <w:color w:val="000000" w:themeColor="text1"/>
                <w:sz w:val="20"/>
                <w:szCs w:val="20"/>
              </w:rPr>
            </w:pPr>
            <w:r w:rsidRPr="00914B05">
              <w:rPr>
                <w:rFonts w:ascii="Arial" w:eastAsia="Times New Roman" w:hAnsi="Arial" w:cs="Arial"/>
                <w:color w:val="000000" w:themeColor="text1"/>
                <w:sz w:val="20"/>
                <w:szCs w:val="20"/>
              </w:rPr>
              <w:lastRenderedPageBreak/>
              <w:t>UN</w:t>
            </w:r>
          </w:p>
        </w:tc>
        <w:tc>
          <w:tcPr>
            <w:tcW w:w="919" w:type="dxa"/>
            <w:shd w:val="clear" w:color="auto" w:fill="auto"/>
            <w:vAlign w:val="center"/>
            <w:hideMark/>
          </w:tcPr>
          <w:p w14:paraId="454FB0DD" w14:textId="77777777" w:rsidR="00914B05" w:rsidRPr="00914B05" w:rsidRDefault="00914B05" w:rsidP="00D92DBA">
            <w:pPr>
              <w:spacing w:line="360" w:lineRule="auto"/>
              <w:jc w:val="center"/>
              <w:rPr>
                <w:rFonts w:ascii="Arial" w:eastAsia="Times New Roman" w:hAnsi="Arial" w:cs="Arial"/>
                <w:color w:val="000000" w:themeColor="text1"/>
                <w:sz w:val="20"/>
                <w:szCs w:val="20"/>
              </w:rPr>
            </w:pPr>
            <w:r w:rsidRPr="00914B05">
              <w:rPr>
                <w:rFonts w:ascii="Arial" w:eastAsia="Times New Roman" w:hAnsi="Arial" w:cs="Arial"/>
                <w:color w:val="000000" w:themeColor="text1"/>
                <w:sz w:val="20"/>
                <w:szCs w:val="20"/>
              </w:rPr>
              <w:t>1.500,00</w:t>
            </w:r>
          </w:p>
        </w:tc>
        <w:tc>
          <w:tcPr>
            <w:tcW w:w="0" w:type="auto"/>
            <w:vAlign w:val="center"/>
          </w:tcPr>
          <w:p w14:paraId="1D40DD69" w14:textId="77777777" w:rsidR="00914B05" w:rsidRPr="00914B05" w:rsidRDefault="00914B05" w:rsidP="00D92DBA">
            <w:pPr>
              <w:spacing w:line="360" w:lineRule="auto"/>
              <w:jc w:val="right"/>
              <w:rPr>
                <w:rFonts w:ascii="Arial" w:eastAsia="Times New Roman" w:hAnsi="Arial" w:cs="Arial"/>
                <w:color w:val="000000" w:themeColor="text1"/>
                <w:sz w:val="20"/>
                <w:szCs w:val="20"/>
              </w:rPr>
            </w:pPr>
            <w:r w:rsidRPr="00914B05">
              <w:rPr>
                <w:rFonts w:ascii="Arial" w:hAnsi="Arial" w:cs="Arial"/>
                <w:color w:val="000000" w:themeColor="text1"/>
                <w:sz w:val="20"/>
                <w:szCs w:val="20"/>
              </w:rPr>
              <w:t>13,92</w:t>
            </w:r>
          </w:p>
        </w:tc>
        <w:tc>
          <w:tcPr>
            <w:tcW w:w="0" w:type="auto"/>
            <w:vAlign w:val="center"/>
          </w:tcPr>
          <w:p w14:paraId="5C7AD7CA" w14:textId="77777777" w:rsidR="00914B05" w:rsidRPr="00914B05" w:rsidRDefault="00914B05" w:rsidP="00D92DBA">
            <w:pPr>
              <w:spacing w:line="360" w:lineRule="auto"/>
              <w:jc w:val="right"/>
              <w:rPr>
                <w:rFonts w:ascii="Arial" w:eastAsia="Times New Roman" w:hAnsi="Arial" w:cs="Arial"/>
                <w:color w:val="000000" w:themeColor="text1"/>
                <w:sz w:val="20"/>
                <w:szCs w:val="20"/>
              </w:rPr>
            </w:pPr>
            <w:r w:rsidRPr="00914B05">
              <w:rPr>
                <w:rFonts w:ascii="Arial" w:hAnsi="Arial" w:cs="Arial"/>
                <w:color w:val="000000" w:themeColor="text1"/>
                <w:sz w:val="20"/>
                <w:szCs w:val="20"/>
              </w:rPr>
              <w:t>20.880,00</w:t>
            </w:r>
          </w:p>
        </w:tc>
      </w:tr>
      <w:tr w:rsidR="00914B05" w:rsidRPr="00914B05" w14:paraId="72A1B739" w14:textId="77777777" w:rsidTr="00914B05">
        <w:trPr>
          <w:trHeight w:val="23"/>
        </w:trPr>
        <w:tc>
          <w:tcPr>
            <w:tcW w:w="618" w:type="dxa"/>
            <w:shd w:val="clear" w:color="auto" w:fill="auto"/>
            <w:vAlign w:val="center"/>
            <w:hideMark/>
          </w:tcPr>
          <w:p w14:paraId="1889F73B" w14:textId="77777777" w:rsidR="00914B05" w:rsidRPr="00914B05" w:rsidRDefault="00914B05" w:rsidP="00D92DBA">
            <w:pPr>
              <w:spacing w:line="360" w:lineRule="auto"/>
              <w:jc w:val="center"/>
              <w:rPr>
                <w:rFonts w:ascii="Arial" w:eastAsia="Times New Roman" w:hAnsi="Arial" w:cs="Arial"/>
                <w:color w:val="000000" w:themeColor="text1"/>
                <w:sz w:val="20"/>
                <w:szCs w:val="20"/>
              </w:rPr>
            </w:pPr>
            <w:r w:rsidRPr="00914B05">
              <w:rPr>
                <w:rFonts w:ascii="Arial" w:eastAsia="Times New Roman" w:hAnsi="Arial" w:cs="Arial"/>
                <w:color w:val="000000" w:themeColor="text1"/>
                <w:sz w:val="20"/>
                <w:szCs w:val="20"/>
              </w:rPr>
              <w:t>009</w:t>
            </w:r>
          </w:p>
        </w:tc>
        <w:tc>
          <w:tcPr>
            <w:tcW w:w="4906" w:type="dxa"/>
            <w:shd w:val="clear" w:color="auto" w:fill="auto"/>
            <w:vAlign w:val="center"/>
            <w:hideMark/>
          </w:tcPr>
          <w:p w14:paraId="7FDE6321" w14:textId="5D425A55" w:rsidR="00914B05" w:rsidRPr="00914B05" w:rsidRDefault="00914B05" w:rsidP="004D7FFB">
            <w:pPr>
              <w:spacing w:line="360" w:lineRule="auto"/>
              <w:jc w:val="both"/>
              <w:rPr>
                <w:rFonts w:ascii="Arial" w:eastAsia="Times New Roman" w:hAnsi="Arial" w:cs="Arial"/>
                <w:color w:val="000000" w:themeColor="text1"/>
                <w:sz w:val="20"/>
                <w:szCs w:val="20"/>
              </w:rPr>
            </w:pPr>
            <w:r w:rsidRPr="00914B05">
              <w:rPr>
                <w:rFonts w:ascii="Arial" w:eastAsia="Times New Roman" w:hAnsi="Arial" w:cs="Arial"/>
                <w:color w:val="000000" w:themeColor="text1"/>
                <w:sz w:val="20"/>
                <w:szCs w:val="20"/>
              </w:rPr>
              <w:t>DIETA DE USO ORAL OU ENTERAL PARA RENAL CRONICO, PRONTO PARA CONSUMO, 2,0 KCAL/ML LIQUIDO FÓRMULA PARA NUTRIÇÃO, FORMULADA COM NUTRIENTES QUE AUXILIAM A DIETA NUTRICIONAL DE PESSOAS COM INSUFICIÊNCIA RENAL AGUDA OU CRÔNICA NUTRICIONALMENTE COMPLETO, ALTO APORTE CALÓRICO, CONTÉM TAURINA E CARNITINA, SORO DE PROTEÍNA DE LEITE CONTÉM TCM (TRIGLICERÍDEOS DE CADEIA MÉDIA) NÃO CONTÉM GLÚTEN INDICADO PARA PACIENTES COM INSUFICIÊNCIA RENAL AGUDA OU CRÔNICA, EM TRATAMENTO CONSERVADOR APRESENTAÇÃO: 1 LITRO</w:t>
            </w:r>
            <w:r w:rsidR="004D7FFB">
              <w:rPr>
                <w:rFonts w:ascii="Arial" w:eastAsia="Times New Roman" w:hAnsi="Arial" w:cs="Arial"/>
                <w:color w:val="000000" w:themeColor="text1"/>
                <w:sz w:val="20"/>
                <w:szCs w:val="20"/>
              </w:rPr>
              <w:t xml:space="preserve"> </w:t>
            </w:r>
            <w:r w:rsidRPr="00914B05">
              <w:rPr>
                <w:rFonts w:ascii="Arial" w:eastAsia="Times New Roman" w:hAnsi="Arial" w:cs="Arial"/>
                <w:color w:val="000000" w:themeColor="text1"/>
                <w:sz w:val="20"/>
                <w:szCs w:val="20"/>
              </w:rPr>
              <w:t xml:space="preserve">FORMULAÇÃO IGUAL </w:t>
            </w:r>
            <w:r w:rsidRPr="00914B05">
              <w:rPr>
                <w:rFonts w:ascii="Arial" w:eastAsia="Times New Roman" w:hAnsi="Arial" w:cs="Arial"/>
                <w:color w:val="000000" w:themeColor="text1"/>
                <w:sz w:val="20"/>
                <w:szCs w:val="20"/>
              </w:rPr>
              <w:lastRenderedPageBreak/>
              <w:t>OU SUPERIOR A NUTRI RD 20 KCAL/ML NUTRIMED</w:t>
            </w:r>
          </w:p>
        </w:tc>
        <w:tc>
          <w:tcPr>
            <w:tcW w:w="1052" w:type="dxa"/>
            <w:shd w:val="clear" w:color="auto" w:fill="auto"/>
            <w:vAlign w:val="center"/>
            <w:hideMark/>
          </w:tcPr>
          <w:p w14:paraId="118DDAE2" w14:textId="77777777" w:rsidR="00914B05" w:rsidRPr="00914B05" w:rsidRDefault="00914B05" w:rsidP="00D92DBA">
            <w:pPr>
              <w:spacing w:line="360" w:lineRule="auto"/>
              <w:jc w:val="center"/>
              <w:rPr>
                <w:rFonts w:ascii="Arial" w:eastAsia="Times New Roman" w:hAnsi="Arial" w:cs="Arial"/>
                <w:color w:val="000000" w:themeColor="text1"/>
                <w:sz w:val="20"/>
                <w:szCs w:val="20"/>
              </w:rPr>
            </w:pPr>
            <w:r w:rsidRPr="00914B05">
              <w:rPr>
                <w:rFonts w:ascii="Arial" w:eastAsia="Times New Roman" w:hAnsi="Arial" w:cs="Arial"/>
                <w:color w:val="000000" w:themeColor="text1"/>
                <w:sz w:val="20"/>
                <w:szCs w:val="20"/>
              </w:rPr>
              <w:lastRenderedPageBreak/>
              <w:t>UN</w:t>
            </w:r>
          </w:p>
        </w:tc>
        <w:tc>
          <w:tcPr>
            <w:tcW w:w="919" w:type="dxa"/>
            <w:shd w:val="clear" w:color="auto" w:fill="auto"/>
            <w:vAlign w:val="center"/>
            <w:hideMark/>
          </w:tcPr>
          <w:p w14:paraId="0A12C72D" w14:textId="77777777" w:rsidR="00914B05" w:rsidRPr="00914B05" w:rsidRDefault="00914B05" w:rsidP="00D92DBA">
            <w:pPr>
              <w:spacing w:line="360" w:lineRule="auto"/>
              <w:jc w:val="center"/>
              <w:rPr>
                <w:rFonts w:ascii="Arial" w:eastAsia="Times New Roman" w:hAnsi="Arial" w:cs="Arial"/>
                <w:color w:val="000000" w:themeColor="text1"/>
                <w:sz w:val="20"/>
                <w:szCs w:val="20"/>
              </w:rPr>
            </w:pPr>
            <w:r w:rsidRPr="00914B05">
              <w:rPr>
                <w:rFonts w:ascii="Arial" w:eastAsia="Times New Roman" w:hAnsi="Arial" w:cs="Arial"/>
                <w:color w:val="000000" w:themeColor="text1"/>
                <w:sz w:val="20"/>
                <w:szCs w:val="20"/>
              </w:rPr>
              <w:t>100,00</w:t>
            </w:r>
          </w:p>
        </w:tc>
        <w:tc>
          <w:tcPr>
            <w:tcW w:w="0" w:type="auto"/>
            <w:vAlign w:val="center"/>
          </w:tcPr>
          <w:p w14:paraId="0D6FD03C" w14:textId="77777777" w:rsidR="00914B05" w:rsidRPr="00914B05" w:rsidRDefault="00914B05" w:rsidP="00D92DBA">
            <w:pPr>
              <w:spacing w:line="360" w:lineRule="auto"/>
              <w:jc w:val="right"/>
              <w:rPr>
                <w:rFonts w:ascii="Arial" w:eastAsia="Times New Roman" w:hAnsi="Arial" w:cs="Arial"/>
                <w:color w:val="000000" w:themeColor="text1"/>
                <w:sz w:val="20"/>
                <w:szCs w:val="20"/>
              </w:rPr>
            </w:pPr>
            <w:r w:rsidRPr="00914B05">
              <w:rPr>
                <w:rFonts w:ascii="Arial" w:hAnsi="Arial" w:cs="Arial"/>
                <w:color w:val="000000" w:themeColor="text1"/>
                <w:sz w:val="20"/>
                <w:szCs w:val="20"/>
              </w:rPr>
              <w:t>105,15</w:t>
            </w:r>
          </w:p>
        </w:tc>
        <w:tc>
          <w:tcPr>
            <w:tcW w:w="0" w:type="auto"/>
            <w:vAlign w:val="center"/>
          </w:tcPr>
          <w:p w14:paraId="15943AD5" w14:textId="77777777" w:rsidR="00914B05" w:rsidRPr="00914B05" w:rsidRDefault="00914B05" w:rsidP="00D92DBA">
            <w:pPr>
              <w:spacing w:line="360" w:lineRule="auto"/>
              <w:jc w:val="right"/>
              <w:rPr>
                <w:rFonts w:ascii="Arial" w:eastAsia="Times New Roman" w:hAnsi="Arial" w:cs="Arial"/>
                <w:color w:val="000000" w:themeColor="text1"/>
                <w:sz w:val="20"/>
                <w:szCs w:val="20"/>
              </w:rPr>
            </w:pPr>
            <w:r w:rsidRPr="00914B05">
              <w:rPr>
                <w:rFonts w:ascii="Arial" w:hAnsi="Arial" w:cs="Arial"/>
                <w:color w:val="000000" w:themeColor="text1"/>
                <w:sz w:val="20"/>
                <w:szCs w:val="20"/>
              </w:rPr>
              <w:t>10.515,00</w:t>
            </w:r>
          </w:p>
        </w:tc>
      </w:tr>
      <w:tr w:rsidR="00914B05" w:rsidRPr="00914B05" w14:paraId="5BE1F1BD" w14:textId="77777777" w:rsidTr="00914B05">
        <w:trPr>
          <w:trHeight w:val="23"/>
        </w:trPr>
        <w:tc>
          <w:tcPr>
            <w:tcW w:w="618" w:type="dxa"/>
            <w:shd w:val="clear" w:color="auto" w:fill="auto"/>
            <w:vAlign w:val="center"/>
            <w:hideMark/>
          </w:tcPr>
          <w:p w14:paraId="40FEE83D" w14:textId="77777777" w:rsidR="00914B05" w:rsidRPr="00914B05" w:rsidRDefault="00914B05" w:rsidP="00D92DBA">
            <w:pPr>
              <w:spacing w:line="360" w:lineRule="auto"/>
              <w:jc w:val="center"/>
              <w:rPr>
                <w:rFonts w:ascii="Arial" w:eastAsia="Times New Roman" w:hAnsi="Arial" w:cs="Arial"/>
                <w:color w:val="000000" w:themeColor="text1"/>
                <w:sz w:val="20"/>
                <w:szCs w:val="20"/>
              </w:rPr>
            </w:pPr>
            <w:r w:rsidRPr="00914B05">
              <w:rPr>
                <w:rFonts w:ascii="Arial" w:eastAsia="Times New Roman" w:hAnsi="Arial" w:cs="Arial"/>
                <w:color w:val="000000" w:themeColor="text1"/>
                <w:sz w:val="20"/>
                <w:szCs w:val="20"/>
              </w:rPr>
              <w:t>010</w:t>
            </w:r>
          </w:p>
        </w:tc>
        <w:tc>
          <w:tcPr>
            <w:tcW w:w="4906" w:type="dxa"/>
            <w:shd w:val="clear" w:color="auto" w:fill="auto"/>
            <w:vAlign w:val="center"/>
            <w:hideMark/>
          </w:tcPr>
          <w:p w14:paraId="0E20409C" w14:textId="4518C31A" w:rsidR="00914B05" w:rsidRPr="00914B05" w:rsidRDefault="00914B05" w:rsidP="004D7FFB">
            <w:pPr>
              <w:spacing w:line="360" w:lineRule="auto"/>
              <w:jc w:val="both"/>
              <w:rPr>
                <w:rFonts w:ascii="Arial" w:eastAsia="Times New Roman" w:hAnsi="Arial" w:cs="Arial"/>
                <w:color w:val="000000" w:themeColor="text1"/>
                <w:sz w:val="20"/>
                <w:szCs w:val="20"/>
              </w:rPr>
            </w:pPr>
            <w:r w:rsidRPr="00914B05">
              <w:rPr>
                <w:rFonts w:ascii="Arial" w:eastAsia="Times New Roman" w:hAnsi="Arial" w:cs="Arial"/>
                <w:color w:val="000000" w:themeColor="text1"/>
                <w:sz w:val="20"/>
                <w:szCs w:val="20"/>
              </w:rPr>
              <w:t>DIETA DE USO ORAL OU ENTERAL PEDIATRICA, ALIMENTO EM PÓ, DIETA POLIMÉRICA DE 1 A 10 ANOS, PARA NUTRIÇÃO ORAL OU ENTERAL PARA CRIANÇAS, NUTRICIONALMENTE COMPLETA COM EXCLUSIVO MIX DE PROTEÍNAS DE ALTO VALOR BIOLÓGICO, ESSENCIAL PARA A RECUPERAÇÃO NUTRICIONAL DE CRIANÇAS, APRESENTANDO DIFERENTES DILUIÇÕES DE 1,0 A 1,5 KCAL/ ML E ISENTO DE LACTOSE E GLÚTEN OSMOLALIDADE MOSM/KG H</w:t>
            </w:r>
            <w:r w:rsidRPr="00914B05">
              <w:rPr>
                <w:rFonts w:ascii="Cambria Math" w:eastAsia="Times New Roman" w:hAnsi="Cambria Math" w:cs="Cambria Math"/>
                <w:color w:val="000000" w:themeColor="text1"/>
                <w:sz w:val="20"/>
                <w:szCs w:val="20"/>
              </w:rPr>
              <w:t>₂</w:t>
            </w:r>
            <w:r w:rsidRPr="00914B05">
              <w:rPr>
                <w:rFonts w:ascii="Arial" w:eastAsia="Times New Roman" w:hAnsi="Arial" w:cs="Arial"/>
                <w:color w:val="000000" w:themeColor="text1"/>
                <w:sz w:val="20"/>
                <w:szCs w:val="20"/>
              </w:rPr>
              <w:t>O 485 E OSMOLARIDADE 407 MOSM/L H</w:t>
            </w:r>
            <w:r w:rsidRPr="00914B05">
              <w:rPr>
                <w:rFonts w:ascii="Cambria Math" w:eastAsia="Times New Roman" w:hAnsi="Cambria Math" w:cs="Cambria Math"/>
                <w:color w:val="000000" w:themeColor="text1"/>
                <w:sz w:val="20"/>
                <w:szCs w:val="20"/>
              </w:rPr>
              <w:t>₂</w:t>
            </w:r>
            <w:r w:rsidRPr="00914B05">
              <w:rPr>
                <w:rFonts w:ascii="Arial" w:eastAsia="Times New Roman" w:hAnsi="Arial" w:cs="Arial"/>
                <w:color w:val="000000" w:themeColor="text1"/>
                <w:sz w:val="20"/>
                <w:szCs w:val="20"/>
              </w:rPr>
              <w:t>O DISTRIBUIÇÃO CALÓRICA: CARBOIDRATO 53% E 130G/L, PROTEÍNA 35% E 39G/L, LIPIDIO 12% E 31G/L EMBALAGEM: LATA DE 800 G FORMULAÇÃO IGUAL OU SUPERIOR A NUTREN JÚNIOR, TROPHIC INFANT PRODIET</w:t>
            </w:r>
          </w:p>
        </w:tc>
        <w:tc>
          <w:tcPr>
            <w:tcW w:w="1052" w:type="dxa"/>
            <w:shd w:val="clear" w:color="auto" w:fill="auto"/>
            <w:vAlign w:val="center"/>
            <w:hideMark/>
          </w:tcPr>
          <w:p w14:paraId="065B48FD" w14:textId="77777777" w:rsidR="00914B05" w:rsidRPr="00914B05" w:rsidRDefault="00914B05" w:rsidP="00D92DBA">
            <w:pPr>
              <w:spacing w:line="360" w:lineRule="auto"/>
              <w:jc w:val="center"/>
              <w:rPr>
                <w:rFonts w:ascii="Arial" w:eastAsia="Times New Roman" w:hAnsi="Arial" w:cs="Arial"/>
                <w:color w:val="000000" w:themeColor="text1"/>
                <w:sz w:val="20"/>
                <w:szCs w:val="20"/>
              </w:rPr>
            </w:pPr>
            <w:r w:rsidRPr="00914B05">
              <w:rPr>
                <w:rFonts w:ascii="Arial" w:eastAsia="Times New Roman" w:hAnsi="Arial" w:cs="Arial"/>
                <w:color w:val="000000" w:themeColor="text1"/>
                <w:sz w:val="20"/>
                <w:szCs w:val="20"/>
              </w:rPr>
              <w:t>UN</w:t>
            </w:r>
          </w:p>
        </w:tc>
        <w:tc>
          <w:tcPr>
            <w:tcW w:w="919" w:type="dxa"/>
            <w:shd w:val="clear" w:color="auto" w:fill="auto"/>
            <w:vAlign w:val="center"/>
            <w:hideMark/>
          </w:tcPr>
          <w:p w14:paraId="770BBABE" w14:textId="77777777" w:rsidR="00914B05" w:rsidRPr="00914B05" w:rsidRDefault="00914B05" w:rsidP="00D92DBA">
            <w:pPr>
              <w:spacing w:line="360" w:lineRule="auto"/>
              <w:jc w:val="center"/>
              <w:rPr>
                <w:rFonts w:ascii="Arial" w:eastAsia="Times New Roman" w:hAnsi="Arial" w:cs="Arial"/>
                <w:color w:val="000000" w:themeColor="text1"/>
                <w:sz w:val="20"/>
                <w:szCs w:val="20"/>
              </w:rPr>
            </w:pPr>
            <w:r w:rsidRPr="00914B05">
              <w:rPr>
                <w:rFonts w:ascii="Arial" w:eastAsia="Times New Roman" w:hAnsi="Arial" w:cs="Arial"/>
                <w:color w:val="000000" w:themeColor="text1"/>
                <w:sz w:val="20"/>
                <w:szCs w:val="20"/>
              </w:rPr>
              <w:t>100,00</w:t>
            </w:r>
          </w:p>
        </w:tc>
        <w:tc>
          <w:tcPr>
            <w:tcW w:w="0" w:type="auto"/>
            <w:vAlign w:val="center"/>
          </w:tcPr>
          <w:p w14:paraId="18080B01" w14:textId="77777777" w:rsidR="00914B05" w:rsidRPr="00914B05" w:rsidRDefault="00914B05" w:rsidP="00D92DBA">
            <w:pPr>
              <w:spacing w:line="360" w:lineRule="auto"/>
              <w:jc w:val="right"/>
              <w:rPr>
                <w:rFonts w:ascii="Arial" w:eastAsia="Times New Roman" w:hAnsi="Arial" w:cs="Arial"/>
                <w:color w:val="000000" w:themeColor="text1"/>
                <w:sz w:val="20"/>
                <w:szCs w:val="20"/>
              </w:rPr>
            </w:pPr>
            <w:r w:rsidRPr="00914B05">
              <w:rPr>
                <w:rFonts w:ascii="Arial" w:hAnsi="Arial" w:cs="Arial"/>
                <w:color w:val="000000" w:themeColor="text1"/>
                <w:sz w:val="20"/>
                <w:szCs w:val="20"/>
              </w:rPr>
              <w:t>68,29</w:t>
            </w:r>
          </w:p>
        </w:tc>
        <w:tc>
          <w:tcPr>
            <w:tcW w:w="0" w:type="auto"/>
            <w:vAlign w:val="center"/>
          </w:tcPr>
          <w:p w14:paraId="079AE222" w14:textId="77777777" w:rsidR="00914B05" w:rsidRPr="00914B05" w:rsidRDefault="00914B05" w:rsidP="00D92DBA">
            <w:pPr>
              <w:spacing w:line="360" w:lineRule="auto"/>
              <w:jc w:val="right"/>
              <w:rPr>
                <w:rFonts w:ascii="Arial" w:eastAsia="Times New Roman" w:hAnsi="Arial" w:cs="Arial"/>
                <w:color w:val="000000" w:themeColor="text1"/>
                <w:sz w:val="20"/>
                <w:szCs w:val="20"/>
              </w:rPr>
            </w:pPr>
            <w:r w:rsidRPr="00914B05">
              <w:rPr>
                <w:rFonts w:ascii="Arial" w:hAnsi="Arial" w:cs="Arial"/>
                <w:color w:val="000000" w:themeColor="text1"/>
                <w:sz w:val="20"/>
                <w:szCs w:val="20"/>
              </w:rPr>
              <w:t>6.829,00</w:t>
            </w:r>
          </w:p>
        </w:tc>
      </w:tr>
      <w:tr w:rsidR="00914B05" w:rsidRPr="00914B05" w14:paraId="1620DA93" w14:textId="77777777" w:rsidTr="00914B05">
        <w:trPr>
          <w:trHeight w:val="23"/>
        </w:trPr>
        <w:tc>
          <w:tcPr>
            <w:tcW w:w="618" w:type="dxa"/>
            <w:shd w:val="clear" w:color="auto" w:fill="auto"/>
            <w:vAlign w:val="center"/>
            <w:hideMark/>
          </w:tcPr>
          <w:p w14:paraId="0603D321" w14:textId="77777777" w:rsidR="00914B05" w:rsidRPr="00914B05" w:rsidRDefault="00914B05" w:rsidP="00D92DBA">
            <w:pPr>
              <w:spacing w:line="360" w:lineRule="auto"/>
              <w:jc w:val="center"/>
              <w:rPr>
                <w:rFonts w:ascii="Arial" w:eastAsia="Times New Roman" w:hAnsi="Arial" w:cs="Arial"/>
                <w:color w:val="000000" w:themeColor="text1"/>
                <w:sz w:val="20"/>
                <w:szCs w:val="20"/>
              </w:rPr>
            </w:pPr>
            <w:r w:rsidRPr="00914B05">
              <w:rPr>
                <w:rFonts w:ascii="Arial" w:eastAsia="Times New Roman" w:hAnsi="Arial" w:cs="Arial"/>
                <w:color w:val="000000" w:themeColor="text1"/>
                <w:sz w:val="20"/>
                <w:szCs w:val="20"/>
              </w:rPr>
              <w:t>011</w:t>
            </w:r>
          </w:p>
        </w:tc>
        <w:tc>
          <w:tcPr>
            <w:tcW w:w="4906" w:type="dxa"/>
            <w:shd w:val="clear" w:color="auto" w:fill="auto"/>
            <w:vAlign w:val="center"/>
            <w:hideMark/>
          </w:tcPr>
          <w:p w14:paraId="5BC748F1" w14:textId="620197DB" w:rsidR="00914B05" w:rsidRPr="00914B05" w:rsidRDefault="00914B05" w:rsidP="004D7FFB">
            <w:pPr>
              <w:spacing w:line="360" w:lineRule="auto"/>
              <w:jc w:val="both"/>
              <w:rPr>
                <w:rFonts w:ascii="Arial" w:eastAsia="Times New Roman" w:hAnsi="Arial" w:cs="Arial"/>
                <w:color w:val="000000" w:themeColor="text1"/>
                <w:sz w:val="20"/>
                <w:szCs w:val="20"/>
              </w:rPr>
            </w:pPr>
            <w:r w:rsidRPr="00914B05">
              <w:rPr>
                <w:rFonts w:ascii="Arial" w:eastAsia="Times New Roman" w:hAnsi="Arial" w:cs="Arial"/>
                <w:color w:val="000000" w:themeColor="text1"/>
                <w:sz w:val="20"/>
                <w:szCs w:val="20"/>
              </w:rPr>
              <w:t>DIETA DE USO ORAL OU ENTERAL, NUTRICIONALMENTE COMPLETA, EM PÓ, APRESENTANDO DIFERENTES DILUIÇÕES DE 1,0 A 1,5 KCAL/ ML ISENTA DE LACTOSE E GLÚTEN OSMOLALIDADE 321 MOSM/KG H</w:t>
            </w:r>
            <w:r w:rsidRPr="00914B05">
              <w:rPr>
                <w:rFonts w:ascii="Cambria Math" w:eastAsia="Times New Roman" w:hAnsi="Cambria Math" w:cs="Cambria Math"/>
                <w:color w:val="000000" w:themeColor="text1"/>
                <w:sz w:val="20"/>
                <w:szCs w:val="20"/>
              </w:rPr>
              <w:t>₂</w:t>
            </w:r>
            <w:r w:rsidRPr="00914B05">
              <w:rPr>
                <w:rFonts w:ascii="Arial" w:eastAsia="Times New Roman" w:hAnsi="Arial" w:cs="Arial"/>
                <w:color w:val="000000" w:themeColor="text1"/>
                <w:sz w:val="20"/>
                <w:szCs w:val="20"/>
              </w:rPr>
              <w:t>O E OSMOLARIDADE 266 MOSM/L H</w:t>
            </w:r>
            <w:r w:rsidRPr="00914B05">
              <w:rPr>
                <w:rFonts w:ascii="Cambria Math" w:eastAsia="Times New Roman" w:hAnsi="Cambria Math" w:cs="Cambria Math"/>
                <w:color w:val="000000" w:themeColor="text1"/>
                <w:sz w:val="20"/>
                <w:szCs w:val="20"/>
              </w:rPr>
              <w:t>₂</w:t>
            </w:r>
            <w:r w:rsidRPr="00914B05">
              <w:rPr>
                <w:rFonts w:ascii="Arial" w:eastAsia="Times New Roman" w:hAnsi="Arial" w:cs="Arial"/>
                <w:color w:val="000000" w:themeColor="text1"/>
                <w:sz w:val="20"/>
                <w:szCs w:val="20"/>
              </w:rPr>
              <w:t xml:space="preserve">O, BAIXO TEOR DE GORDURA SATURADA, MIX DE PROTEÍNAS QUE AJUDAM A PROMOVER UMA ALIMENTAÇÃO COMPLETA E NUTRITIVA É IDEAL PARA PACIENTES COM DISTÚRBIOS ALIMENTARES, DOENÇAS NEUROLÓGICAS OU EM RECUPERAÇÃO, QUE PRECISAM RESTABELECER O ESTADO NUTRICIONAL, FONTE DE ÔMEGA 3 E ÔMEGA 6, RICO EM MINERAIS, CONTÉM VITAMINA A, VITAMINA D, VITAMINA B1, VITAMINA B2, NIACINA, ÁCIDO PANTOTENCICO, VITAMINA B6, VITAMINA B12, VITAMINA C, VITAMINA E, BIOTINA, ÁCIDO FÓLICO, COLINA, VITAMINA K INGREDIENTES: MALTODEXTRINA, ÓLEO DE SOJA, PROTEÍNA ISOLADA DE SOJA, CASEINATO DE CÁLCIO, PROTEÍNA ISOLADA DO SORO DO LEITE, CITRATO DE SÓDIO, CLORETO DE POTÁSSIO, </w:t>
            </w:r>
            <w:r w:rsidRPr="00914B05">
              <w:rPr>
                <w:rFonts w:ascii="Arial" w:eastAsia="Times New Roman" w:hAnsi="Arial" w:cs="Arial"/>
                <w:color w:val="000000" w:themeColor="text1"/>
                <w:sz w:val="20"/>
                <w:szCs w:val="20"/>
              </w:rPr>
              <w:lastRenderedPageBreak/>
              <w:t>FOSFATO DE CÁLCIO, CARBONATO DE MAGNÉSIO, CITRATO DE COLINA, CITRATO DE POTÁSSIO, FOSFATO DE POTÁSSIO, ASCORBATO DE SÓDIO, ZINCO GLUCONATO, GLUCONATO FERROSO, ACETATO DE ALFA-TOCOFEROL, BETACAROTENO, SELENITO DE SÓDIO, FITOMENADIONA, PALMITATO DE RETINILA, NICOTINAMIDA, MOLIBDATO DE SÓDIO, PANTOTENATO DE CÁLCIO, VITAMINA D3, SULFATO DE MANGANÊS, SULFATO DE COBRE, CLORETO DE CROMO, CIANOCOBALAMINA, CLORIDRATO DE PIRIDOXINA, RIBOFLAVINA, TIAMINA, IODETO DE POTÁSSIO, ÁCIDO FÓLICO, BIOTINA, ANTIUMECTANTE, DIÓXIDO DE SILÍCIO, EDULCORANTE ARTIFICIAL SUCRALOSE APRESENTAÇÃO: EMBALAGEM 800 GR FORMULAÇÃO IGUAL OU SUPERIOR A NUTREN SENIOR SEM LACTOSE</w:t>
            </w:r>
          </w:p>
        </w:tc>
        <w:tc>
          <w:tcPr>
            <w:tcW w:w="1052" w:type="dxa"/>
            <w:shd w:val="clear" w:color="auto" w:fill="auto"/>
            <w:vAlign w:val="center"/>
            <w:hideMark/>
          </w:tcPr>
          <w:p w14:paraId="074628FC" w14:textId="77777777" w:rsidR="00914B05" w:rsidRPr="00914B05" w:rsidRDefault="00914B05" w:rsidP="00D92DBA">
            <w:pPr>
              <w:spacing w:line="360" w:lineRule="auto"/>
              <w:jc w:val="center"/>
              <w:rPr>
                <w:rFonts w:ascii="Arial" w:eastAsia="Times New Roman" w:hAnsi="Arial" w:cs="Arial"/>
                <w:color w:val="000000" w:themeColor="text1"/>
                <w:sz w:val="20"/>
                <w:szCs w:val="20"/>
              </w:rPr>
            </w:pPr>
            <w:r w:rsidRPr="00914B05">
              <w:rPr>
                <w:rFonts w:ascii="Arial" w:eastAsia="Times New Roman" w:hAnsi="Arial" w:cs="Arial"/>
                <w:color w:val="000000" w:themeColor="text1"/>
                <w:sz w:val="20"/>
                <w:szCs w:val="20"/>
              </w:rPr>
              <w:lastRenderedPageBreak/>
              <w:t>UN</w:t>
            </w:r>
          </w:p>
        </w:tc>
        <w:tc>
          <w:tcPr>
            <w:tcW w:w="919" w:type="dxa"/>
            <w:shd w:val="clear" w:color="auto" w:fill="auto"/>
            <w:vAlign w:val="center"/>
            <w:hideMark/>
          </w:tcPr>
          <w:p w14:paraId="299F0073" w14:textId="77777777" w:rsidR="00914B05" w:rsidRPr="00914B05" w:rsidRDefault="00914B05" w:rsidP="00D92DBA">
            <w:pPr>
              <w:spacing w:line="360" w:lineRule="auto"/>
              <w:jc w:val="center"/>
              <w:rPr>
                <w:rFonts w:ascii="Arial" w:eastAsia="Times New Roman" w:hAnsi="Arial" w:cs="Arial"/>
                <w:color w:val="000000" w:themeColor="text1"/>
                <w:sz w:val="20"/>
                <w:szCs w:val="20"/>
              </w:rPr>
            </w:pPr>
            <w:r w:rsidRPr="00914B05">
              <w:rPr>
                <w:rFonts w:ascii="Arial" w:eastAsia="Times New Roman" w:hAnsi="Arial" w:cs="Arial"/>
                <w:color w:val="000000" w:themeColor="text1"/>
                <w:sz w:val="20"/>
                <w:szCs w:val="20"/>
              </w:rPr>
              <w:t>150,00</w:t>
            </w:r>
          </w:p>
        </w:tc>
        <w:tc>
          <w:tcPr>
            <w:tcW w:w="0" w:type="auto"/>
            <w:vAlign w:val="center"/>
          </w:tcPr>
          <w:p w14:paraId="53E0F865" w14:textId="77777777" w:rsidR="00914B05" w:rsidRPr="00914B05" w:rsidRDefault="00914B05" w:rsidP="00D92DBA">
            <w:pPr>
              <w:spacing w:line="360" w:lineRule="auto"/>
              <w:jc w:val="right"/>
              <w:rPr>
                <w:rFonts w:ascii="Arial" w:eastAsia="Times New Roman" w:hAnsi="Arial" w:cs="Arial"/>
                <w:color w:val="000000" w:themeColor="text1"/>
                <w:sz w:val="20"/>
                <w:szCs w:val="20"/>
              </w:rPr>
            </w:pPr>
            <w:r w:rsidRPr="00914B05">
              <w:rPr>
                <w:rFonts w:ascii="Arial" w:hAnsi="Arial" w:cs="Arial"/>
                <w:color w:val="000000" w:themeColor="text1"/>
                <w:sz w:val="20"/>
                <w:szCs w:val="20"/>
              </w:rPr>
              <w:t>133,00</w:t>
            </w:r>
          </w:p>
        </w:tc>
        <w:tc>
          <w:tcPr>
            <w:tcW w:w="0" w:type="auto"/>
            <w:vAlign w:val="center"/>
          </w:tcPr>
          <w:p w14:paraId="78A61281" w14:textId="77777777" w:rsidR="00914B05" w:rsidRPr="00914B05" w:rsidRDefault="00914B05" w:rsidP="00D92DBA">
            <w:pPr>
              <w:spacing w:line="360" w:lineRule="auto"/>
              <w:jc w:val="right"/>
              <w:rPr>
                <w:rFonts w:ascii="Arial" w:eastAsia="Times New Roman" w:hAnsi="Arial" w:cs="Arial"/>
                <w:color w:val="000000" w:themeColor="text1"/>
                <w:sz w:val="20"/>
                <w:szCs w:val="20"/>
              </w:rPr>
            </w:pPr>
            <w:r w:rsidRPr="00914B05">
              <w:rPr>
                <w:rFonts w:ascii="Arial" w:hAnsi="Arial" w:cs="Arial"/>
                <w:color w:val="000000" w:themeColor="text1"/>
                <w:sz w:val="20"/>
                <w:szCs w:val="20"/>
              </w:rPr>
              <w:t>19.950,00</w:t>
            </w:r>
          </w:p>
        </w:tc>
      </w:tr>
      <w:tr w:rsidR="00914B05" w:rsidRPr="00914B05" w14:paraId="7460F1B7" w14:textId="77777777" w:rsidTr="00914B05">
        <w:trPr>
          <w:trHeight w:val="23"/>
        </w:trPr>
        <w:tc>
          <w:tcPr>
            <w:tcW w:w="618" w:type="dxa"/>
            <w:shd w:val="clear" w:color="auto" w:fill="auto"/>
            <w:vAlign w:val="center"/>
            <w:hideMark/>
          </w:tcPr>
          <w:p w14:paraId="056DE8B0" w14:textId="77777777" w:rsidR="00914B05" w:rsidRPr="00914B05" w:rsidRDefault="00914B05" w:rsidP="00D92DBA">
            <w:pPr>
              <w:spacing w:line="360" w:lineRule="auto"/>
              <w:jc w:val="center"/>
              <w:rPr>
                <w:rFonts w:ascii="Arial" w:eastAsia="Times New Roman" w:hAnsi="Arial" w:cs="Arial"/>
                <w:color w:val="000000" w:themeColor="text1"/>
                <w:sz w:val="20"/>
                <w:szCs w:val="20"/>
              </w:rPr>
            </w:pPr>
            <w:r w:rsidRPr="00914B05">
              <w:rPr>
                <w:rFonts w:ascii="Arial" w:eastAsia="Times New Roman" w:hAnsi="Arial" w:cs="Arial"/>
                <w:color w:val="000000" w:themeColor="text1"/>
                <w:sz w:val="20"/>
                <w:szCs w:val="20"/>
              </w:rPr>
              <w:t>012</w:t>
            </w:r>
          </w:p>
        </w:tc>
        <w:tc>
          <w:tcPr>
            <w:tcW w:w="4906" w:type="dxa"/>
            <w:shd w:val="clear" w:color="auto" w:fill="auto"/>
            <w:vAlign w:val="center"/>
            <w:hideMark/>
          </w:tcPr>
          <w:p w14:paraId="64844CA7" w14:textId="77777777" w:rsidR="00914B05" w:rsidRPr="00914B05" w:rsidRDefault="00914B05" w:rsidP="004D7FFB">
            <w:pPr>
              <w:spacing w:line="360" w:lineRule="auto"/>
              <w:jc w:val="both"/>
              <w:rPr>
                <w:rFonts w:ascii="Arial" w:eastAsia="Times New Roman" w:hAnsi="Arial" w:cs="Arial"/>
                <w:color w:val="000000" w:themeColor="text1"/>
                <w:sz w:val="20"/>
                <w:szCs w:val="20"/>
              </w:rPr>
            </w:pPr>
            <w:r w:rsidRPr="00914B05">
              <w:rPr>
                <w:rFonts w:ascii="Arial" w:eastAsia="Times New Roman" w:hAnsi="Arial" w:cs="Arial"/>
                <w:color w:val="000000" w:themeColor="text1"/>
                <w:sz w:val="20"/>
                <w:szCs w:val="20"/>
              </w:rPr>
              <w:t xml:space="preserve">DIETA INFANTIL A BASE DE SOJA, EM PÓ FÓRMULA INFANTIL DE PARTIDA E DE SEGUIMENTO PARA LACTENTES À BASE DE SOJA COM DHA E ARA NÃO CONTÉM LEITE OU PRODUTOS LÁCTEOS NÃO CONTÉM GLÚTEN INGREDIENTES: MALTODEXTRINA, PROTEÍNA ISOLADA DE SOJA, OLEÍNA DE PALMA, ÓLEO DE SOJA, ÓLEO DE COCO, MINERAIS (FOSFATO DE CÁLCIO, CITRATO DE CÁLCIO, CLORETO DE POTÁSSIO, FOSFATO DE MAGNÉSIO DIBÁSICO, CITRATO DE POTÁSSIO, CLORETO DE SÓDIO, SULFATO DE ZINCO, SULFATO FERROSO, SULFATO DE COBRE E IODETO DE POTÁSSIO), ÓLEO DE CÁRTAMO, VITAMINAS (L-ASCORBATO DE SÓDIO, CLORETO DE COLINA, ACETATO DE DL A-TOCOFERILA, NICOTINAMIDA, D-PANTOTENATO DE CÁLCIO, RIBOFLAVINA, ACETATO DE RETINILA, CLORIDRATO DE PIRIDOXINA, TIAMINA MONONITRATO, ÁCIDO N-PTEROIL- L-GLUTÂMICO, FILOQUINONA, D-BIOTINA, COLECALCIFEROL E CIANOCOBALAMINA), L-METIONINA, ÓLEO DE CRYPTHECODINIUM COHNII, ÓLEO DE </w:t>
            </w:r>
            <w:r w:rsidRPr="00914B05">
              <w:rPr>
                <w:rFonts w:ascii="Arial" w:eastAsia="Times New Roman" w:hAnsi="Arial" w:cs="Arial"/>
                <w:color w:val="000000" w:themeColor="text1"/>
                <w:sz w:val="20"/>
                <w:szCs w:val="20"/>
              </w:rPr>
              <w:lastRenderedPageBreak/>
              <w:t>MORTIERELLA ALPINA, ÓLEO DE GIRASSOL, LECITINA DE SOJA, TAURINA, L-CARNITINA E REGULADOR DE ACIDEZ HIDRÓXIDO DE POTÁSSIO APRESENTAÇÃO: EMBALAGEM 800 GR SUGESTÃO: APTAMIL OU NAN</w:t>
            </w:r>
          </w:p>
        </w:tc>
        <w:tc>
          <w:tcPr>
            <w:tcW w:w="1052" w:type="dxa"/>
            <w:shd w:val="clear" w:color="auto" w:fill="auto"/>
            <w:vAlign w:val="center"/>
            <w:hideMark/>
          </w:tcPr>
          <w:p w14:paraId="427D7CA8" w14:textId="77777777" w:rsidR="00914B05" w:rsidRPr="00914B05" w:rsidRDefault="00914B05" w:rsidP="00D92DBA">
            <w:pPr>
              <w:spacing w:line="360" w:lineRule="auto"/>
              <w:jc w:val="center"/>
              <w:rPr>
                <w:rFonts w:ascii="Arial" w:eastAsia="Times New Roman" w:hAnsi="Arial" w:cs="Arial"/>
                <w:color w:val="000000" w:themeColor="text1"/>
                <w:sz w:val="20"/>
                <w:szCs w:val="20"/>
              </w:rPr>
            </w:pPr>
            <w:r w:rsidRPr="00914B05">
              <w:rPr>
                <w:rFonts w:ascii="Arial" w:eastAsia="Times New Roman" w:hAnsi="Arial" w:cs="Arial"/>
                <w:color w:val="000000" w:themeColor="text1"/>
                <w:sz w:val="20"/>
                <w:szCs w:val="20"/>
              </w:rPr>
              <w:lastRenderedPageBreak/>
              <w:t>UN</w:t>
            </w:r>
          </w:p>
        </w:tc>
        <w:tc>
          <w:tcPr>
            <w:tcW w:w="919" w:type="dxa"/>
            <w:shd w:val="clear" w:color="auto" w:fill="auto"/>
            <w:vAlign w:val="center"/>
            <w:hideMark/>
          </w:tcPr>
          <w:p w14:paraId="632418A3" w14:textId="77777777" w:rsidR="00914B05" w:rsidRPr="00914B05" w:rsidRDefault="00914B05" w:rsidP="00D92DBA">
            <w:pPr>
              <w:spacing w:line="360" w:lineRule="auto"/>
              <w:jc w:val="center"/>
              <w:rPr>
                <w:rFonts w:ascii="Arial" w:eastAsia="Times New Roman" w:hAnsi="Arial" w:cs="Arial"/>
                <w:color w:val="000000" w:themeColor="text1"/>
                <w:sz w:val="20"/>
                <w:szCs w:val="20"/>
              </w:rPr>
            </w:pPr>
            <w:r w:rsidRPr="00914B05">
              <w:rPr>
                <w:rFonts w:ascii="Arial" w:eastAsia="Times New Roman" w:hAnsi="Arial" w:cs="Arial"/>
                <w:color w:val="000000" w:themeColor="text1"/>
                <w:sz w:val="20"/>
                <w:szCs w:val="20"/>
              </w:rPr>
              <w:t>300,00</w:t>
            </w:r>
          </w:p>
        </w:tc>
        <w:tc>
          <w:tcPr>
            <w:tcW w:w="0" w:type="auto"/>
            <w:vAlign w:val="center"/>
          </w:tcPr>
          <w:p w14:paraId="7AD21CB9" w14:textId="77777777" w:rsidR="00914B05" w:rsidRPr="00914B05" w:rsidRDefault="00914B05" w:rsidP="00D92DBA">
            <w:pPr>
              <w:spacing w:line="360" w:lineRule="auto"/>
              <w:jc w:val="right"/>
              <w:rPr>
                <w:rFonts w:ascii="Arial" w:eastAsia="Times New Roman" w:hAnsi="Arial" w:cs="Arial"/>
                <w:color w:val="000000" w:themeColor="text1"/>
                <w:sz w:val="20"/>
                <w:szCs w:val="20"/>
              </w:rPr>
            </w:pPr>
            <w:r w:rsidRPr="00914B05">
              <w:rPr>
                <w:rFonts w:ascii="Arial" w:hAnsi="Arial" w:cs="Arial"/>
                <w:color w:val="000000" w:themeColor="text1"/>
                <w:sz w:val="20"/>
                <w:szCs w:val="20"/>
              </w:rPr>
              <w:t>111,13</w:t>
            </w:r>
          </w:p>
        </w:tc>
        <w:tc>
          <w:tcPr>
            <w:tcW w:w="0" w:type="auto"/>
            <w:vAlign w:val="center"/>
          </w:tcPr>
          <w:p w14:paraId="69A4DA8B" w14:textId="77777777" w:rsidR="00914B05" w:rsidRPr="00914B05" w:rsidRDefault="00914B05" w:rsidP="00D92DBA">
            <w:pPr>
              <w:spacing w:line="360" w:lineRule="auto"/>
              <w:jc w:val="right"/>
              <w:rPr>
                <w:rFonts w:ascii="Arial" w:eastAsia="Times New Roman" w:hAnsi="Arial" w:cs="Arial"/>
                <w:color w:val="000000" w:themeColor="text1"/>
                <w:sz w:val="20"/>
                <w:szCs w:val="20"/>
              </w:rPr>
            </w:pPr>
            <w:r w:rsidRPr="00914B05">
              <w:rPr>
                <w:rFonts w:ascii="Arial" w:hAnsi="Arial" w:cs="Arial"/>
                <w:color w:val="000000" w:themeColor="text1"/>
                <w:sz w:val="20"/>
                <w:szCs w:val="20"/>
              </w:rPr>
              <w:t>33.339,00</w:t>
            </w:r>
          </w:p>
        </w:tc>
      </w:tr>
      <w:tr w:rsidR="00914B05" w:rsidRPr="00914B05" w14:paraId="531E5A6F" w14:textId="77777777" w:rsidTr="00914B05">
        <w:trPr>
          <w:trHeight w:val="23"/>
        </w:trPr>
        <w:tc>
          <w:tcPr>
            <w:tcW w:w="618" w:type="dxa"/>
            <w:shd w:val="clear" w:color="auto" w:fill="auto"/>
            <w:vAlign w:val="center"/>
            <w:hideMark/>
          </w:tcPr>
          <w:p w14:paraId="4625F6E9" w14:textId="77777777" w:rsidR="00914B05" w:rsidRPr="00914B05" w:rsidRDefault="00914B05" w:rsidP="00D92DBA">
            <w:pPr>
              <w:spacing w:line="360" w:lineRule="auto"/>
              <w:jc w:val="center"/>
              <w:rPr>
                <w:rFonts w:ascii="Arial" w:eastAsia="Times New Roman" w:hAnsi="Arial" w:cs="Arial"/>
                <w:color w:val="000000" w:themeColor="text1"/>
                <w:sz w:val="20"/>
                <w:szCs w:val="20"/>
              </w:rPr>
            </w:pPr>
            <w:r w:rsidRPr="00914B05">
              <w:rPr>
                <w:rFonts w:ascii="Arial" w:eastAsia="Times New Roman" w:hAnsi="Arial" w:cs="Arial"/>
                <w:color w:val="000000" w:themeColor="text1"/>
                <w:sz w:val="20"/>
                <w:szCs w:val="20"/>
              </w:rPr>
              <w:t>013</w:t>
            </w:r>
          </w:p>
        </w:tc>
        <w:tc>
          <w:tcPr>
            <w:tcW w:w="4906" w:type="dxa"/>
            <w:shd w:val="clear" w:color="auto" w:fill="auto"/>
            <w:vAlign w:val="center"/>
            <w:hideMark/>
          </w:tcPr>
          <w:p w14:paraId="397E252F" w14:textId="0989E1E1" w:rsidR="00914B05" w:rsidRPr="00914B05" w:rsidRDefault="00914B05" w:rsidP="004D7FFB">
            <w:pPr>
              <w:spacing w:line="360" w:lineRule="auto"/>
              <w:jc w:val="both"/>
              <w:rPr>
                <w:rFonts w:ascii="Arial" w:eastAsia="Times New Roman" w:hAnsi="Arial" w:cs="Arial"/>
                <w:color w:val="000000" w:themeColor="text1"/>
                <w:sz w:val="20"/>
                <w:szCs w:val="20"/>
              </w:rPr>
            </w:pPr>
            <w:r w:rsidRPr="00914B05">
              <w:rPr>
                <w:rFonts w:ascii="Arial" w:eastAsia="Times New Roman" w:hAnsi="Arial" w:cs="Arial"/>
                <w:color w:val="000000" w:themeColor="text1"/>
                <w:sz w:val="20"/>
                <w:szCs w:val="20"/>
              </w:rPr>
              <w:t>DIETA INFANTIL ANTI-REGURGITAÇÃO/REFLUXO, EM PÓ FÓRMULA INFANTIL ANTI-REGURGITAÇÃO/REFLUXO, PARA LACTENTES E DE SEGUIMENTO PARA LACTENTES E CRIANÇAS DE PRIMEIRA INFÂNCIA, ESPESSADAS COM GOMA JATAÍ DESTINADO A CRIANÇAS QUE APRESENTAM NECESSIDADES DIETOTERÁPICAS ESPECÍFICAS PARA REFLUXO E/OU REGURGITAÇÃO CONTÉM DHA E ARA INGREDIENTES: LACTOSE, CONCENTRADO DE PROTEÍNA DO SORO DO LEITE HIDROLISADA, ÓLEOS VEGETAIS (PALMA, CANOLA, COCO, GIRASSOL, MORTIERELLA ALPINA), GALACTOOLIGOSSACARÍDEO, FRUTOOLIGOSSACARÍDEO, FOSFATO DE POTÁSSIO, CLORETO DE CÁLCIO, ÓLEO DE PEIXE, CLORETO DE COLINA, VITAMINA C, TAURINA, INOSITOL, SULFATO FERROSO, SULFATO DE ZINCO, URIDINA, CITIDINA, VITAMINA E, ADENOSINA, INOSINA, L-CARNITINA, NIACINA, GUANOSINA, ÁCIDO PANTATÊNICO, BIOTINA, SULFATO CÚPRICO, ÁCIDO FÓLICO, VITAMINAS A, B2, B1, D, B6, SULFATO DE MANGANÊS, IODETO DE POTÁSSIO, VITAMINA K, SELENITO DE SÓDIO, EMULSIFICANTES MONO E DIGLICERÍDEOS E LECITINA DE SOJA APRESENTAÇÃO: EMBALAGEM 800 GR SUGESTÃO APTMIL OU NAN</w:t>
            </w:r>
          </w:p>
        </w:tc>
        <w:tc>
          <w:tcPr>
            <w:tcW w:w="1052" w:type="dxa"/>
            <w:shd w:val="clear" w:color="auto" w:fill="auto"/>
            <w:vAlign w:val="center"/>
            <w:hideMark/>
          </w:tcPr>
          <w:p w14:paraId="37653C10" w14:textId="77777777" w:rsidR="00914B05" w:rsidRPr="00914B05" w:rsidRDefault="00914B05" w:rsidP="00D92DBA">
            <w:pPr>
              <w:spacing w:line="360" w:lineRule="auto"/>
              <w:jc w:val="center"/>
              <w:rPr>
                <w:rFonts w:ascii="Arial" w:eastAsia="Times New Roman" w:hAnsi="Arial" w:cs="Arial"/>
                <w:color w:val="000000" w:themeColor="text1"/>
                <w:sz w:val="20"/>
                <w:szCs w:val="20"/>
              </w:rPr>
            </w:pPr>
            <w:r w:rsidRPr="00914B05">
              <w:rPr>
                <w:rFonts w:ascii="Arial" w:eastAsia="Times New Roman" w:hAnsi="Arial" w:cs="Arial"/>
                <w:color w:val="000000" w:themeColor="text1"/>
                <w:sz w:val="20"/>
                <w:szCs w:val="20"/>
              </w:rPr>
              <w:t>UN</w:t>
            </w:r>
          </w:p>
        </w:tc>
        <w:tc>
          <w:tcPr>
            <w:tcW w:w="919" w:type="dxa"/>
            <w:shd w:val="clear" w:color="auto" w:fill="auto"/>
            <w:vAlign w:val="center"/>
            <w:hideMark/>
          </w:tcPr>
          <w:p w14:paraId="41BE104C" w14:textId="77777777" w:rsidR="00914B05" w:rsidRPr="00914B05" w:rsidRDefault="00914B05" w:rsidP="00D92DBA">
            <w:pPr>
              <w:spacing w:line="360" w:lineRule="auto"/>
              <w:jc w:val="center"/>
              <w:rPr>
                <w:rFonts w:ascii="Arial" w:eastAsia="Times New Roman" w:hAnsi="Arial" w:cs="Arial"/>
                <w:color w:val="000000" w:themeColor="text1"/>
                <w:sz w:val="20"/>
                <w:szCs w:val="20"/>
              </w:rPr>
            </w:pPr>
            <w:r w:rsidRPr="00914B05">
              <w:rPr>
                <w:rFonts w:ascii="Arial" w:eastAsia="Times New Roman" w:hAnsi="Arial" w:cs="Arial"/>
                <w:color w:val="000000" w:themeColor="text1"/>
                <w:sz w:val="20"/>
                <w:szCs w:val="20"/>
              </w:rPr>
              <w:t>100,00</w:t>
            </w:r>
          </w:p>
        </w:tc>
        <w:tc>
          <w:tcPr>
            <w:tcW w:w="0" w:type="auto"/>
            <w:vAlign w:val="center"/>
          </w:tcPr>
          <w:p w14:paraId="33840F53" w14:textId="77777777" w:rsidR="00914B05" w:rsidRPr="00914B05" w:rsidRDefault="00914B05" w:rsidP="00D92DBA">
            <w:pPr>
              <w:spacing w:line="360" w:lineRule="auto"/>
              <w:jc w:val="right"/>
              <w:rPr>
                <w:rFonts w:ascii="Arial" w:eastAsia="Times New Roman" w:hAnsi="Arial" w:cs="Arial"/>
                <w:color w:val="000000" w:themeColor="text1"/>
                <w:sz w:val="20"/>
                <w:szCs w:val="20"/>
              </w:rPr>
            </w:pPr>
            <w:r w:rsidRPr="00914B05">
              <w:rPr>
                <w:rFonts w:ascii="Arial" w:hAnsi="Arial" w:cs="Arial"/>
                <w:color w:val="000000" w:themeColor="text1"/>
                <w:sz w:val="20"/>
                <w:szCs w:val="20"/>
              </w:rPr>
              <w:t>75,78</w:t>
            </w:r>
          </w:p>
        </w:tc>
        <w:tc>
          <w:tcPr>
            <w:tcW w:w="0" w:type="auto"/>
            <w:vAlign w:val="center"/>
          </w:tcPr>
          <w:p w14:paraId="6C4CA337" w14:textId="77777777" w:rsidR="00914B05" w:rsidRPr="00914B05" w:rsidRDefault="00914B05" w:rsidP="00D92DBA">
            <w:pPr>
              <w:spacing w:line="360" w:lineRule="auto"/>
              <w:jc w:val="right"/>
              <w:rPr>
                <w:rFonts w:ascii="Arial" w:eastAsia="Times New Roman" w:hAnsi="Arial" w:cs="Arial"/>
                <w:color w:val="000000" w:themeColor="text1"/>
                <w:sz w:val="20"/>
                <w:szCs w:val="20"/>
              </w:rPr>
            </w:pPr>
            <w:r w:rsidRPr="00914B05">
              <w:rPr>
                <w:rFonts w:ascii="Arial" w:hAnsi="Arial" w:cs="Arial"/>
                <w:color w:val="000000" w:themeColor="text1"/>
                <w:sz w:val="20"/>
                <w:szCs w:val="20"/>
              </w:rPr>
              <w:t>7.578,00</w:t>
            </w:r>
          </w:p>
        </w:tc>
      </w:tr>
      <w:tr w:rsidR="00914B05" w:rsidRPr="00914B05" w14:paraId="7966A605" w14:textId="77777777" w:rsidTr="00914B05">
        <w:trPr>
          <w:trHeight w:val="23"/>
        </w:trPr>
        <w:tc>
          <w:tcPr>
            <w:tcW w:w="618" w:type="dxa"/>
            <w:shd w:val="clear" w:color="auto" w:fill="auto"/>
            <w:vAlign w:val="center"/>
            <w:hideMark/>
          </w:tcPr>
          <w:p w14:paraId="4E802C11" w14:textId="77777777" w:rsidR="00914B05" w:rsidRPr="00914B05" w:rsidRDefault="00914B05" w:rsidP="00D92DBA">
            <w:pPr>
              <w:spacing w:line="360" w:lineRule="auto"/>
              <w:jc w:val="center"/>
              <w:rPr>
                <w:rFonts w:ascii="Arial" w:eastAsia="Times New Roman" w:hAnsi="Arial" w:cs="Arial"/>
                <w:color w:val="000000" w:themeColor="text1"/>
                <w:sz w:val="20"/>
                <w:szCs w:val="20"/>
              </w:rPr>
            </w:pPr>
            <w:r w:rsidRPr="00914B05">
              <w:rPr>
                <w:rFonts w:ascii="Arial" w:eastAsia="Times New Roman" w:hAnsi="Arial" w:cs="Arial"/>
                <w:color w:val="000000" w:themeColor="text1"/>
                <w:sz w:val="20"/>
                <w:szCs w:val="20"/>
              </w:rPr>
              <w:t>014</w:t>
            </w:r>
          </w:p>
        </w:tc>
        <w:tc>
          <w:tcPr>
            <w:tcW w:w="4906" w:type="dxa"/>
            <w:shd w:val="clear" w:color="auto" w:fill="auto"/>
            <w:vAlign w:val="center"/>
            <w:hideMark/>
          </w:tcPr>
          <w:p w14:paraId="2627568D" w14:textId="77777777" w:rsidR="00914B05" w:rsidRPr="00914B05" w:rsidRDefault="00914B05" w:rsidP="004D7FFB">
            <w:pPr>
              <w:spacing w:line="360" w:lineRule="auto"/>
              <w:jc w:val="both"/>
              <w:rPr>
                <w:rFonts w:ascii="Arial" w:eastAsia="Times New Roman" w:hAnsi="Arial" w:cs="Arial"/>
                <w:color w:val="000000" w:themeColor="text1"/>
                <w:sz w:val="20"/>
                <w:szCs w:val="20"/>
              </w:rPr>
            </w:pPr>
            <w:r w:rsidRPr="00914B05">
              <w:rPr>
                <w:rFonts w:ascii="Arial" w:eastAsia="Times New Roman" w:hAnsi="Arial" w:cs="Arial"/>
                <w:color w:val="000000" w:themeColor="text1"/>
                <w:sz w:val="20"/>
                <w:szCs w:val="20"/>
              </w:rPr>
              <w:t xml:space="preserve">DIETA INFANTIL EM PÓ FÓRMULA INFANTIL, DE SEGUIMENTO, PARA LACTENTES E CRIANÇAS A PARTIR DO 6º MÊS DE VIDA, FONTE DE PROBIÓTICOS, DHA E ARA, NUCLEOTÍDEOS, TAURINA CONTÉM LACTOSE NÃO CONTÉM GLÚTEN INGREDIENTES: LACTOSE, ÓLEOS VEGETAIS (ÓLEO DE GIRASSOL ALTO OLÉICO, ÓLEO DE GIRASSOL, ÓLEO DE CANOLA, ÓLEO DE </w:t>
            </w:r>
            <w:r w:rsidRPr="00914B05">
              <w:rPr>
                <w:rFonts w:ascii="Arial" w:eastAsia="Times New Roman" w:hAnsi="Arial" w:cs="Arial"/>
                <w:color w:val="000000" w:themeColor="text1"/>
                <w:sz w:val="20"/>
                <w:szCs w:val="20"/>
              </w:rPr>
              <w:lastRenderedPageBreak/>
              <w:t>PALMA), LEITE DESNATADO, PROTEÍNA CONCENTRADA DO SORO DE LEITE, FIBRAS ALIMENTARES (GALACTO-OLIGOSSACARÍDEOS E FRUTOOLIGOSSACARÍDEOS), FOSFATO DE CÁLCIO DIBÁSICO, CARBONATO DE CÁLCIO, CLORETO DE POTÁSSIO, ÓLEO DE PEIXE, ÓLEO DE MORTIERELLA ALPINA, CLORETO DE COLINA, ÁCIDO LASCÓRBICO, TAURINA, L-ASCORBATO DE SÓDIO, SULFATO FERROSO, CASEINATO DE CÁLCIO, MIO-INOSITOL, SAL DISSÓDICO DE URIDINA 5-MONOFOSFATO, SULFATO DE ZINCO, SAL DISSÓDICO DE INOSINA 5-MONOFOSFATO, ACETATO DE DL-ALFA TOCOFERILA, ADENOSINA 5-MONOFOSFATO, CITIDINA 5-MONOFOSFATO, NICOTINAMIDA, FOSFATO DE POTÁSSIO DIBÁSICO, SAL DISSÓDICO DE GUANOSINA 5-MONOFOSFATO, D-PANTOTENATO DE CÁLCIO, GLUCONATO CÚPRICO, DL-ALFA TOCOFEROL, PALMITATO DE ASCORBILA, PALMITATO DE RETINILA, FOSFATO DE CÁLCIO TRIBÁSICO, CLORIDRATO DE PIRIDOXINA, CLORIDRATO DE CLORETO DE TIAMINA, RIBOFLAVINA, SULFATO DE MANGANÊS, ÁCIDO N-PTEROIL-L-GLUTÂMICO, IODATO DE POTÁSSIO, FITOMENADIONA, SELENITO DE SÓDIO, COLECALCIFEROL, D-BIOTINA, CIANOCOBALMINA, ANTIOXIDANTE MISTURA CONCENTRADA DE TOCOFERÓIS E EMULSIFICANTES LECITINA E MONO E DIGLICERÍDEOS DE ÁCIDOS GRAXOS APRESENTAÇÃO: EMBALAGEM 800 GR FORMULAÇAO IGUAL OU SUPERIOR: NAN PRO 2, NAN CONFORT 2, APTAMIL PREMIUM, NESTOGENO 2</w:t>
            </w:r>
          </w:p>
        </w:tc>
        <w:tc>
          <w:tcPr>
            <w:tcW w:w="1052" w:type="dxa"/>
            <w:shd w:val="clear" w:color="auto" w:fill="auto"/>
            <w:vAlign w:val="center"/>
            <w:hideMark/>
          </w:tcPr>
          <w:p w14:paraId="4E3038E9" w14:textId="77777777" w:rsidR="00914B05" w:rsidRPr="00914B05" w:rsidRDefault="00914B05" w:rsidP="00D92DBA">
            <w:pPr>
              <w:spacing w:line="360" w:lineRule="auto"/>
              <w:jc w:val="center"/>
              <w:rPr>
                <w:rFonts w:ascii="Arial" w:eastAsia="Times New Roman" w:hAnsi="Arial" w:cs="Arial"/>
                <w:color w:val="000000" w:themeColor="text1"/>
                <w:sz w:val="20"/>
                <w:szCs w:val="20"/>
              </w:rPr>
            </w:pPr>
            <w:r w:rsidRPr="00914B05">
              <w:rPr>
                <w:rFonts w:ascii="Arial" w:eastAsia="Times New Roman" w:hAnsi="Arial" w:cs="Arial"/>
                <w:color w:val="000000" w:themeColor="text1"/>
                <w:sz w:val="20"/>
                <w:szCs w:val="20"/>
              </w:rPr>
              <w:lastRenderedPageBreak/>
              <w:t>UN</w:t>
            </w:r>
          </w:p>
        </w:tc>
        <w:tc>
          <w:tcPr>
            <w:tcW w:w="919" w:type="dxa"/>
            <w:shd w:val="clear" w:color="auto" w:fill="auto"/>
            <w:vAlign w:val="center"/>
            <w:hideMark/>
          </w:tcPr>
          <w:p w14:paraId="2B042CBF" w14:textId="77777777" w:rsidR="00914B05" w:rsidRPr="00914B05" w:rsidRDefault="00914B05" w:rsidP="00D92DBA">
            <w:pPr>
              <w:spacing w:line="360" w:lineRule="auto"/>
              <w:jc w:val="center"/>
              <w:rPr>
                <w:rFonts w:ascii="Arial" w:eastAsia="Times New Roman" w:hAnsi="Arial" w:cs="Arial"/>
                <w:color w:val="000000" w:themeColor="text1"/>
                <w:sz w:val="20"/>
                <w:szCs w:val="20"/>
              </w:rPr>
            </w:pPr>
            <w:r w:rsidRPr="00914B05">
              <w:rPr>
                <w:rFonts w:ascii="Arial" w:eastAsia="Times New Roman" w:hAnsi="Arial" w:cs="Arial"/>
                <w:color w:val="000000" w:themeColor="text1"/>
                <w:sz w:val="20"/>
                <w:szCs w:val="20"/>
              </w:rPr>
              <w:t>300,00</w:t>
            </w:r>
          </w:p>
        </w:tc>
        <w:tc>
          <w:tcPr>
            <w:tcW w:w="0" w:type="auto"/>
            <w:vAlign w:val="center"/>
          </w:tcPr>
          <w:p w14:paraId="5A3556A7" w14:textId="77777777" w:rsidR="00914B05" w:rsidRPr="00914B05" w:rsidRDefault="00914B05" w:rsidP="00D92DBA">
            <w:pPr>
              <w:spacing w:line="360" w:lineRule="auto"/>
              <w:jc w:val="right"/>
              <w:rPr>
                <w:rFonts w:ascii="Arial" w:eastAsia="Times New Roman" w:hAnsi="Arial" w:cs="Arial"/>
                <w:color w:val="000000" w:themeColor="text1"/>
                <w:sz w:val="20"/>
                <w:szCs w:val="20"/>
              </w:rPr>
            </w:pPr>
            <w:r w:rsidRPr="00914B05">
              <w:rPr>
                <w:rFonts w:ascii="Arial" w:hAnsi="Arial" w:cs="Arial"/>
                <w:color w:val="000000" w:themeColor="text1"/>
                <w:sz w:val="20"/>
                <w:szCs w:val="20"/>
              </w:rPr>
              <w:t>74,08</w:t>
            </w:r>
          </w:p>
        </w:tc>
        <w:tc>
          <w:tcPr>
            <w:tcW w:w="0" w:type="auto"/>
            <w:vAlign w:val="center"/>
          </w:tcPr>
          <w:p w14:paraId="4B4A3882" w14:textId="77777777" w:rsidR="00914B05" w:rsidRPr="00914B05" w:rsidRDefault="00914B05" w:rsidP="00D92DBA">
            <w:pPr>
              <w:spacing w:line="360" w:lineRule="auto"/>
              <w:jc w:val="right"/>
              <w:rPr>
                <w:rFonts w:ascii="Arial" w:eastAsia="Times New Roman" w:hAnsi="Arial" w:cs="Arial"/>
                <w:color w:val="000000" w:themeColor="text1"/>
                <w:sz w:val="20"/>
                <w:szCs w:val="20"/>
              </w:rPr>
            </w:pPr>
            <w:r w:rsidRPr="00914B05">
              <w:rPr>
                <w:rFonts w:ascii="Arial" w:hAnsi="Arial" w:cs="Arial"/>
                <w:color w:val="000000" w:themeColor="text1"/>
                <w:sz w:val="20"/>
                <w:szCs w:val="20"/>
              </w:rPr>
              <w:t>22.224,00</w:t>
            </w:r>
          </w:p>
        </w:tc>
      </w:tr>
      <w:tr w:rsidR="00914B05" w:rsidRPr="00914B05" w14:paraId="3A7047AD" w14:textId="77777777" w:rsidTr="00914B05">
        <w:trPr>
          <w:trHeight w:val="23"/>
        </w:trPr>
        <w:tc>
          <w:tcPr>
            <w:tcW w:w="618" w:type="dxa"/>
            <w:shd w:val="clear" w:color="auto" w:fill="auto"/>
            <w:vAlign w:val="center"/>
            <w:hideMark/>
          </w:tcPr>
          <w:p w14:paraId="71FC0300" w14:textId="77777777" w:rsidR="00914B05" w:rsidRPr="00914B05" w:rsidRDefault="00914B05" w:rsidP="00D92DBA">
            <w:pPr>
              <w:spacing w:line="360" w:lineRule="auto"/>
              <w:jc w:val="center"/>
              <w:rPr>
                <w:rFonts w:ascii="Arial" w:eastAsia="Times New Roman" w:hAnsi="Arial" w:cs="Arial"/>
                <w:color w:val="000000" w:themeColor="text1"/>
                <w:sz w:val="20"/>
                <w:szCs w:val="20"/>
              </w:rPr>
            </w:pPr>
            <w:r w:rsidRPr="00914B05">
              <w:rPr>
                <w:rFonts w:ascii="Arial" w:eastAsia="Times New Roman" w:hAnsi="Arial" w:cs="Arial"/>
                <w:color w:val="000000" w:themeColor="text1"/>
                <w:sz w:val="20"/>
                <w:szCs w:val="20"/>
              </w:rPr>
              <w:t>015</w:t>
            </w:r>
          </w:p>
        </w:tc>
        <w:tc>
          <w:tcPr>
            <w:tcW w:w="4906" w:type="dxa"/>
            <w:shd w:val="clear" w:color="auto" w:fill="auto"/>
            <w:vAlign w:val="center"/>
            <w:hideMark/>
          </w:tcPr>
          <w:p w14:paraId="6C0C1A7F" w14:textId="0923B5C6" w:rsidR="00914B05" w:rsidRPr="00914B05" w:rsidRDefault="00914B05" w:rsidP="004D7FFB">
            <w:pPr>
              <w:spacing w:line="360" w:lineRule="auto"/>
              <w:jc w:val="both"/>
              <w:rPr>
                <w:rFonts w:ascii="Arial" w:eastAsia="Times New Roman" w:hAnsi="Arial" w:cs="Arial"/>
                <w:color w:val="000000" w:themeColor="text1"/>
                <w:sz w:val="20"/>
                <w:szCs w:val="20"/>
              </w:rPr>
            </w:pPr>
            <w:r w:rsidRPr="00914B05">
              <w:rPr>
                <w:rFonts w:ascii="Arial" w:eastAsia="Times New Roman" w:hAnsi="Arial" w:cs="Arial"/>
                <w:color w:val="000000" w:themeColor="text1"/>
                <w:sz w:val="20"/>
                <w:szCs w:val="20"/>
              </w:rPr>
              <w:t xml:space="preserve">DIETA INFANTIL ISENTA DE LACTOSE, EM PÓ FÓRMULA ISENTA DE LACTOSE, CONTENDO VITAMINAS, MINERAIS E OLIGOELEMENTOS NECESSÁRIOS AO BOM DESENVOLVIMENTO E CRESCIMENTO CONTÉM NUCLEOTÍDEOS E LCPUFAS (ÁCIDOS GRAXOS POLIINSATURADOS DE CADEIA LONGA), COM DHA E ARA PARA </w:t>
            </w:r>
            <w:r w:rsidRPr="00914B05">
              <w:rPr>
                <w:rFonts w:ascii="Arial" w:eastAsia="Times New Roman" w:hAnsi="Arial" w:cs="Arial"/>
                <w:color w:val="000000" w:themeColor="text1"/>
                <w:sz w:val="20"/>
                <w:szCs w:val="20"/>
              </w:rPr>
              <w:lastRenderedPageBreak/>
              <w:t>LACTENTES E DE SEGUIMENTO PARA LACTENTES E CRIANÇAS DE PRIMEIRA INFÂNCIA FORMULA DESTINADA A NECESSIDADES DIETOTERÁPICAS ESPECÍFICAS COM RESTRIÇÃO DE LACTOSE INGREDIENTES: MALTODEXTRINA, ÓLEOS VEGETAIS (PALMA, CANOLA, COCO, GIRASSOL), MORTIERELLA ALPINA, CASEINATO, CITRATO DE SÓDIO, CITRATO DE POTÁSSIO, FOSFATO DE CÁLCIO, CLORETO DE POTÁSSIO, CLORETO DE MAGNÉSIO, HIDROGENO FOSFATO DE POTÁSSIO, CARBONATO DE CÁLCIO, ÓLEO DE PEIXE, CISTEINA, CLORETO DE COLINA, VITAMINA C, TAURINA, TRIPTOFANO, INOSITOL, SULFATO FERROSO, VITAMINA E, SULFATO DE ZINCO, URIDINA, CITIDINA, CARNITINA, ADENOSINA, INOSINA, NIACINA, D-PANTOTENATO DE CÁLCIO, GUANOSINA, BIOTINA, VITAMINA A, SULFATO DE COBRE, ÁCIDO FÓLICO, SULFATO DE MANGANÊS, VITAMINA B2, VITAMINA B12, VITAMINA B1, VITAMINA D, VITAMINA B6</w:t>
            </w:r>
            <w:r>
              <w:rPr>
                <w:rFonts w:ascii="Arial" w:eastAsia="Times New Roman" w:hAnsi="Arial" w:cs="Arial"/>
                <w:color w:val="000000" w:themeColor="text1"/>
                <w:sz w:val="20"/>
                <w:szCs w:val="20"/>
              </w:rPr>
              <w:t>,</w:t>
            </w:r>
            <w:r w:rsidRPr="00914B05">
              <w:rPr>
                <w:rFonts w:ascii="Arial" w:eastAsia="Times New Roman" w:hAnsi="Arial" w:cs="Arial"/>
                <w:color w:val="000000" w:themeColor="text1"/>
                <w:sz w:val="20"/>
                <w:szCs w:val="20"/>
              </w:rPr>
              <w:t xml:space="preserve"> IODETO DE POTÁSSIO, VITAMINA K, SELENITO DE SÓDIO, EMULSIFICANTE LECITINA DE SOJA APRESENTAÇÃO: EMBALAGEM 800 GR FORMULAÇÃO IGUAL OU SUPERIOR A APTAMIL OU NAN</w:t>
            </w:r>
          </w:p>
        </w:tc>
        <w:tc>
          <w:tcPr>
            <w:tcW w:w="1052" w:type="dxa"/>
            <w:shd w:val="clear" w:color="auto" w:fill="auto"/>
            <w:vAlign w:val="center"/>
            <w:hideMark/>
          </w:tcPr>
          <w:p w14:paraId="276171F3" w14:textId="77777777" w:rsidR="00914B05" w:rsidRPr="00914B05" w:rsidRDefault="00914B05" w:rsidP="00D92DBA">
            <w:pPr>
              <w:spacing w:line="360" w:lineRule="auto"/>
              <w:jc w:val="center"/>
              <w:rPr>
                <w:rFonts w:ascii="Arial" w:eastAsia="Times New Roman" w:hAnsi="Arial" w:cs="Arial"/>
                <w:color w:val="000000" w:themeColor="text1"/>
                <w:sz w:val="20"/>
                <w:szCs w:val="20"/>
              </w:rPr>
            </w:pPr>
            <w:r w:rsidRPr="00914B05">
              <w:rPr>
                <w:rFonts w:ascii="Arial" w:eastAsia="Times New Roman" w:hAnsi="Arial" w:cs="Arial"/>
                <w:color w:val="000000" w:themeColor="text1"/>
                <w:sz w:val="20"/>
                <w:szCs w:val="20"/>
              </w:rPr>
              <w:lastRenderedPageBreak/>
              <w:t>UN</w:t>
            </w:r>
          </w:p>
        </w:tc>
        <w:tc>
          <w:tcPr>
            <w:tcW w:w="919" w:type="dxa"/>
            <w:shd w:val="clear" w:color="auto" w:fill="auto"/>
            <w:vAlign w:val="center"/>
            <w:hideMark/>
          </w:tcPr>
          <w:p w14:paraId="605D3BD6" w14:textId="77777777" w:rsidR="00914B05" w:rsidRPr="00914B05" w:rsidRDefault="00914B05" w:rsidP="00D92DBA">
            <w:pPr>
              <w:spacing w:line="360" w:lineRule="auto"/>
              <w:jc w:val="center"/>
              <w:rPr>
                <w:rFonts w:ascii="Arial" w:eastAsia="Times New Roman" w:hAnsi="Arial" w:cs="Arial"/>
                <w:color w:val="000000" w:themeColor="text1"/>
                <w:sz w:val="20"/>
                <w:szCs w:val="20"/>
              </w:rPr>
            </w:pPr>
            <w:r w:rsidRPr="00914B05">
              <w:rPr>
                <w:rFonts w:ascii="Arial" w:eastAsia="Times New Roman" w:hAnsi="Arial" w:cs="Arial"/>
                <w:color w:val="000000" w:themeColor="text1"/>
                <w:sz w:val="20"/>
                <w:szCs w:val="20"/>
              </w:rPr>
              <w:t>120,00</w:t>
            </w:r>
          </w:p>
        </w:tc>
        <w:tc>
          <w:tcPr>
            <w:tcW w:w="0" w:type="auto"/>
            <w:vAlign w:val="center"/>
          </w:tcPr>
          <w:p w14:paraId="73CD624C" w14:textId="77777777" w:rsidR="00914B05" w:rsidRPr="00914B05" w:rsidRDefault="00914B05" w:rsidP="00D92DBA">
            <w:pPr>
              <w:spacing w:line="360" w:lineRule="auto"/>
              <w:jc w:val="right"/>
              <w:rPr>
                <w:rFonts w:ascii="Arial" w:eastAsia="Times New Roman" w:hAnsi="Arial" w:cs="Arial"/>
                <w:color w:val="000000" w:themeColor="text1"/>
                <w:sz w:val="20"/>
                <w:szCs w:val="20"/>
              </w:rPr>
            </w:pPr>
            <w:r w:rsidRPr="00914B05">
              <w:rPr>
                <w:rFonts w:ascii="Arial" w:hAnsi="Arial" w:cs="Arial"/>
                <w:color w:val="000000" w:themeColor="text1"/>
                <w:sz w:val="20"/>
                <w:szCs w:val="20"/>
              </w:rPr>
              <w:t>75,96</w:t>
            </w:r>
          </w:p>
        </w:tc>
        <w:tc>
          <w:tcPr>
            <w:tcW w:w="0" w:type="auto"/>
            <w:vAlign w:val="center"/>
          </w:tcPr>
          <w:p w14:paraId="2940EA7B" w14:textId="77777777" w:rsidR="00914B05" w:rsidRPr="00914B05" w:rsidRDefault="00914B05" w:rsidP="00D92DBA">
            <w:pPr>
              <w:spacing w:line="360" w:lineRule="auto"/>
              <w:jc w:val="right"/>
              <w:rPr>
                <w:rFonts w:ascii="Arial" w:eastAsia="Times New Roman" w:hAnsi="Arial" w:cs="Arial"/>
                <w:color w:val="000000" w:themeColor="text1"/>
                <w:sz w:val="20"/>
                <w:szCs w:val="20"/>
              </w:rPr>
            </w:pPr>
            <w:r w:rsidRPr="00914B05">
              <w:rPr>
                <w:rFonts w:ascii="Arial" w:hAnsi="Arial" w:cs="Arial"/>
                <w:color w:val="000000" w:themeColor="text1"/>
                <w:sz w:val="20"/>
                <w:szCs w:val="20"/>
              </w:rPr>
              <w:t>9.115,20</w:t>
            </w:r>
          </w:p>
        </w:tc>
      </w:tr>
      <w:tr w:rsidR="00914B05" w:rsidRPr="00914B05" w14:paraId="4B00A270" w14:textId="77777777" w:rsidTr="00914B05">
        <w:trPr>
          <w:trHeight w:val="23"/>
        </w:trPr>
        <w:tc>
          <w:tcPr>
            <w:tcW w:w="618" w:type="dxa"/>
            <w:shd w:val="clear" w:color="auto" w:fill="auto"/>
            <w:vAlign w:val="center"/>
            <w:hideMark/>
          </w:tcPr>
          <w:p w14:paraId="007A8D45" w14:textId="77777777" w:rsidR="00914B05" w:rsidRPr="00914B05" w:rsidRDefault="00914B05" w:rsidP="00D92DBA">
            <w:pPr>
              <w:spacing w:line="360" w:lineRule="auto"/>
              <w:jc w:val="center"/>
              <w:rPr>
                <w:rFonts w:ascii="Arial" w:eastAsia="Times New Roman" w:hAnsi="Arial" w:cs="Arial"/>
                <w:color w:val="000000" w:themeColor="text1"/>
                <w:sz w:val="20"/>
                <w:szCs w:val="20"/>
              </w:rPr>
            </w:pPr>
            <w:r w:rsidRPr="00914B05">
              <w:rPr>
                <w:rFonts w:ascii="Arial" w:eastAsia="Times New Roman" w:hAnsi="Arial" w:cs="Arial"/>
                <w:color w:val="000000" w:themeColor="text1"/>
                <w:sz w:val="20"/>
                <w:szCs w:val="20"/>
              </w:rPr>
              <w:t>016</w:t>
            </w:r>
          </w:p>
        </w:tc>
        <w:tc>
          <w:tcPr>
            <w:tcW w:w="4906" w:type="dxa"/>
            <w:shd w:val="clear" w:color="auto" w:fill="auto"/>
            <w:vAlign w:val="center"/>
            <w:hideMark/>
          </w:tcPr>
          <w:p w14:paraId="788A463D" w14:textId="77777777" w:rsidR="00914B05" w:rsidRPr="00914B05" w:rsidRDefault="00914B05" w:rsidP="004D7FFB">
            <w:pPr>
              <w:spacing w:line="360" w:lineRule="auto"/>
              <w:jc w:val="both"/>
              <w:rPr>
                <w:rFonts w:ascii="Arial" w:eastAsia="Times New Roman" w:hAnsi="Arial" w:cs="Arial"/>
                <w:color w:val="000000" w:themeColor="text1"/>
                <w:sz w:val="20"/>
                <w:szCs w:val="20"/>
              </w:rPr>
            </w:pPr>
            <w:r w:rsidRPr="00914B05">
              <w:rPr>
                <w:rFonts w:ascii="Arial" w:eastAsia="Times New Roman" w:hAnsi="Arial" w:cs="Arial"/>
                <w:color w:val="000000" w:themeColor="text1"/>
                <w:sz w:val="20"/>
                <w:szCs w:val="20"/>
              </w:rPr>
              <w:t xml:space="preserve">DIETA INFANTIL SEMI-ELEMENTAR E HIPOALERGÊNICA FORMULA A BASE DE PROTEÍNA EXTENSAMENTE HIDROLISADA DE SORO DE LEITE, LCPUFAS (DHA E ARA) E NUCLEOTÍDEOS, CONTENDO VITAMINAS, MINERAIS E OLIGOELEMENTOS NECESSÁRIOS PARA O BOM DESENVOLVIMENTO E CRESCIMENTO DO LACTENTE ISENTO DE LACTOSE, SACAROSE, FRUTOSE E GLÚTEN ALIMENTO PARA LACTENTES MENORES DE 01 ANO DE IDADE QUE APRESENTAM ALERGIA À PROTEÍNA DO LEITE DE VACA E/OU DE SOJA, DISTÚRBIOS ABSORTIVOS OU OUTRAS CONDIÇÕES CLÍNICAS QUE REQUEREM TERAPIA </w:t>
            </w:r>
            <w:r w:rsidRPr="00914B05">
              <w:rPr>
                <w:rFonts w:ascii="Arial" w:eastAsia="Times New Roman" w:hAnsi="Arial" w:cs="Arial"/>
                <w:color w:val="000000" w:themeColor="text1"/>
                <w:sz w:val="20"/>
                <w:szCs w:val="20"/>
              </w:rPr>
              <w:lastRenderedPageBreak/>
              <w:t>NUTRICIONAL COM DIETA OU FÓRMULA SEMIELEMENTAR E HIPOALERGÊNICA INGREDIENTES: XAROPE DE GLICOSE, PROTEÍNA HIDROLISADA DO SORO DE LEITE, TRIGLICERIDEOS DE CADEIA MÉDIA, ÓLEOS VEGETAIS (COLZA, GIRASSOL, PALMA), FOSFATO TRICÁLCICO, FOSFATO DI-HIDROGENADO DE POTÁSSIO, CLORETO DE POTÁSSIO, CARBONATO DE CÁLCIO, ÓLEO DE PEIXE, ÓLEO DE MORTIERELLA ALPINA, CLORETO DE COLINA, VITAMINA C, CLORETO DE SÓDIO, CLORETO DE MAGNÉSIO, TAURINA, INOSITOL, SULFATO FERROSO, VITAMINA E, SULFATO DE ZINCO, L-CARNITINA, URIDINA, CITIDINA, ADENOSINA, INOSINA, NIACINA, D-PANTOTENATO DE CÁLCIO, GUANOSINA, D-BIOTINA, SULFATO DE COBRE, ÁCIDO FÓLICO, SULFATO DE MANGANÊS, VITAMINAS A, B2, B12, B1, D, B6, IODETO DE POTÁSSIO, VITAMINA K, SELENITO DE SÓDIO, EMULSIFICANTE, MONO E DIGLICERÍDEOS DE ÁCIDOS GRAXOS EMBALAGEM: LATA DE 400G APRESENTAÇÃO NAN SUPREME NESTLÉ, APTMAIL PREMIUN DANONE, NAN SL NESTLÉ</w:t>
            </w:r>
          </w:p>
        </w:tc>
        <w:tc>
          <w:tcPr>
            <w:tcW w:w="1052" w:type="dxa"/>
            <w:shd w:val="clear" w:color="auto" w:fill="auto"/>
            <w:vAlign w:val="center"/>
            <w:hideMark/>
          </w:tcPr>
          <w:p w14:paraId="6BB57883" w14:textId="77777777" w:rsidR="00914B05" w:rsidRPr="00914B05" w:rsidRDefault="00914B05" w:rsidP="00D92DBA">
            <w:pPr>
              <w:spacing w:line="360" w:lineRule="auto"/>
              <w:jc w:val="center"/>
              <w:rPr>
                <w:rFonts w:ascii="Arial" w:eastAsia="Times New Roman" w:hAnsi="Arial" w:cs="Arial"/>
                <w:color w:val="000000" w:themeColor="text1"/>
                <w:sz w:val="20"/>
                <w:szCs w:val="20"/>
              </w:rPr>
            </w:pPr>
            <w:r w:rsidRPr="00914B05">
              <w:rPr>
                <w:rFonts w:ascii="Arial" w:eastAsia="Times New Roman" w:hAnsi="Arial" w:cs="Arial"/>
                <w:color w:val="000000" w:themeColor="text1"/>
                <w:sz w:val="20"/>
                <w:szCs w:val="20"/>
              </w:rPr>
              <w:lastRenderedPageBreak/>
              <w:t>UN</w:t>
            </w:r>
          </w:p>
        </w:tc>
        <w:tc>
          <w:tcPr>
            <w:tcW w:w="919" w:type="dxa"/>
            <w:shd w:val="clear" w:color="auto" w:fill="auto"/>
            <w:vAlign w:val="center"/>
            <w:hideMark/>
          </w:tcPr>
          <w:p w14:paraId="2BDD239D" w14:textId="77777777" w:rsidR="00914B05" w:rsidRPr="00914B05" w:rsidRDefault="00914B05" w:rsidP="00D92DBA">
            <w:pPr>
              <w:spacing w:line="360" w:lineRule="auto"/>
              <w:jc w:val="center"/>
              <w:rPr>
                <w:rFonts w:ascii="Arial" w:eastAsia="Times New Roman" w:hAnsi="Arial" w:cs="Arial"/>
                <w:color w:val="000000" w:themeColor="text1"/>
                <w:sz w:val="20"/>
                <w:szCs w:val="20"/>
              </w:rPr>
            </w:pPr>
            <w:r w:rsidRPr="00914B05">
              <w:rPr>
                <w:rFonts w:ascii="Arial" w:eastAsia="Times New Roman" w:hAnsi="Arial" w:cs="Arial"/>
                <w:color w:val="000000" w:themeColor="text1"/>
                <w:sz w:val="20"/>
                <w:szCs w:val="20"/>
              </w:rPr>
              <w:t>60,00</w:t>
            </w:r>
          </w:p>
        </w:tc>
        <w:tc>
          <w:tcPr>
            <w:tcW w:w="0" w:type="auto"/>
            <w:vAlign w:val="center"/>
          </w:tcPr>
          <w:p w14:paraId="5DAC18C6" w14:textId="77777777" w:rsidR="00914B05" w:rsidRPr="00914B05" w:rsidRDefault="00914B05" w:rsidP="00D92DBA">
            <w:pPr>
              <w:spacing w:line="360" w:lineRule="auto"/>
              <w:jc w:val="right"/>
              <w:rPr>
                <w:rFonts w:ascii="Arial" w:eastAsia="Times New Roman" w:hAnsi="Arial" w:cs="Arial"/>
                <w:color w:val="000000" w:themeColor="text1"/>
                <w:sz w:val="20"/>
                <w:szCs w:val="20"/>
              </w:rPr>
            </w:pPr>
            <w:r w:rsidRPr="00914B05">
              <w:rPr>
                <w:rFonts w:ascii="Arial" w:hAnsi="Arial" w:cs="Arial"/>
                <w:color w:val="000000" w:themeColor="text1"/>
                <w:sz w:val="20"/>
                <w:szCs w:val="20"/>
              </w:rPr>
              <w:t>80,68</w:t>
            </w:r>
          </w:p>
        </w:tc>
        <w:tc>
          <w:tcPr>
            <w:tcW w:w="0" w:type="auto"/>
            <w:vAlign w:val="center"/>
          </w:tcPr>
          <w:p w14:paraId="2E3F3C7F" w14:textId="77777777" w:rsidR="00914B05" w:rsidRPr="00914B05" w:rsidRDefault="00914B05" w:rsidP="00D92DBA">
            <w:pPr>
              <w:spacing w:line="360" w:lineRule="auto"/>
              <w:jc w:val="right"/>
              <w:rPr>
                <w:rFonts w:ascii="Arial" w:eastAsia="Times New Roman" w:hAnsi="Arial" w:cs="Arial"/>
                <w:color w:val="000000" w:themeColor="text1"/>
                <w:sz w:val="20"/>
                <w:szCs w:val="20"/>
              </w:rPr>
            </w:pPr>
            <w:r w:rsidRPr="00914B05">
              <w:rPr>
                <w:rFonts w:ascii="Arial" w:hAnsi="Arial" w:cs="Arial"/>
                <w:color w:val="000000" w:themeColor="text1"/>
                <w:sz w:val="20"/>
                <w:szCs w:val="20"/>
              </w:rPr>
              <w:t>4.840,80</w:t>
            </w:r>
          </w:p>
        </w:tc>
      </w:tr>
      <w:tr w:rsidR="00914B05" w:rsidRPr="00914B05" w14:paraId="796E3DE7" w14:textId="77777777" w:rsidTr="00914B05">
        <w:trPr>
          <w:trHeight w:val="23"/>
        </w:trPr>
        <w:tc>
          <w:tcPr>
            <w:tcW w:w="618" w:type="dxa"/>
            <w:shd w:val="clear" w:color="auto" w:fill="auto"/>
            <w:vAlign w:val="center"/>
            <w:hideMark/>
          </w:tcPr>
          <w:p w14:paraId="72647568" w14:textId="77777777" w:rsidR="00914B05" w:rsidRPr="00914B05" w:rsidRDefault="00914B05" w:rsidP="00D92DBA">
            <w:pPr>
              <w:spacing w:line="360" w:lineRule="auto"/>
              <w:jc w:val="center"/>
              <w:rPr>
                <w:rFonts w:ascii="Arial" w:eastAsia="Times New Roman" w:hAnsi="Arial" w:cs="Arial"/>
                <w:color w:val="000000" w:themeColor="text1"/>
                <w:sz w:val="20"/>
                <w:szCs w:val="20"/>
              </w:rPr>
            </w:pPr>
            <w:r w:rsidRPr="00914B05">
              <w:rPr>
                <w:rFonts w:ascii="Arial" w:eastAsia="Times New Roman" w:hAnsi="Arial" w:cs="Arial"/>
                <w:color w:val="000000" w:themeColor="text1"/>
                <w:sz w:val="20"/>
                <w:szCs w:val="20"/>
              </w:rPr>
              <w:t>017</w:t>
            </w:r>
          </w:p>
        </w:tc>
        <w:tc>
          <w:tcPr>
            <w:tcW w:w="4906" w:type="dxa"/>
            <w:shd w:val="clear" w:color="auto" w:fill="auto"/>
            <w:vAlign w:val="center"/>
            <w:hideMark/>
          </w:tcPr>
          <w:p w14:paraId="12F90501" w14:textId="77777777" w:rsidR="00914B05" w:rsidRPr="00914B05" w:rsidRDefault="00914B05" w:rsidP="004D7FFB">
            <w:pPr>
              <w:spacing w:line="360" w:lineRule="auto"/>
              <w:jc w:val="both"/>
              <w:rPr>
                <w:rFonts w:ascii="Arial" w:eastAsia="Times New Roman" w:hAnsi="Arial" w:cs="Arial"/>
                <w:color w:val="000000" w:themeColor="text1"/>
                <w:sz w:val="20"/>
                <w:szCs w:val="20"/>
              </w:rPr>
            </w:pPr>
            <w:r w:rsidRPr="00914B05">
              <w:rPr>
                <w:rFonts w:ascii="Arial" w:eastAsia="Times New Roman" w:hAnsi="Arial" w:cs="Arial"/>
                <w:color w:val="000000" w:themeColor="text1"/>
                <w:sz w:val="20"/>
                <w:szCs w:val="20"/>
              </w:rPr>
              <w:t xml:space="preserve">DIETA INFANTIL, EM PÓ FÓRMULA DE PARTIDA PARA LACTENTES E CRIANÇAS DE PRIMEIRA INFÂNCIA, ATÉ OS 6 MESES DE VIDA, FONTE DE PROBIÓTICOS, DHA E ARA, NUCLEOTÍDEOS, TAURINA CONTÉM LACTOSE NÃO CONTÉM GLÚTEN INGREDIENTES: LACTOSE, ÓLEOS VEGETAIS (ÓLEO DE PALMA, ÓLEO DE GIRASSOL ALTO OLÉICO, ÓLEO DE CANOLA, ÓLEO DE GIRASSOL), PROTEÍNA DO SORO DO LEITE, LEITE DESNATADO, , FIBRAS ALIMENTARES (GALACTO-OLIGOSSACARÍDEOS E FRUTO-OLIGOSSACARÍDEOS), FOSFATO DE CÁLCIO DIBÁSICO, CARBONATO DE CÁLCIO, ÓLEO DE PEIXE, ÓLEO DE MORTIERELLA ALPINA, CLORETO DE POTÁSSIO, ÁCIDO L-ASCÓRBICO, L-ASCORBATO DE SÓDIO, TAURINA, CLORIDRATO DE CLORETO DE TIAMINA, </w:t>
            </w:r>
            <w:r w:rsidRPr="00914B05">
              <w:rPr>
                <w:rFonts w:ascii="Arial" w:eastAsia="Times New Roman" w:hAnsi="Arial" w:cs="Arial"/>
                <w:color w:val="000000" w:themeColor="text1"/>
                <w:sz w:val="20"/>
                <w:szCs w:val="20"/>
              </w:rPr>
              <w:lastRenderedPageBreak/>
              <w:t>CLORIDRATO DE PIRIDOXINA, BITARTARATO DE COLINA, CASEINATO DE CÁLCIO, MIO-INOSITOL, CARBONATO DE MAGNÉSIO, SULFATO FERROSO, SULFATO DE ZINCO, CLORETO DE COLINA, SAL DISSÓDICO DE URIDINA 5-MONOFOSFATO, CITIDINA 5-MONOFOSFATO, PALMITATO DE ASCORBILA, ADENOSINA 5-MONFOSFATO, SAL DISSÓDICO DE INOSINA 5- MONOFOSFATO, FOSFATO DE POTÁSSIO DIBÁSICO, ACETATO DE DL-ALFA-TOCOFERILA, NICOTINAMIDA, GLUCONATO CÚPRICO, SAL DISSÓDICO DE GUANOSINA 5-MONOFOSFATO, DPANTOTENATO DE CÁLCIO, PALMITATO DE RETINILA, DL-ALFA-TOCOFEROL, FOSFATO DE CÁLCIO TRIBÁSICO, RIBOFLAVINA, SULFATO DE MANGANÊS, ÁCIDO N-PTEROIL-L-GLUTÂMICO, IODATO DE POTÁSSIO, CIANOCOBALAMINA, FITOMENADIONA, SELENITO DE SÓDIO, COLECALCIFEROL, DBIOTINA, EMULSIFICANTES LECITINA E MONO E DIGLICERÍDEOS DE ÁCIDOS GRAXOS, ANTIOXIDANTE MISTURA CONCENTRADA DE TOCOFERÓIS E REGULADOR DE ACIDEZ ÁCIDO CÍTRICO APRESENTAÇÃO: EMBALAGEM 800 GR FORMULAÇÃO DE SUGESTÃO: NAN PRO 1, NAN CONFOR 1, APTAMIL PREMIUN 1, NESTOGENO 1</w:t>
            </w:r>
          </w:p>
        </w:tc>
        <w:tc>
          <w:tcPr>
            <w:tcW w:w="1052" w:type="dxa"/>
            <w:shd w:val="clear" w:color="auto" w:fill="auto"/>
            <w:vAlign w:val="center"/>
            <w:hideMark/>
          </w:tcPr>
          <w:p w14:paraId="7641B254" w14:textId="77777777" w:rsidR="00914B05" w:rsidRPr="00914B05" w:rsidRDefault="00914B05" w:rsidP="00D92DBA">
            <w:pPr>
              <w:spacing w:line="360" w:lineRule="auto"/>
              <w:jc w:val="center"/>
              <w:rPr>
                <w:rFonts w:ascii="Arial" w:eastAsia="Times New Roman" w:hAnsi="Arial" w:cs="Arial"/>
                <w:color w:val="000000" w:themeColor="text1"/>
                <w:sz w:val="20"/>
                <w:szCs w:val="20"/>
              </w:rPr>
            </w:pPr>
            <w:r w:rsidRPr="00914B05">
              <w:rPr>
                <w:rFonts w:ascii="Arial" w:eastAsia="Times New Roman" w:hAnsi="Arial" w:cs="Arial"/>
                <w:color w:val="000000" w:themeColor="text1"/>
                <w:sz w:val="20"/>
                <w:szCs w:val="20"/>
              </w:rPr>
              <w:lastRenderedPageBreak/>
              <w:t>UN</w:t>
            </w:r>
          </w:p>
        </w:tc>
        <w:tc>
          <w:tcPr>
            <w:tcW w:w="919" w:type="dxa"/>
            <w:shd w:val="clear" w:color="auto" w:fill="auto"/>
            <w:vAlign w:val="center"/>
            <w:hideMark/>
          </w:tcPr>
          <w:p w14:paraId="51633ED8" w14:textId="77777777" w:rsidR="00914B05" w:rsidRPr="00914B05" w:rsidRDefault="00914B05" w:rsidP="00D92DBA">
            <w:pPr>
              <w:spacing w:line="360" w:lineRule="auto"/>
              <w:jc w:val="center"/>
              <w:rPr>
                <w:rFonts w:ascii="Arial" w:eastAsia="Times New Roman" w:hAnsi="Arial" w:cs="Arial"/>
                <w:color w:val="000000" w:themeColor="text1"/>
                <w:sz w:val="20"/>
                <w:szCs w:val="20"/>
              </w:rPr>
            </w:pPr>
            <w:r w:rsidRPr="00914B05">
              <w:rPr>
                <w:rFonts w:ascii="Arial" w:eastAsia="Times New Roman" w:hAnsi="Arial" w:cs="Arial"/>
                <w:color w:val="000000" w:themeColor="text1"/>
                <w:sz w:val="20"/>
                <w:szCs w:val="20"/>
              </w:rPr>
              <w:t>300,00</w:t>
            </w:r>
          </w:p>
        </w:tc>
        <w:tc>
          <w:tcPr>
            <w:tcW w:w="0" w:type="auto"/>
            <w:vAlign w:val="center"/>
          </w:tcPr>
          <w:p w14:paraId="676EC7E6" w14:textId="77777777" w:rsidR="00914B05" w:rsidRPr="00914B05" w:rsidRDefault="00914B05" w:rsidP="00D92DBA">
            <w:pPr>
              <w:spacing w:line="360" w:lineRule="auto"/>
              <w:jc w:val="right"/>
              <w:rPr>
                <w:rFonts w:ascii="Arial" w:eastAsia="Times New Roman" w:hAnsi="Arial" w:cs="Arial"/>
                <w:color w:val="000000" w:themeColor="text1"/>
                <w:sz w:val="20"/>
                <w:szCs w:val="20"/>
              </w:rPr>
            </w:pPr>
            <w:r w:rsidRPr="00914B05">
              <w:rPr>
                <w:rFonts w:ascii="Arial" w:hAnsi="Arial" w:cs="Arial"/>
                <w:color w:val="000000" w:themeColor="text1"/>
                <w:sz w:val="20"/>
                <w:szCs w:val="20"/>
              </w:rPr>
              <w:t>73,09</w:t>
            </w:r>
          </w:p>
        </w:tc>
        <w:tc>
          <w:tcPr>
            <w:tcW w:w="0" w:type="auto"/>
            <w:vAlign w:val="center"/>
          </w:tcPr>
          <w:p w14:paraId="1FF79DD2" w14:textId="77777777" w:rsidR="00914B05" w:rsidRPr="00914B05" w:rsidRDefault="00914B05" w:rsidP="00D92DBA">
            <w:pPr>
              <w:spacing w:line="360" w:lineRule="auto"/>
              <w:jc w:val="right"/>
              <w:rPr>
                <w:rFonts w:ascii="Arial" w:eastAsia="Times New Roman" w:hAnsi="Arial" w:cs="Arial"/>
                <w:color w:val="000000" w:themeColor="text1"/>
                <w:sz w:val="20"/>
                <w:szCs w:val="20"/>
              </w:rPr>
            </w:pPr>
            <w:r w:rsidRPr="00914B05">
              <w:rPr>
                <w:rFonts w:ascii="Arial" w:hAnsi="Arial" w:cs="Arial"/>
                <w:color w:val="000000" w:themeColor="text1"/>
                <w:sz w:val="20"/>
                <w:szCs w:val="20"/>
              </w:rPr>
              <w:t>21.927,00</w:t>
            </w:r>
          </w:p>
        </w:tc>
      </w:tr>
      <w:tr w:rsidR="00914B05" w:rsidRPr="00914B05" w14:paraId="5DBB661A" w14:textId="77777777" w:rsidTr="00914B05">
        <w:trPr>
          <w:trHeight w:val="23"/>
        </w:trPr>
        <w:tc>
          <w:tcPr>
            <w:tcW w:w="618" w:type="dxa"/>
            <w:shd w:val="clear" w:color="auto" w:fill="auto"/>
            <w:vAlign w:val="center"/>
            <w:hideMark/>
          </w:tcPr>
          <w:p w14:paraId="1549C51A" w14:textId="77777777" w:rsidR="00914B05" w:rsidRPr="00914B05" w:rsidRDefault="00914B05" w:rsidP="00D92DBA">
            <w:pPr>
              <w:spacing w:line="360" w:lineRule="auto"/>
              <w:jc w:val="center"/>
              <w:rPr>
                <w:rFonts w:ascii="Arial" w:eastAsia="Times New Roman" w:hAnsi="Arial" w:cs="Arial"/>
                <w:color w:val="000000" w:themeColor="text1"/>
                <w:sz w:val="20"/>
                <w:szCs w:val="20"/>
              </w:rPr>
            </w:pPr>
            <w:r w:rsidRPr="00914B05">
              <w:rPr>
                <w:rFonts w:ascii="Arial" w:eastAsia="Times New Roman" w:hAnsi="Arial" w:cs="Arial"/>
                <w:color w:val="000000" w:themeColor="text1"/>
                <w:sz w:val="20"/>
                <w:szCs w:val="20"/>
              </w:rPr>
              <w:t>018</w:t>
            </w:r>
          </w:p>
        </w:tc>
        <w:tc>
          <w:tcPr>
            <w:tcW w:w="4906" w:type="dxa"/>
            <w:shd w:val="clear" w:color="auto" w:fill="auto"/>
            <w:vAlign w:val="center"/>
            <w:hideMark/>
          </w:tcPr>
          <w:p w14:paraId="4A1B256D" w14:textId="77777777" w:rsidR="00914B05" w:rsidRPr="00914B05" w:rsidRDefault="00914B05" w:rsidP="004D7FFB">
            <w:pPr>
              <w:spacing w:line="360" w:lineRule="auto"/>
              <w:jc w:val="both"/>
              <w:rPr>
                <w:rFonts w:ascii="Arial" w:eastAsia="Times New Roman" w:hAnsi="Arial" w:cs="Arial"/>
                <w:color w:val="000000" w:themeColor="text1"/>
                <w:sz w:val="20"/>
                <w:szCs w:val="20"/>
              </w:rPr>
            </w:pPr>
            <w:r w:rsidRPr="00914B05">
              <w:rPr>
                <w:rFonts w:ascii="Arial" w:eastAsia="Times New Roman" w:hAnsi="Arial" w:cs="Arial"/>
                <w:color w:val="000000" w:themeColor="text1"/>
                <w:sz w:val="20"/>
                <w:szCs w:val="20"/>
              </w:rPr>
              <w:t xml:space="preserve">DIETA INFANTIL, EM PÓ FÓRMULA INFANTIL, EM PÓ, DE SEGUIMENTO PARA LACTENTES E CRIANÇAS DE PRIMEIRA INFÂNCIA DE 6 AO 12º MÊS INGREDIENTES: SORO DE LEITE DESMINERALIZADO, LACTOSE, OLEÍNA DE PALMA, LEITE DESNATADO, MALTODEXTRINA, ÓLEO DE PALMISTE, GALACTOOLIGOSSACARÍDEOS, ÓLEO DE CANOLA COM BAIXO TEOR ERÚCICO, SAIS MINERAIS (CITRATO DE CÁLCIO, FOSFATO DE POTÁSSIO DIBÁSICO, FOSFATO DE SÓDIO DIBÁSICO, FOSFATO DE CÁLCIO DIBÁSICO, CLORETO DE CÁLCIO, CLORETO DE MAGNÉSIO, CLORETO DE POTÁSSIO, SULFATO FERROSO, SULFATO DE ZINCO, SULFATO DE COBRE, </w:t>
            </w:r>
            <w:r w:rsidRPr="00914B05">
              <w:rPr>
                <w:rFonts w:ascii="Arial" w:eastAsia="Times New Roman" w:hAnsi="Arial" w:cs="Arial"/>
                <w:color w:val="000000" w:themeColor="text1"/>
                <w:sz w:val="20"/>
                <w:szCs w:val="20"/>
              </w:rPr>
              <w:lastRenderedPageBreak/>
              <w:t>IODETO DE POTÁSSIO E SELENATO DE SÓDIO), ÓLEO DE MILHO, FRUTOOLISSACARÍDEOS, ÓLEO DE PEIXE, VITAMINAS (L-ASCORBATO DE SÓDIO, ACETATO DE DL-ALFA-TOCOFERILA, D-PANTOTENATO DE CÁLCIO, NICOTINAMIDA, TIAMINA MONONITRATO, ACETATO DE RETINILA, CLORIDRATO DE PIRIDOXINA, RIBOFLAVINA, ÁCIDO N-PTEROIL-L-GLUTÂMICO, FILOQUINONA, D-BIOTINA, COLECALCIFEROL E CIANOCOBALAMINA), ÓLEO DE MORTIERELLA ALPINA, L-FENILALANINA, L-HISTIDINA, NUCLEOTÍDEOS (CITIDINA 5-MONOFOSFATO, SAL DISSÓDICO DE URIDINA 5 MONOFOSFATO, ADENOSINA 5-MONOFOSFATO E SAL DISSÓDICO DE GUANOSINA 5-MONOFOSFATO), EMULSIFICANTE LECITINA DE SOJA E REGULADORES DE ACIDEZ ÁCIDO CÍTRICO E HIDRÓXIDO DE POTÁSSIO APRESENTAÇÃO: EMBALAGEM 800 GR FORMULAÇÃO: NAN PRO 2, NAN CONFORT 2, APTAMIL PREMIUN 2, NESTOGENO 2</w:t>
            </w:r>
          </w:p>
        </w:tc>
        <w:tc>
          <w:tcPr>
            <w:tcW w:w="1052" w:type="dxa"/>
            <w:shd w:val="clear" w:color="auto" w:fill="auto"/>
            <w:vAlign w:val="center"/>
            <w:hideMark/>
          </w:tcPr>
          <w:p w14:paraId="0E779C2B" w14:textId="77777777" w:rsidR="00914B05" w:rsidRPr="00914B05" w:rsidRDefault="00914B05" w:rsidP="00D92DBA">
            <w:pPr>
              <w:spacing w:line="360" w:lineRule="auto"/>
              <w:jc w:val="center"/>
              <w:rPr>
                <w:rFonts w:ascii="Arial" w:eastAsia="Times New Roman" w:hAnsi="Arial" w:cs="Arial"/>
                <w:color w:val="000000" w:themeColor="text1"/>
                <w:sz w:val="20"/>
                <w:szCs w:val="20"/>
              </w:rPr>
            </w:pPr>
            <w:r w:rsidRPr="00914B05">
              <w:rPr>
                <w:rFonts w:ascii="Arial" w:eastAsia="Times New Roman" w:hAnsi="Arial" w:cs="Arial"/>
                <w:color w:val="000000" w:themeColor="text1"/>
                <w:sz w:val="20"/>
                <w:szCs w:val="20"/>
              </w:rPr>
              <w:lastRenderedPageBreak/>
              <w:t>UN</w:t>
            </w:r>
          </w:p>
        </w:tc>
        <w:tc>
          <w:tcPr>
            <w:tcW w:w="919" w:type="dxa"/>
            <w:shd w:val="clear" w:color="auto" w:fill="auto"/>
            <w:vAlign w:val="center"/>
            <w:hideMark/>
          </w:tcPr>
          <w:p w14:paraId="1DAEE1BC" w14:textId="77777777" w:rsidR="00914B05" w:rsidRPr="00914B05" w:rsidRDefault="00914B05" w:rsidP="00D92DBA">
            <w:pPr>
              <w:spacing w:line="360" w:lineRule="auto"/>
              <w:jc w:val="center"/>
              <w:rPr>
                <w:rFonts w:ascii="Arial" w:eastAsia="Times New Roman" w:hAnsi="Arial" w:cs="Arial"/>
                <w:color w:val="000000" w:themeColor="text1"/>
                <w:sz w:val="20"/>
                <w:szCs w:val="20"/>
              </w:rPr>
            </w:pPr>
            <w:r w:rsidRPr="00914B05">
              <w:rPr>
                <w:rFonts w:ascii="Arial" w:eastAsia="Times New Roman" w:hAnsi="Arial" w:cs="Arial"/>
                <w:color w:val="000000" w:themeColor="text1"/>
                <w:sz w:val="20"/>
                <w:szCs w:val="20"/>
              </w:rPr>
              <w:t>300,00</w:t>
            </w:r>
          </w:p>
        </w:tc>
        <w:tc>
          <w:tcPr>
            <w:tcW w:w="0" w:type="auto"/>
            <w:vAlign w:val="center"/>
          </w:tcPr>
          <w:p w14:paraId="5916A10B" w14:textId="77777777" w:rsidR="00914B05" w:rsidRPr="00914B05" w:rsidRDefault="00914B05" w:rsidP="00D92DBA">
            <w:pPr>
              <w:spacing w:line="360" w:lineRule="auto"/>
              <w:jc w:val="right"/>
              <w:rPr>
                <w:rFonts w:ascii="Arial" w:eastAsia="Times New Roman" w:hAnsi="Arial" w:cs="Arial"/>
                <w:color w:val="000000" w:themeColor="text1"/>
                <w:sz w:val="20"/>
                <w:szCs w:val="20"/>
              </w:rPr>
            </w:pPr>
            <w:r w:rsidRPr="00914B05">
              <w:rPr>
                <w:rFonts w:ascii="Arial" w:hAnsi="Arial" w:cs="Arial"/>
                <w:color w:val="000000" w:themeColor="text1"/>
                <w:sz w:val="20"/>
                <w:szCs w:val="20"/>
              </w:rPr>
              <w:t>74,08</w:t>
            </w:r>
          </w:p>
        </w:tc>
        <w:tc>
          <w:tcPr>
            <w:tcW w:w="0" w:type="auto"/>
            <w:vAlign w:val="center"/>
          </w:tcPr>
          <w:p w14:paraId="542D023B" w14:textId="77777777" w:rsidR="00914B05" w:rsidRPr="00914B05" w:rsidRDefault="00914B05" w:rsidP="00D92DBA">
            <w:pPr>
              <w:spacing w:line="360" w:lineRule="auto"/>
              <w:jc w:val="right"/>
              <w:rPr>
                <w:rFonts w:ascii="Arial" w:eastAsia="Times New Roman" w:hAnsi="Arial" w:cs="Arial"/>
                <w:color w:val="000000" w:themeColor="text1"/>
                <w:sz w:val="20"/>
                <w:szCs w:val="20"/>
              </w:rPr>
            </w:pPr>
            <w:r w:rsidRPr="00914B05">
              <w:rPr>
                <w:rFonts w:ascii="Arial" w:hAnsi="Arial" w:cs="Arial"/>
                <w:color w:val="000000" w:themeColor="text1"/>
                <w:sz w:val="20"/>
                <w:szCs w:val="20"/>
              </w:rPr>
              <w:t>22.224,00</w:t>
            </w:r>
          </w:p>
        </w:tc>
      </w:tr>
      <w:tr w:rsidR="00914B05" w:rsidRPr="00914B05" w14:paraId="017D48BC" w14:textId="77777777" w:rsidTr="00914B05">
        <w:trPr>
          <w:trHeight w:val="23"/>
        </w:trPr>
        <w:tc>
          <w:tcPr>
            <w:tcW w:w="618" w:type="dxa"/>
            <w:shd w:val="clear" w:color="auto" w:fill="auto"/>
            <w:vAlign w:val="center"/>
            <w:hideMark/>
          </w:tcPr>
          <w:p w14:paraId="7948D706" w14:textId="77777777" w:rsidR="00914B05" w:rsidRPr="00914B05" w:rsidRDefault="00914B05" w:rsidP="00D92DBA">
            <w:pPr>
              <w:spacing w:line="360" w:lineRule="auto"/>
              <w:jc w:val="center"/>
              <w:rPr>
                <w:rFonts w:ascii="Arial" w:eastAsia="Times New Roman" w:hAnsi="Arial" w:cs="Arial"/>
                <w:color w:val="000000" w:themeColor="text1"/>
                <w:sz w:val="20"/>
                <w:szCs w:val="20"/>
              </w:rPr>
            </w:pPr>
            <w:r w:rsidRPr="00914B05">
              <w:rPr>
                <w:rFonts w:ascii="Arial" w:eastAsia="Times New Roman" w:hAnsi="Arial" w:cs="Arial"/>
                <w:color w:val="000000" w:themeColor="text1"/>
                <w:sz w:val="20"/>
                <w:szCs w:val="20"/>
              </w:rPr>
              <w:t>019</w:t>
            </w:r>
          </w:p>
        </w:tc>
        <w:tc>
          <w:tcPr>
            <w:tcW w:w="4906" w:type="dxa"/>
            <w:shd w:val="clear" w:color="auto" w:fill="auto"/>
            <w:vAlign w:val="center"/>
            <w:hideMark/>
          </w:tcPr>
          <w:p w14:paraId="7A6DEA60" w14:textId="77777777" w:rsidR="00914B05" w:rsidRPr="00914B05" w:rsidRDefault="00914B05" w:rsidP="004D7FFB">
            <w:pPr>
              <w:spacing w:line="360" w:lineRule="auto"/>
              <w:jc w:val="both"/>
              <w:rPr>
                <w:rFonts w:ascii="Arial" w:eastAsia="Times New Roman" w:hAnsi="Arial" w:cs="Arial"/>
                <w:color w:val="000000" w:themeColor="text1"/>
                <w:sz w:val="20"/>
                <w:szCs w:val="20"/>
              </w:rPr>
            </w:pPr>
            <w:r w:rsidRPr="00914B05">
              <w:rPr>
                <w:rFonts w:ascii="Arial" w:eastAsia="Times New Roman" w:hAnsi="Arial" w:cs="Arial"/>
                <w:color w:val="000000" w:themeColor="text1"/>
                <w:sz w:val="20"/>
                <w:szCs w:val="20"/>
              </w:rPr>
              <w:t xml:space="preserve">DIETA LÍQUIDA PARA NUTRIÇÃO ENTERAL OU ORAL FÓRMULA CONSTITUÍDA DE 100% DE PROTEÍNA DE SOJA, NORMOCALÓRICO DESTINADA PARA NUTRIÇÃO DE PESSOAS COM NECESSIDADES ESPECIAIS, COM CONDIÇÕES ESPECÍFICAS DE DIETAS E/OU RESTRIÇÕES ALIMENTARES INDICADO PARA PESSOAS QUE POSSUEM NECESSIDADE DE ALTA OFERTA CALÓRICA INGREDIENTES: ÁGUA, MALTODEXTRINA, PROTEÍNA ISOLADA DE SOJA, ÓLEO DE CANOLA, ÓLEO DE MILHO, TRIGLICERÍDEOS DE CADEIA MÉDIA, MINERAIS (FOSFATO TRICÁLCICO, CITRATO DE SÓDIO, CLORETO DE MAGNÉSIO, CLORETO DE POTÁSSIO, ÓXIDO DE MAGNÉSIO, CITRATO DE POTÁSSIO, SULFATO DE FERRO, SULFATO DE ZINCO, SULFATO DE MANGANÊS, GLUCONATO DE COBRE, IODETO DE POTÁSSIO, CLORETO DE CROMO, MOLIBDATO DE SÓDIO, SELENITO DE SÓDIO), VITAMINAS (BITARTARATO DE COLINA, </w:t>
            </w:r>
            <w:r w:rsidRPr="00914B05">
              <w:rPr>
                <w:rFonts w:ascii="Arial" w:eastAsia="Times New Roman" w:hAnsi="Arial" w:cs="Arial"/>
                <w:color w:val="000000" w:themeColor="text1"/>
                <w:sz w:val="20"/>
                <w:szCs w:val="20"/>
              </w:rPr>
              <w:lastRenderedPageBreak/>
              <w:t>L-ASCORBADO DE SÓDIO, ACETATO DE DL-Α-TOCOFERILA, NICOTINAMIDA, D-PANTOTENATO DE CÁLCIO, CLORIDRATO DE CLORETO DE TIAMINA, CLORIDRATO DE PIRIDOXINA, RIBOFLAVINA, PALMITATO DE RETINILA, ÁCIDO N-PTEROIL-L-GLUTÂMICO, FITOMENADIONA, D-BIOTINA, COLECALCIFEROL, CIANOCOBALAMINA), EMULSIFICANTE MONO E DIGLICERÍDEOS DE ÁCIDOS GRAXOS E LECITINA DE SOJA, AROMATIZANTE, ESTABILIZANTE CARRAGENA, REGULADOR DE ACIDEZ ÁCIDO CÍTRICO E HIDRÓXIDO DE POTÁSSIO APRESENTAÇÃO: EMBALAGEM 1 LITRO SUGESTÃO: TROPHIC BASIC, NUTRISON SOYA, NUTRI ENTERAL SOYA, NUTREN 10</w:t>
            </w:r>
          </w:p>
        </w:tc>
        <w:tc>
          <w:tcPr>
            <w:tcW w:w="1052" w:type="dxa"/>
            <w:shd w:val="clear" w:color="auto" w:fill="auto"/>
            <w:vAlign w:val="center"/>
            <w:hideMark/>
          </w:tcPr>
          <w:p w14:paraId="65C565F9" w14:textId="77777777" w:rsidR="00914B05" w:rsidRPr="00914B05" w:rsidRDefault="00914B05" w:rsidP="00D92DBA">
            <w:pPr>
              <w:spacing w:line="360" w:lineRule="auto"/>
              <w:jc w:val="center"/>
              <w:rPr>
                <w:rFonts w:ascii="Arial" w:eastAsia="Times New Roman" w:hAnsi="Arial" w:cs="Arial"/>
                <w:color w:val="000000" w:themeColor="text1"/>
                <w:sz w:val="20"/>
                <w:szCs w:val="20"/>
              </w:rPr>
            </w:pPr>
            <w:r w:rsidRPr="00914B05">
              <w:rPr>
                <w:rFonts w:ascii="Arial" w:eastAsia="Times New Roman" w:hAnsi="Arial" w:cs="Arial"/>
                <w:color w:val="000000" w:themeColor="text1"/>
                <w:sz w:val="20"/>
                <w:szCs w:val="20"/>
              </w:rPr>
              <w:lastRenderedPageBreak/>
              <w:t>UN</w:t>
            </w:r>
          </w:p>
        </w:tc>
        <w:tc>
          <w:tcPr>
            <w:tcW w:w="919" w:type="dxa"/>
            <w:shd w:val="clear" w:color="auto" w:fill="auto"/>
            <w:vAlign w:val="center"/>
            <w:hideMark/>
          </w:tcPr>
          <w:p w14:paraId="60E60075" w14:textId="77777777" w:rsidR="00914B05" w:rsidRPr="00914B05" w:rsidRDefault="00914B05" w:rsidP="00D92DBA">
            <w:pPr>
              <w:spacing w:line="360" w:lineRule="auto"/>
              <w:jc w:val="center"/>
              <w:rPr>
                <w:rFonts w:ascii="Arial" w:eastAsia="Times New Roman" w:hAnsi="Arial" w:cs="Arial"/>
                <w:color w:val="000000" w:themeColor="text1"/>
                <w:sz w:val="20"/>
                <w:szCs w:val="20"/>
              </w:rPr>
            </w:pPr>
            <w:r w:rsidRPr="00914B05">
              <w:rPr>
                <w:rFonts w:ascii="Arial" w:eastAsia="Times New Roman" w:hAnsi="Arial" w:cs="Arial"/>
                <w:color w:val="000000" w:themeColor="text1"/>
                <w:sz w:val="20"/>
                <w:szCs w:val="20"/>
              </w:rPr>
              <w:t>100,00</w:t>
            </w:r>
          </w:p>
        </w:tc>
        <w:tc>
          <w:tcPr>
            <w:tcW w:w="0" w:type="auto"/>
            <w:vAlign w:val="center"/>
          </w:tcPr>
          <w:p w14:paraId="72AC8422" w14:textId="77777777" w:rsidR="00914B05" w:rsidRPr="00914B05" w:rsidRDefault="00914B05" w:rsidP="00D92DBA">
            <w:pPr>
              <w:spacing w:line="360" w:lineRule="auto"/>
              <w:jc w:val="right"/>
              <w:rPr>
                <w:rFonts w:ascii="Arial" w:eastAsia="Times New Roman" w:hAnsi="Arial" w:cs="Arial"/>
                <w:color w:val="000000" w:themeColor="text1"/>
                <w:sz w:val="20"/>
                <w:szCs w:val="20"/>
              </w:rPr>
            </w:pPr>
            <w:r w:rsidRPr="00914B05">
              <w:rPr>
                <w:rFonts w:ascii="Arial" w:hAnsi="Arial" w:cs="Arial"/>
                <w:color w:val="000000" w:themeColor="text1"/>
                <w:sz w:val="20"/>
                <w:szCs w:val="20"/>
              </w:rPr>
              <w:t>23,52</w:t>
            </w:r>
          </w:p>
        </w:tc>
        <w:tc>
          <w:tcPr>
            <w:tcW w:w="0" w:type="auto"/>
            <w:vAlign w:val="center"/>
          </w:tcPr>
          <w:p w14:paraId="5F560150" w14:textId="77777777" w:rsidR="00914B05" w:rsidRPr="00914B05" w:rsidRDefault="00914B05" w:rsidP="00D92DBA">
            <w:pPr>
              <w:spacing w:line="360" w:lineRule="auto"/>
              <w:jc w:val="right"/>
              <w:rPr>
                <w:rFonts w:ascii="Arial" w:eastAsia="Times New Roman" w:hAnsi="Arial" w:cs="Arial"/>
                <w:color w:val="000000" w:themeColor="text1"/>
                <w:sz w:val="20"/>
                <w:szCs w:val="20"/>
              </w:rPr>
            </w:pPr>
            <w:r w:rsidRPr="00914B05">
              <w:rPr>
                <w:rFonts w:ascii="Arial" w:hAnsi="Arial" w:cs="Arial"/>
                <w:color w:val="000000" w:themeColor="text1"/>
                <w:sz w:val="20"/>
                <w:szCs w:val="20"/>
              </w:rPr>
              <w:t>2.352,00</w:t>
            </w:r>
          </w:p>
        </w:tc>
      </w:tr>
      <w:tr w:rsidR="00914B05" w:rsidRPr="00914B05" w14:paraId="0B2C88A4" w14:textId="77777777" w:rsidTr="00914B05">
        <w:trPr>
          <w:trHeight w:val="23"/>
        </w:trPr>
        <w:tc>
          <w:tcPr>
            <w:tcW w:w="618" w:type="dxa"/>
            <w:shd w:val="clear" w:color="auto" w:fill="auto"/>
            <w:vAlign w:val="center"/>
            <w:hideMark/>
          </w:tcPr>
          <w:p w14:paraId="3E5C12A3" w14:textId="77777777" w:rsidR="00914B05" w:rsidRPr="00914B05" w:rsidRDefault="00914B05" w:rsidP="00D92DBA">
            <w:pPr>
              <w:spacing w:line="360" w:lineRule="auto"/>
              <w:jc w:val="center"/>
              <w:rPr>
                <w:rFonts w:ascii="Arial" w:eastAsia="Times New Roman" w:hAnsi="Arial" w:cs="Arial"/>
                <w:color w:val="000000" w:themeColor="text1"/>
                <w:sz w:val="20"/>
                <w:szCs w:val="20"/>
              </w:rPr>
            </w:pPr>
            <w:r w:rsidRPr="00914B05">
              <w:rPr>
                <w:rFonts w:ascii="Arial" w:eastAsia="Times New Roman" w:hAnsi="Arial" w:cs="Arial"/>
                <w:color w:val="000000" w:themeColor="text1"/>
                <w:sz w:val="20"/>
                <w:szCs w:val="20"/>
              </w:rPr>
              <w:t>020</w:t>
            </w:r>
          </w:p>
        </w:tc>
        <w:tc>
          <w:tcPr>
            <w:tcW w:w="4906" w:type="dxa"/>
            <w:shd w:val="clear" w:color="auto" w:fill="auto"/>
            <w:vAlign w:val="center"/>
            <w:hideMark/>
          </w:tcPr>
          <w:p w14:paraId="6D43D5D9" w14:textId="77777777" w:rsidR="00914B05" w:rsidRPr="00914B05" w:rsidRDefault="00914B05" w:rsidP="004D7FFB">
            <w:pPr>
              <w:spacing w:line="360" w:lineRule="auto"/>
              <w:jc w:val="both"/>
              <w:rPr>
                <w:rFonts w:ascii="Arial" w:eastAsia="Times New Roman" w:hAnsi="Arial" w:cs="Arial"/>
                <w:color w:val="000000" w:themeColor="text1"/>
                <w:sz w:val="20"/>
                <w:szCs w:val="20"/>
              </w:rPr>
            </w:pPr>
            <w:r w:rsidRPr="00914B05">
              <w:rPr>
                <w:rFonts w:ascii="Arial" w:eastAsia="Times New Roman" w:hAnsi="Arial" w:cs="Arial"/>
                <w:color w:val="000000" w:themeColor="text1"/>
                <w:sz w:val="20"/>
                <w:szCs w:val="20"/>
              </w:rPr>
              <w:t xml:space="preserve">DIETA PARA NUTRIÇÃO DE USO ORAL OU ENTERAL FÓRMULA LÍQUIDA, HIPERPROTEICA, NORMOCALÓRICA, NORMOLIPÍDICA, FONTE DE CÁLCIO E FERRO E ALTO TEOR DE VIT C E D RECOMENDADO PARA AUXILIAR NA MANUTENÇÃO E/OU RECUPERAÇÃO DO ESTADO NUTRICIONAL É INDICADO PARA PESSOAS QUE NECESSITEM DE UM ALTO APORTE PROTEICO INGREDIENTES: ÁGUA, MALTODEXTRINA, CASEINATO DE SÓDIO, ÓLEO DE CANOLA COM BAIXO TEOR ERÚCICO, ÓLEO DE GIRASSOL, MINERAIS (CITRATO DE POTÁSSIO, FOSFATO DE CÁLCIO TRIBÁSICO, CITRATO SÓDICO, CLORETO DE POTÁSSIO, ÓXIDO DE MAGNÉSIO, CLORETO DE MAGNÉSIO, SULFATO FERROSO, SULFATO DE ZINCO, SULFATO DE MANGANÊS, GLUCONATO DE COBRE, IODETO DE POTÁSSIO, CLORETO DE CROMO, MOLIBDATO DE SÓDIO E SELENITO DE SÓDIO), CASEINATO DE CÁLCIO, PROTEÍNA ISOLADA DE SOJA, ÓLEO DE GIRASSOL COM ALTO TEOR OLEICO, TRIGLICERÍDEOS DE CADEIA MÉDIA, VITAMINAS (BITARTARATO DE COLINA, L-ASCORBATO DE SÓDIO, ACETATO DE DL-ALFA-TOCOFERILA, NICOTINAMIDA, D-PANTOTENATO DE CÁLCIO, CLORIDRATO DE CLORETO DE TIAMINA, </w:t>
            </w:r>
            <w:r w:rsidRPr="00914B05">
              <w:rPr>
                <w:rFonts w:ascii="Arial" w:eastAsia="Times New Roman" w:hAnsi="Arial" w:cs="Arial"/>
                <w:color w:val="000000" w:themeColor="text1"/>
                <w:sz w:val="20"/>
                <w:szCs w:val="20"/>
              </w:rPr>
              <w:lastRenderedPageBreak/>
              <w:t>CLORIDRATO DE PIRIDOXINA, RIBOFLAVINA, PALMITATO DE RETINILA, ÁCIDO N-PTEROIL-L-GLUTÂMICO, FITOMENADIONA, D-BIOTINA, COLECALCIFEROL E CIANOCOBALAMINA), EMULSIFICANTES MONO E DIGLICERÍDEOS DE ÁCIDOS GRAXOS E LECITINA DE SOJA, AROMATIZANTE, ESTABILIZANTE CARRAGENA, CORANTE NATURAL URUCUM E ANTIESPUMANTE POLIDIMETILSILOXANO APRESENTAÇÃO: EMBALAGEM 1 LITRO APRESENTAÇAO: NUTREN ENTERAL15, NOVASOURCE SENIOR, TROPHIC 15</w:t>
            </w:r>
          </w:p>
        </w:tc>
        <w:tc>
          <w:tcPr>
            <w:tcW w:w="1052" w:type="dxa"/>
            <w:shd w:val="clear" w:color="auto" w:fill="auto"/>
            <w:vAlign w:val="center"/>
            <w:hideMark/>
          </w:tcPr>
          <w:p w14:paraId="5E6FDAF2" w14:textId="77777777" w:rsidR="00914B05" w:rsidRPr="00914B05" w:rsidRDefault="00914B05" w:rsidP="00D92DBA">
            <w:pPr>
              <w:spacing w:line="360" w:lineRule="auto"/>
              <w:jc w:val="center"/>
              <w:rPr>
                <w:rFonts w:ascii="Arial" w:eastAsia="Times New Roman" w:hAnsi="Arial" w:cs="Arial"/>
                <w:color w:val="000000" w:themeColor="text1"/>
                <w:sz w:val="20"/>
                <w:szCs w:val="20"/>
              </w:rPr>
            </w:pPr>
            <w:r w:rsidRPr="00914B05">
              <w:rPr>
                <w:rFonts w:ascii="Arial" w:eastAsia="Times New Roman" w:hAnsi="Arial" w:cs="Arial"/>
                <w:color w:val="000000" w:themeColor="text1"/>
                <w:sz w:val="20"/>
                <w:szCs w:val="20"/>
              </w:rPr>
              <w:lastRenderedPageBreak/>
              <w:t>UN</w:t>
            </w:r>
          </w:p>
        </w:tc>
        <w:tc>
          <w:tcPr>
            <w:tcW w:w="919" w:type="dxa"/>
            <w:shd w:val="clear" w:color="auto" w:fill="auto"/>
            <w:vAlign w:val="center"/>
            <w:hideMark/>
          </w:tcPr>
          <w:p w14:paraId="042F4C29" w14:textId="77777777" w:rsidR="00914B05" w:rsidRPr="00914B05" w:rsidRDefault="00914B05" w:rsidP="00D92DBA">
            <w:pPr>
              <w:spacing w:line="360" w:lineRule="auto"/>
              <w:jc w:val="center"/>
              <w:rPr>
                <w:rFonts w:ascii="Arial" w:eastAsia="Times New Roman" w:hAnsi="Arial" w:cs="Arial"/>
                <w:color w:val="000000" w:themeColor="text1"/>
                <w:sz w:val="20"/>
                <w:szCs w:val="20"/>
              </w:rPr>
            </w:pPr>
            <w:r w:rsidRPr="00914B05">
              <w:rPr>
                <w:rFonts w:ascii="Arial" w:eastAsia="Times New Roman" w:hAnsi="Arial" w:cs="Arial"/>
                <w:color w:val="000000" w:themeColor="text1"/>
                <w:sz w:val="20"/>
                <w:szCs w:val="20"/>
              </w:rPr>
              <w:t>200,00</w:t>
            </w:r>
          </w:p>
        </w:tc>
        <w:tc>
          <w:tcPr>
            <w:tcW w:w="0" w:type="auto"/>
            <w:vAlign w:val="center"/>
          </w:tcPr>
          <w:p w14:paraId="258976FF" w14:textId="77777777" w:rsidR="00914B05" w:rsidRPr="00914B05" w:rsidRDefault="00914B05" w:rsidP="00D92DBA">
            <w:pPr>
              <w:spacing w:line="360" w:lineRule="auto"/>
              <w:jc w:val="right"/>
              <w:rPr>
                <w:rFonts w:ascii="Arial" w:eastAsia="Times New Roman" w:hAnsi="Arial" w:cs="Arial"/>
                <w:color w:val="000000" w:themeColor="text1"/>
                <w:sz w:val="20"/>
                <w:szCs w:val="20"/>
              </w:rPr>
            </w:pPr>
            <w:r w:rsidRPr="00914B05">
              <w:rPr>
                <w:rFonts w:ascii="Arial" w:hAnsi="Arial" w:cs="Arial"/>
                <w:color w:val="000000" w:themeColor="text1"/>
                <w:sz w:val="20"/>
                <w:szCs w:val="20"/>
              </w:rPr>
              <w:t>36,40</w:t>
            </w:r>
          </w:p>
        </w:tc>
        <w:tc>
          <w:tcPr>
            <w:tcW w:w="0" w:type="auto"/>
            <w:vAlign w:val="center"/>
          </w:tcPr>
          <w:p w14:paraId="25A6CDA9" w14:textId="77777777" w:rsidR="00914B05" w:rsidRPr="00914B05" w:rsidRDefault="00914B05" w:rsidP="00D92DBA">
            <w:pPr>
              <w:spacing w:line="360" w:lineRule="auto"/>
              <w:jc w:val="right"/>
              <w:rPr>
                <w:rFonts w:ascii="Arial" w:eastAsia="Times New Roman" w:hAnsi="Arial" w:cs="Arial"/>
                <w:color w:val="000000" w:themeColor="text1"/>
                <w:sz w:val="20"/>
                <w:szCs w:val="20"/>
              </w:rPr>
            </w:pPr>
            <w:r w:rsidRPr="00914B05">
              <w:rPr>
                <w:rFonts w:ascii="Arial" w:hAnsi="Arial" w:cs="Arial"/>
                <w:color w:val="000000" w:themeColor="text1"/>
                <w:sz w:val="20"/>
                <w:szCs w:val="20"/>
              </w:rPr>
              <w:t>7.280,00</w:t>
            </w:r>
          </w:p>
        </w:tc>
      </w:tr>
      <w:tr w:rsidR="00914B05" w:rsidRPr="00914B05" w14:paraId="74B69AB3" w14:textId="77777777" w:rsidTr="00914B05">
        <w:trPr>
          <w:trHeight w:val="23"/>
        </w:trPr>
        <w:tc>
          <w:tcPr>
            <w:tcW w:w="618" w:type="dxa"/>
            <w:shd w:val="clear" w:color="auto" w:fill="auto"/>
            <w:vAlign w:val="center"/>
            <w:hideMark/>
          </w:tcPr>
          <w:p w14:paraId="4682B08D" w14:textId="77777777" w:rsidR="00914B05" w:rsidRPr="00914B05" w:rsidRDefault="00914B05" w:rsidP="00D92DBA">
            <w:pPr>
              <w:spacing w:line="360" w:lineRule="auto"/>
              <w:jc w:val="center"/>
              <w:rPr>
                <w:rFonts w:ascii="Arial" w:eastAsia="Times New Roman" w:hAnsi="Arial" w:cs="Arial"/>
                <w:color w:val="000000" w:themeColor="text1"/>
                <w:sz w:val="20"/>
                <w:szCs w:val="20"/>
              </w:rPr>
            </w:pPr>
            <w:r w:rsidRPr="00914B05">
              <w:rPr>
                <w:rFonts w:ascii="Arial" w:eastAsia="Times New Roman" w:hAnsi="Arial" w:cs="Arial"/>
                <w:color w:val="000000" w:themeColor="text1"/>
                <w:sz w:val="20"/>
                <w:szCs w:val="20"/>
              </w:rPr>
              <w:t>021</w:t>
            </w:r>
          </w:p>
        </w:tc>
        <w:tc>
          <w:tcPr>
            <w:tcW w:w="4906" w:type="dxa"/>
            <w:shd w:val="clear" w:color="auto" w:fill="auto"/>
            <w:vAlign w:val="center"/>
            <w:hideMark/>
          </w:tcPr>
          <w:p w14:paraId="1EBBFB2C" w14:textId="77777777" w:rsidR="00914B05" w:rsidRPr="00914B05" w:rsidRDefault="00914B05" w:rsidP="004D7FFB">
            <w:pPr>
              <w:spacing w:line="360" w:lineRule="auto"/>
              <w:jc w:val="both"/>
              <w:rPr>
                <w:rFonts w:ascii="Arial" w:eastAsia="Times New Roman" w:hAnsi="Arial" w:cs="Arial"/>
                <w:color w:val="000000" w:themeColor="text1"/>
                <w:sz w:val="20"/>
                <w:szCs w:val="20"/>
              </w:rPr>
            </w:pPr>
            <w:r w:rsidRPr="00914B05">
              <w:rPr>
                <w:rFonts w:ascii="Arial" w:eastAsia="Times New Roman" w:hAnsi="Arial" w:cs="Arial"/>
                <w:color w:val="000000" w:themeColor="text1"/>
                <w:sz w:val="20"/>
                <w:szCs w:val="20"/>
              </w:rPr>
              <w:t>DIETA PARA NUTRIÇÃO DE USO ORAL OU ENTERAL FÓRMULA LÍQUIDA, PRONTA PARA USO, COM SABOR NORMOCALÓRICA, HIPERPROTEICA, CONTÉM ARGININA, NUCLEOTÍDEOS E ÁCIDOS GRAXOS ÔMEGA-3 (EPA E DHA), FÓRMULA ISENTA DE SACAROSE, LACTOSE E GLÚTEN INDICADO PARA PACIENTES EM PRÉ E PÓS CIRÚRGICO E PACIENTES ONCOLÓGICOSINGREDIENTES: INGREDIENTES: ÁGUA, MALTODEXTRINA, CASEINATO DE SÓDIO, L-ARGININA, CASEINATO DE CÁLCIO, ÓLEO DE PEIXE, TRIGLICERÍDEOS DE CADEIA MÉDIA, MINERAIS (CITRATO DE POTÁSSIO, SAIS DE MAGNÉSIO DO ÁCIDO CÍTRICO, CLORETO DE POTÁSSIO, FOSFATO DE CÁLCIO TRIBÁSICO, FOSFATO DE POTÁSSIO MONOBÁSICO, SULFATO FERROSO, SULFATO DE ZINCO, GLUCONATO DE COBRE, SULFATO DE MANGANÊS, FLUORETO DE SÓDIO, MOLIBDATO DE SÓDIO, SELENITO DE SÓDIO, IODETO DE POTÁSSIO, CLORETO DE CROMO), ÓLEO DE MILHO, VITAMINAS (BITARTARATO DE COLINA, ÁCIDO L-ASCÓRBICO, L-ASCORBATO DE SÓDIO, DL-ALFA-TOCOFEROL, ACETATO DE DL-ALFA-TOCOFERILA, NICOTINAMIDA, D-PANTOTENATO DE CÁLCIO, CLORIDRATO DE CLORETO DE TIAMINA, CLORIDRATO DE PIRIDOXINA, RIBOFLAVINA, ACETATO DE RETINILA, ÁCIDO N-PTEROIL-L-GLUTÂMICO, FITOMENADIONA, D-</w:t>
            </w:r>
            <w:r w:rsidRPr="00914B05">
              <w:rPr>
                <w:rFonts w:ascii="Arial" w:eastAsia="Times New Roman" w:hAnsi="Arial" w:cs="Arial"/>
                <w:color w:val="000000" w:themeColor="text1"/>
                <w:sz w:val="20"/>
                <w:szCs w:val="20"/>
              </w:rPr>
              <w:lastRenderedPageBreak/>
              <w:t>BIOTINA, COLECALCIFEROL, CIANOCOBALAMINA), NUCLEOTÍDEOS (SAL DISSÓDICO DE URIDINA 5-MONOFOSFATO, SAL DISSODICO DE GUANOSINA 5-MONOFOSFATO, CITIDINA 5-MONOFOSFATO, ADENOSINA 5-MONOFOSFATO), AROMATIZANTES, REGULADOR DE ACIDEZ ÁCIDO CÍTRICO, ESTABILIZANTES CELULOSE MICROCRISTALINA E CARBOXIMETILCELULOSE SÓDICA, EMULSIFICANTE LECITINA DE SOJA, EDULCORANTES SUCRALOSE E ANTIESPUMANTE POLIDIMETILOXANO APRESENTAÇÃO: FRASCO 200 ML FORMULAÇÃO IGUAL OU SUPERIOR: NUTREN 15</w:t>
            </w:r>
          </w:p>
        </w:tc>
        <w:tc>
          <w:tcPr>
            <w:tcW w:w="1052" w:type="dxa"/>
            <w:shd w:val="clear" w:color="auto" w:fill="auto"/>
            <w:vAlign w:val="center"/>
            <w:hideMark/>
          </w:tcPr>
          <w:p w14:paraId="2C9F9AAE" w14:textId="77777777" w:rsidR="00914B05" w:rsidRPr="00914B05" w:rsidRDefault="00914B05" w:rsidP="00D92DBA">
            <w:pPr>
              <w:spacing w:line="360" w:lineRule="auto"/>
              <w:jc w:val="center"/>
              <w:rPr>
                <w:rFonts w:ascii="Arial" w:eastAsia="Times New Roman" w:hAnsi="Arial" w:cs="Arial"/>
                <w:color w:val="000000" w:themeColor="text1"/>
                <w:sz w:val="20"/>
                <w:szCs w:val="20"/>
              </w:rPr>
            </w:pPr>
            <w:r w:rsidRPr="00914B05">
              <w:rPr>
                <w:rFonts w:ascii="Arial" w:eastAsia="Times New Roman" w:hAnsi="Arial" w:cs="Arial"/>
                <w:color w:val="000000" w:themeColor="text1"/>
                <w:sz w:val="20"/>
                <w:szCs w:val="20"/>
              </w:rPr>
              <w:lastRenderedPageBreak/>
              <w:t>UN</w:t>
            </w:r>
          </w:p>
        </w:tc>
        <w:tc>
          <w:tcPr>
            <w:tcW w:w="919" w:type="dxa"/>
            <w:shd w:val="clear" w:color="auto" w:fill="auto"/>
            <w:vAlign w:val="center"/>
            <w:hideMark/>
          </w:tcPr>
          <w:p w14:paraId="01FDDAEF" w14:textId="77777777" w:rsidR="00914B05" w:rsidRPr="00914B05" w:rsidRDefault="00914B05" w:rsidP="00D92DBA">
            <w:pPr>
              <w:spacing w:line="360" w:lineRule="auto"/>
              <w:jc w:val="center"/>
              <w:rPr>
                <w:rFonts w:ascii="Arial" w:eastAsia="Times New Roman" w:hAnsi="Arial" w:cs="Arial"/>
                <w:color w:val="000000" w:themeColor="text1"/>
                <w:sz w:val="20"/>
                <w:szCs w:val="20"/>
              </w:rPr>
            </w:pPr>
            <w:r w:rsidRPr="00914B05">
              <w:rPr>
                <w:rFonts w:ascii="Arial" w:eastAsia="Times New Roman" w:hAnsi="Arial" w:cs="Arial"/>
                <w:color w:val="000000" w:themeColor="text1"/>
                <w:sz w:val="20"/>
                <w:szCs w:val="20"/>
              </w:rPr>
              <w:t>200,00</w:t>
            </w:r>
          </w:p>
        </w:tc>
        <w:tc>
          <w:tcPr>
            <w:tcW w:w="0" w:type="auto"/>
            <w:vAlign w:val="center"/>
          </w:tcPr>
          <w:p w14:paraId="02C4AE83" w14:textId="77777777" w:rsidR="00914B05" w:rsidRPr="00914B05" w:rsidRDefault="00914B05" w:rsidP="00D92DBA">
            <w:pPr>
              <w:spacing w:line="360" w:lineRule="auto"/>
              <w:jc w:val="right"/>
              <w:rPr>
                <w:rFonts w:ascii="Arial" w:eastAsia="Times New Roman" w:hAnsi="Arial" w:cs="Arial"/>
                <w:color w:val="000000" w:themeColor="text1"/>
                <w:sz w:val="20"/>
                <w:szCs w:val="20"/>
              </w:rPr>
            </w:pPr>
            <w:r w:rsidRPr="00914B05">
              <w:rPr>
                <w:rFonts w:ascii="Arial" w:hAnsi="Arial" w:cs="Arial"/>
                <w:color w:val="000000" w:themeColor="text1"/>
                <w:sz w:val="20"/>
                <w:szCs w:val="20"/>
              </w:rPr>
              <w:t>12,55</w:t>
            </w:r>
          </w:p>
        </w:tc>
        <w:tc>
          <w:tcPr>
            <w:tcW w:w="0" w:type="auto"/>
            <w:vAlign w:val="center"/>
          </w:tcPr>
          <w:p w14:paraId="4E678719" w14:textId="77777777" w:rsidR="00914B05" w:rsidRPr="00914B05" w:rsidRDefault="00914B05" w:rsidP="00D92DBA">
            <w:pPr>
              <w:spacing w:line="360" w:lineRule="auto"/>
              <w:jc w:val="right"/>
              <w:rPr>
                <w:rFonts w:ascii="Arial" w:eastAsia="Times New Roman" w:hAnsi="Arial" w:cs="Arial"/>
                <w:color w:val="000000" w:themeColor="text1"/>
                <w:sz w:val="20"/>
                <w:szCs w:val="20"/>
              </w:rPr>
            </w:pPr>
            <w:r w:rsidRPr="00914B05">
              <w:rPr>
                <w:rFonts w:ascii="Arial" w:hAnsi="Arial" w:cs="Arial"/>
                <w:color w:val="000000" w:themeColor="text1"/>
                <w:sz w:val="20"/>
                <w:szCs w:val="20"/>
              </w:rPr>
              <w:t>2.510,00</w:t>
            </w:r>
          </w:p>
        </w:tc>
      </w:tr>
      <w:tr w:rsidR="00914B05" w:rsidRPr="00914B05" w14:paraId="0F9AC24C" w14:textId="77777777" w:rsidTr="00914B05">
        <w:trPr>
          <w:trHeight w:val="23"/>
        </w:trPr>
        <w:tc>
          <w:tcPr>
            <w:tcW w:w="618" w:type="dxa"/>
            <w:shd w:val="clear" w:color="auto" w:fill="auto"/>
            <w:vAlign w:val="center"/>
            <w:hideMark/>
          </w:tcPr>
          <w:p w14:paraId="1C59A84F" w14:textId="77777777" w:rsidR="00914B05" w:rsidRPr="00914B05" w:rsidRDefault="00914B05" w:rsidP="00D92DBA">
            <w:pPr>
              <w:spacing w:line="360" w:lineRule="auto"/>
              <w:jc w:val="center"/>
              <w:rPr>
                <w:rFonts w:ascii="Arial" w:eastAsia="Times New Roman" w:hAnsi="Arial" w:cs="Arial"/>
                <w:color w:val="000000" w:themeColor="text1"/>
                <w:sz w:val="20"/>
                <w:szCs w:val="20"/>
              </w:rPr>
            </w:pPr>
            <w:r w:rsidRPr="00914B05">
              <w:rPr>
                <w:rFonts w:ascii="Arial" w:eastAsia="Times New Roman" w:hAnsi="Arial" w:cs="Arial"/>
                <w:color w:val="000000" w:themeColor="text1"/>
                <w:sz w:val="20"/>
                <w:szCs w:val="20"/>
              </w:rPr>
              <w:t>022</w:t>
            </w:r>
          </w:p>
        </w:tc>
        <w:tc>
          <w:tcPr>
            <w:tcW w:w="4906" w:type="dxa"/>
            <w:shd w:val="clear" w:color="auto" w:fill="auto"/>
            <w:vAlign w:val="center"/>
            <w:hideMark/>
          </w:tcPr>
          <w:p w14:paraId="369AAC1A" w14:textId="77777777" w:rsidR="00914B05" w:rsidRPr="00914B05" w:rsidRDefault="00914B05" w:rsidP="004D7FFB">
            <w:pPr>
              <w:spacing w:line="360" w:lineRule="auto"/>
              <w:jc w:val="both"/>
              <w:rPr>
                <w:rFonts w:ascii="Arial" w:eastAsia="Times New Roman" w:hAnsi="Arial" w:cs="Arial"/>
                <w:color w:val="000000" w:themeColor="text1"/>
                <w:sz w:val="20"/>
                <w:szCs w:val="20"/>
              </w:rPr>
            </w:pPr>
            <w:r w:rsidRPr="00914B05">
              <w:rPr>
                <w:rFonts w:ascii="Arial" w:eastAsia="Times New Roman" w:hAnsi="Arial" w:cs="Arial"/>
                <w:color w:val="000000" w:themeColor="text1"/>
                <w:sz w:val="20"/>
                <w:szCs w:val="20"/>
              </w:rPr>
              <w:t>FÓRMULA INFANTIL EM PÓ À BASE DE PROTEÍNA ISOLADA DE SOJA DIETA INDICADA PARA LACTENTES DESDE O NASCIMENTO ATÉ OS 6 MESES DE VIDA, COM ALERGIA E/OU INTOLERÂNCIA AO LEITE DE VACA NÃO CONTÉM PROTEÍNAS LÁCTEAS NÃO CONTÉM GLÚTEN INGREDIENTES: MALTODEXTRINA, ÓLEOS VEGETAIS (ÓLEO DE PALMA, ÓLEO DE CANOLA, ÓLEO DE COCO, ÓLEO DE GIRASSOL), PROTEÍNA DE SOJA, FOSFATO TRICÁLCICO, CLORETO DE POTÁSSIO, CARBONATO DE CÁLCIO, CITRATO TRIPOTÁSSICO, CITRATO TRISSÓDICO, HIDROGÊNIO FOSFATO DE MAGNÉSIO, CLORETO DE COLINA, MAGNÉSIO, VITAMINA C, TAURINA, INOSITOL, SULFATO FERROSO, VITAMINA E, SULFATO DE ZINCO, L-CARNITINA, NIACINA, ÁCIDO PANTOTÊNICO, BIOTINA, VITAMINA B12, VITAMINA B2, VITAMINA A, ÁCIDO FÓLICO, VITAMINA B1, VITAMINA D, VITAMINA B6, SULFATO CÚPRICO, IODETO DE POTÁSSIO, VITAMINA K, SELENITO DE SÓDIO, EMULSIFICANTES LECITINA APRESENTAÇÃO: EMBALAGEM 400 GR FORMULAÇÃO IGUAL OU SUPERIOR: APTAMIL PRO EXPERT SOJA DANONE, PREGOMIM PEPTI DANONE, ALFARÉ NESTLE</w:t>
            </w:r>
          </w:p>
        </w:tc>
        <w:tc>
          <w:tcPr>
            <w:tcW w:w="1052" w:type="dxa"/>
            <w:shd w:val="clear" w:color="auto" w:fill="auto"/>
            <w:vAlign w:val="center"/>
            <w:hideMark/>
          </w:tcPr>
          <w:p w14:paraId="66C92D45" w14:textId="77777777" w:rsidR="00914B05" w:rsidRPr="00914B05" w:rsidRDefault="00914B05" w:rsidP="00D92DBA">
            <w:pPr>
              <w:spacing w:line="360" w:lineRule="auto"/>
              <w:jc w:val="center"/>
              <w:rPr>
                <w:rFonts w:ascii="Arial" w:eastAsia="Times New Roman" w:hAnsi="Arial" w:cs="Arial"/>
                <w:color w:val="000000" w:themeColor="text1"/>
                <w:sz w:val="20"/>
                <w:szCs w:val="20"/>
              </w:rPr>
            </w:pPr>
            <w:r w:rsidRPr="00914B05">
              <w:rPr>
                <w:rFonts w:ascii="Arial" w:eastAsia="Times New Roman" w:hAnsi="Arial" w:cs="Arial"/>
                <w:color w:val="000000" w:themeColor="text1"/>
                <w:sz w:val="20"/>
                <w:szCs w:val="20"/>
              </w:rPr>
              <w:t>UN</w:t>
            </w:r>
          </w:p>
        </w:tc>
        <w:tc>
          <w:tcPr>
            <w:tcW w:w="919" w:type="dxa"/>
            <w:shd w:val="clear" w:color="auto" w:fill="auto"/>
            <w:vAlign w:val="center"/>
            <w:hideMark/>
          </w:tcPr>
          <w:p w14:paraId="4EDAA960" w14:textId="77777777" w:rsidR="00914B05" w:rsidRPr="00914B05" w:rsidRDefault="00914B05" w:rsidP="00D92DBA">
            <w:pPr>
              <w:spacing w:line="360" w:lineRule="auto"/>
              <w:jc w:val="center"/>
              <w:rPr>
                <w:rFonts w:ascii="Arial" w:eastAsia="Times New Roman" w:hAnsi="Arial" w:cs="Arial"/>
                <w:color w:val="000000" w:themeColor="text1"/>
                <w:sz w:val="20"/>
                <w:szCs w:val="20"/>
              </w:rPr>
            </w:pPr>
            <w:r w:rsidRPr="00914B05">
              <w:rPr>
                <w:rFonts w:ascii="Arial" w:eastAsia="Times New Roman" w:hAnsi="Arial" w:cs="Arial"/>
                <w:color w:val="000000" w:themeColor="text1"/>
                <w:sz w:val="20"/>
                <w:szCs w:val="20"/>
              </w:rPr>
              <w:t>200,00</w:t>
            </w:r>
          </w:p>
        </w:tc>
        <w:tc>
          <w:tcPr>
            <w:tcW w:w="0" w:type="auto"/>
            <w:vAlign w:val="center"/>
          </w:tcPr>
          <w:p w14:paraId="35A0A4A3" w14:textId="77777777" w:rsidR="00914B05" w:rsidRPr="00914B05" w:rsidRDefault="00914B05" w:rsidP="00D92DBA">
            <w:pPr>
              <w:spacing w:line="360" w:lineRule="auto"/>
              <w:jc w:val="right"/>
              <w:rPr>
                <w:rFonts w:ascii="Arial" w:eastAsia="Times New Roman" w:hAnsi="Arial" w:cs="Arial"/>
                <w:color w:val="000000" w:themeColor="text1"/>
                <w:sz w:val="20"/>
                <w:szCs w:val="20"/>
              </w:rPr>
            </w:pPr>
            <w:r w:rsidRPr="00914B05">
              <w:rPr>
                <w:rFonts w:ascii="Arial" w:hAnsi="Arial" w:cs="Arial"/>
                <w:color w:val="000000" w:themeColor="text1"/>
                <w:sz w:val="20"/>
                <w:szCs w:val="20"/>
              </w:rPr>
              <w:t>68,24</w:t>
            </w:r>
          </w:p>
        </w:tc>
        <w:tc>
          <w:tcPr>
            <w:tcW w:w="0" w:type="auto"/>
            <w:vAlign w:val="center"/>
          </w:tcPr>
          <w:p w14:paraId="6ED8D61B" w14:textId="77777777" w:rsidR="00914B05" w:rsidRPr="00914B05" w:rsidRDefault="00914B05" w:rsidP="00D92DBA">
            <w:pPr>
              <w:spacing w:line="360" w:lineRule="auto"/>
              <w:jc w:val="right"/>
              <w:rPr>
                <w:rFonts w:ascii="Arial" w:eastAsia="Times New Roman" w:hAnsi="Arial" w:cs="Arial"/>
                <w:color w:val="000000" w:themeColor="text1"/>
                <w:sz w:val="20"/>
                <w:szCs w:val="20"/>
              </w:rPr>
            </w:pPr>
            <w:r w:rsidRPr="00914B05">
              <w:rPr>
                <w:rFonts w:ascii="Arial" w:hAnsi="Arial" w:cs="Arial"/>
                <w:color w:val="000000" w:themeColor="text1"/>
                <w:sz w:val="20"/>
                <w:szCs w:val="20"/>
              </w:rPr>
              <w:t>13.648,00</w:t>
            </w:r>
          </w:p>
        </w:tc>
      </w:tr>
      <w:tr w:rsidR="00914B05" w:rsidRPr="00914B05" w14:paraId="2F2B19B9" w14:textId="77777777" w:rsidTr="00914B05">
        <w:trPr>
          <w:trHeight w:val="23"/>
        </w:trPr>
        <w:tc>
          <w:tcPr>
            <w:tcW w:w="618" w:type="dxa"/>
            <w:shd w:val="clear" w:color="auto" w:fill="auto"/>
            <w:vAlign w:val="center"/>
            <w:hideMark/>
          </w:tcPr>
          <w:p w14:paraId="3F1C9415" w14:textId="77777777" w:rsidR="00914B05" w:rsidRPr="00914B05" w:rsidRDefault="00914B05" w:rsidP="00D92DBA">
            <w:pPr>
              <w:spacing w:line="360" w:lineRule="auto"/>
              <w:jc w:val="center"/>
              <w:rPr>
                <w:rFonts w:ascii="Arial" w:eastAsia="Times New Roman" w:hAnsi="Arial" w:cs="Arial"/>
                <w:color w:val="000000" w:themeColor="text1"/>
                <w:sz w:val="20"/>
                <w:szCs w:val="20"/>
              </w:rPr>
            </w:pPr>
            <w:r w:rsidRPr="00914B05">
              <w:rPr>
                <w:rFonts w:ascii="Arial" w:eastAsia="Times New Roman" w:hAnsi="Arial" w:cs="Arial"/>
                <w:color w:val="000000" w:themeColor="text1"/>
                <w:sz w:val="20"/>
                <w:szCs w:val="20"/>
              </w:rPr>
              <w:lastRenderedPageBreak/>
              <w:t>023</w:t>
            </w:r>
          </w:p>
        </w:tc>
        <w:tc>
          <w:tcPr>
            <w:tcW w:w="4906" w:type="dxa"/>
            <w:shd w:val="clear" w:color="auto" w:fill="auto"/>
            <w:vAlign w:val="center"/>
            <w:hideMark/>
          </w:tcPr>
          <w:p w14:paraId="4669C57E" w14:textId="77777777" w:rsidR="00914B05" w:rsidRPr="00914B05" w:rsidRDefault="00914B05" w:rsidP="004D7FFB">
            <w:pPr>
              <w:spacing w:line="360" w:lineRule="auto"/>
              <w:jc w:val="both"/>
              <w:rPr>
                <w:rFonts w:ascii="Arial" w:eastAsia="Times New Roman" w:hAnsi="Arial" w:cs="Arial"/>
                <w:color w:val="000000" w:themeColor="text1"/>
                <w:sz w:val="20"/>
                <w:szCs w:val="20"/>
              </w:rPr>
            </w:pPr>
            <w:r w:rsidRPr="00914B05">
              <w:rPr>
                <w:rFonts w:ascii="Arial" w:eastAsia="Times New Roman" w:hAnsi="Arial" w:cs="Arial"/>
                <w:color w:val="000000" w:themeColor="text1"/>
                <w:sz w:val="20"/>
                <w:szCs w:val="20"/>
              </w:rPr>
              <w:t>FÓRMULA INFANTIL ESPECIAL, EM PÓ, ISENTA DE LACTOSE, CONTÉM ÓLEOS VEGETAIS E MALTODEXTRINA, ENRIQUECIDA COM VITAMINAS, NUCLEOTÍDEOS, MINERAIS, FERRO E OUTROS OLIGOELEMENTOS ADEQUADA NA INTOLERÂNCIA À LACTOSE INGREDIENTES: MALTODEXTRINA, OLEÍNA DE PALMA, PROTEÍNA DE SORO DE LEITE, ÓLEO DE CANOLA, ÓLEO DE COCO, CASEINATO DE POTÁSSIO, MINERAIS (CITRATO DE CÁLCIO, CLORETO DE POTÁSSIO, CITRATO SÓDICO, FOSFATO DE CÁLCIO DIBÁSICO, FOSFATO DE CÁLCIO TRIBÁSICO, CLORETO DE MAGNÉSIO, SULFATO FERROSO, SULFATO DE ZINCO, SULFATO DE COBRE, IODETO DE POTÁSSIO E SULFATO DE MANGANÊS), ÓLEO DE GIRASSOL, LECITINA DE SOJA, VITAMINAS (L-ASCORBATO DE SÓDIO, BITARTARATO DE COLINA, NICOTINAMIDA, D-PANTOTENATO DE CÁLCIO, ACETATO DE DL-Α-TOCOFERILA, RIBOFLAVINA, TIAMINA MONONITRATO, ACETATO DE RETINILA, CLORIDRATO DE PIRIDOXINA, ÁCIDO N-PTEROIL-L-GLUTÂMICO, FILOQUINONA, D-BIOTINA, COLECALCIFEROL, MESO-INOSITOL E CIANOCOBALAMINA), ÓLEO DE CRYPTHECODINIUM COHNII, ÓLEO DE MORTIERELLA ALPINA, NUCLEOTÍDEOS (CITIDINA 5-MONOFOSFATO, SAL DISSÓDICO DE URIDINA 5-MONOFOSFATO, ADENOSINA 5-MONOFOSFATO, SAL DISSÓDICO DE GUANOSINA 5-MONOFOSFATO), L-CARNITINA, TAURINA E REGULADOR DE ACIDEZ HIDRÓXIDO DE POTÁSSIO APRESENTAÇÃO: EMBALAGEM 400 GR FORMULAÇÃO IGUAL OU SUPERIOR: NAN SL NESTLE, APTAMIL PROEXPERTE SL</w:t>
            </w:r>
          </w:p>
        </w:tc>
        <w:tc>
          <w:tcPr>
            <w:tcW w:w="1052" w:type="dxa"/>
            <w:shd w:val="clear" w:color="auto" w:fill="auto"/>
            <w:vAlign w:val="center"/>
            <w:hideMark/>
          </w:tcPr>
          <w:p w14:paraId="62CA40C6" w14:textId="77777777" w:rsidR="00914B05" w:rsidRPr="00914B05" w:rsidRDefault="00914B05" w:rsidP="00D92DBA">
            <w:pPr>
              <w:spacing w:line="360" w:lineRule="auto"/>
              <w:jc w:val="center"/>
              <w:rPr>
                <w:rFonts w:ascii="Arial" w:eastAsia="Times New Roman" w:hAnsi="Arial" w:cs="Arial"/>
                <w:color w:val="000000" w:themeColor="text1"/>
                <w:sz w:val="20"/>
                <w:szCs w:val="20"/>
              </w:rPr>
            </w:pPr>
            <w:r w:rsidRPr="00914B05">
              <w:rPr>
                <w:rFonts w:ascii="Arial" w:eastAsia="Times New Roman" w:hAnsi="Arial" w:cs="Arial"/>
                <w:color w:val="000000" w:themeColor="text1"/>
                <w:sz w:val="20"/>
                <w:szCs w:val="20"/>
              </w:rPr>
              <w:t>UN</w:t>
            </w:r>
          </w:p>
        </w:tc>
        <w:tc>
          <w:tcPr>
            <w:tcW w:w="919" w:type="dxa"/>
            <w:shd w:val="clear" w:color="auto" w:fill="auto"/>
            <w:vAlign w:val="center"/>
            <w:hideMark/>
          </w:tcPr>
          <w:p w14:paraId="0423C925" w14:textId="77777777" w:rsidR="00914B05" w:rsidRPr="00914B05" w:rsidRDefault="00914B05" w:rsidP="00D92DBA">
            <w:pPr>
              <w:spacing w:line="360" w:lineRule="auto"/>
              <w:jc w:val="center"/>
              <w:rPr>
                <w:rFonts w:ascii="Arial" w:eastAsia="Times New Roman" w:hAnsi="Arial" w:cs="Arial"/>
                <w:color w:val="000000" w:themeColor="text1"/>
                <w:sz w:val="20"/>
                <w:szCs w:val="20"/>
              </w:rPr>
            </w:pPr>
            <w:r w:rsidRPr="00914B05">
              <w:rPr>
                <w:rFonts w:ascii="Arial" w:eastAsia="Times New Roman" w:hAnsi="Arial" w:cs="Arial"/>
                <w:color w:val="000000" w:themeColor="text1"/>
                <w:sz w:val="20"/>
                <w:szCs w:val="20"/>
              </w:rPr>
              <w:t>200,00</w:t>
            </w:r>
          </w:p>
        </w:tc>
        <w:tc>
          <w:tcPr>
            <w:tcW w:w="0" w:type="auto"/>
            <w:vAlign w:val="center"/>
          </w:tcPr>
          <w:p w14:paraId="6BE8426B" w14:textId="77777777" w:rsidR="00914B05" w:rsidRPr="00914B05" w:rsidRDefault="00914B05" w:rsidP="00D92DBA">
            <w:pPr>
              <w:spacing w:line="360" w:lineRule="auto"/>
              <w:jc w:val="right"/>
              <w:rPr>
                <w:rFonts w:ascii="Arial" w:eastAsia="Times New Roman" w:hAnsi="Arial" w:cs="Arial"/>
                <w:color w:val="000000" w:themeColor="text1"/>
                <w:sz w:val="20"/>
                <w:szCs w:val="20"/>
              </w:rPr>
            </w:pPr>
            <w:r w:rsidRPr="00914B05">
              <w:rPr>
                <w:rFonts w:ascii="Arial" w:hAnsi="Arial" w:cs="Arial"/>
                <w:color w:val="000000" w:themeColor="text1"/>
                <w:sz w:val="20"/>
                <w:szCs w:val="20"/>
              </w:rPr>
              <w:t>70,27</w:t>
            </w:r>
          </w:p>
        </w:tc>
        <w:tc>
          <w:tcPr>
            <w:tcW w:w="0" w:type="auto"/>
            <w:vAlign w:val="center"/>
          </w:tcPr>
          <w:p w14:paraId="4848E2A1" w14:textId="77777777" w:rsidR="00914B05" w:rsidRPr="00914B05" w:rsidRDefault="00914B05" w:rsidP="00D92DBA">
            <w:pPr>
              <w:spacing w:line="360" w:lineRule="auto"/>
              <w:jc w:val="right"/>
              <w:rPr>
                <w:rFonts w:ascii="Arial" w:eastAsia="Times New Roman" w:hAnsi="Arial" w:cs="Arial"/>
                <w:color w:val="000000" w:themeColor="text1"/>
                <w:sz w:val="20"/>
                <w:szCs w:val="20"/>
              </w:rPr>
            </w:pPr>
            <w:r w:rsidRPr="00914B05">
              <w:rPr>
                <w:rFonts w:ascii="Arial" w:hAnsi="Arial" w:cs="Arial"/>
                <w:color w:val="000000" w:themeColor="text1"/>
                <w:sz w:val="20"/>
                <w:szCs w:val="20"/>
              </w:rPr>
              <w:t>14.054,00</w:t>
            </w:r>
          </w:p>
        </w:tc>
      </w:tr>
      <w:tr w:rsidR="00914B05" w:rsidRPr="00914B05" w14:paraId="3E2766C3" w14:textId="77777777" w:rsidTr="00914B05">
        <w:trPr>
          <w:trHeight w:val="23"/>
        </w:trPr>
        <w:tc>
          <w:tcPr>
            <w:tcW w:w="618" w:type="dxa"/>
            <w:shd w:val="clear" w:color="auto" w:fill="auto"/>
            <w:vAlign w:val="center"/>
            <w:hideMark/>
          </w:tcPr>
          <w:p w14:paraId="2386A2E1" w14:textId="77777777" w:rsidR="00914B05" w:rsidRPr="00914B05" w:rsidRDefault="00914B05" w:rsidP="00D92DBA">
            <w:pPr>
              <w:spacing w:line="360" w:lineRule="auto"/>
              <w:jc w:val="center"/>
              <w:rPr>
                <w:rFonts w:ascii="Arial" w:eastAsia="Times New Roman" w:hAnsi="Arial" w:cs="Arial"/>
                <w:color w:val="000000" w:themeColor="text1"/>
                <w:sz w:val="20"/>
                <w:szCs w:val="20"/>
              </w:rPr>
            </w:pPr>
            <w:r w:rsidRPr="00914B05">
              <w:rPr>
                <w:rFonts w:ascii="Arial" w:eastAsia="Times New Roman" w:hAnsi="Arial" w:cs="Arial"/>
                <w:color w:val="000000" w:themeColor="text1"/>
                <w:sz w:val="20"/>
                <w:szCs w:val="20"/>
              </w:rPr>
              <w:t>024</w:t>
            </w:r>
          </w:p>
        </w:tc>
        <w:tc>
          <w:tcPr>
            <w:tcW w:w="4906" w:type="dxa"/>
            <w:shd w:val="clear" w:color="auto" w:fill="auto"/>
            <w:vAlign w:val="center"/>
            <w:hideMark/>
          </w:tcPr>
          <w:p w14:paraId="7F234EF3" w14:textId="77777777" w:rsidR="00914B05" w:rsidRPr="00914B05" w:rsidRDefault="00914B05" w:rsidP="004D7FFB">
            <w:pPr>
              <w:spacing w:line="360" w:lineRule="auto"/>
              <w:jc w:val="both"/>
              <w:rPr>
                <w:rFonts w:ascii="Arial" w:eastAsia="Times New Roman" w:hAnsi="Arial" w:cs="Arial"/>
                <w:color w:val="000000" w:themeColor="text1"/>
                <w:sz w:val="20"/>
                <w:szCs w:val="20"/>
              </w:rPr>
            </w:pPr>
            <w:r w:rsidRPr="00914B05">
              <w:rPr>
                <w:rFonts w:ascii="Arial" w:eastAsia="Times New Roman" w:hAnsi="Arial" w:cs="Arial"/>
                <w:color w:val="000000" w:themeColor="text1"/>
                <w:sz w:val="20"/>
                <w:szCs w:val="20"/>
              </w:rPr>
              <w:t xml:space="preserve">FÓRMULA NUTRICIONAL, EM PÓ, PARA USO EM NUTRIÇÃO ORAL OU ENTERAL, SEM SABOR, MÓDULO DE CARBOIDRATOS COMPLEXOS À BASE 100% MALTODEXTRINA, INDICADA PARA PACIENTES COM NECESSIDADES ENERGÉTICAS AUMENTADAS OU INCAPAZES DE ATINGIR SUAS </w:t>
            </w:r>
            <w:r w:rsidRPr="00914B05">
              <w:rPr>
                <w:rFonts w:ascii="Arial" w:eastAsia="Times New Roman" w:hAnsi="Arial" w:cs="Arial"/>
                <w:color w:val="000000" w:themeColor="text1"/>
                <w:sz w:val="20"/>
                <w:szCs w:val="20"/>
              </w:rPr>
              <w:lastRenderedPageBreak/>
              <w:t>NECESSIDADES CALÓRICAS ATRAVÉS DE UMA DIETA NORMAL APRESENTAÇÃO: EMBALAGEM 400 GR FORMULAÇÃO IGUAL OU SUPERIOR: CARBO CH PRODIET, NUTRIDEXTRIN NUTRIMED, CARBODEX DYNALIFE</w:t>
            </w:r>
          </w:p>
        </w:tc>
        <w:tc>
          <w:tcPr>
            <w:tcW w:w="1052" w:type="dxa"/>
            <w:shd w:val="clear" w:color="auto" w:fill="auto"/>
            <w:vAlign w:val="center"/>
            <w:hideMark/>
          </w:tcPr>
          <w:p w14:paraId="0898CFD8" w14:textId="77777777" w:rsidR="00914B05" w:rsidRPr="00914B05" w:rsidRDefault="00914B05" w:rsidP="00D92DBA">
            <w:pPr>
              <w:spacing w:line="360" w:lineRule="auto"/>
              <w:jc w:val="center"/>
              <w:rPr>
                <w:rFonts w:ascii="Arial" w:eastAsia="Times New Roman" w:hAnsi="Arial" w:cs="Arial"/>
                <w:color w:val="000000" w:themeColor="text1"/>
                <w:sz w:val="20"/>
                <w:szCs w:val="20"/>
              </w:rPr>
            </w:pPr>
            <w:r w:rsidRPr="00914B05">
              <w:rPr>
                <w:rFonts w:ascii="Arial" w:eastAsia="Times New Roman" w:hAnsi="Arial" w:cs="Arial"/>
                <w:color w:val="000000" w:themeColor="text1"/>
                <w:sz w:val="20"/>
                <w:szCs w:val="20"/>
              </w:rPr>
              <w:lastRenderedPageBreak/>
              <w:t>UN</w:t>
            </w:r>
          </w:p>
        </w:tc>
        <w:tc>
          <w:tcPr>
            <w:tcW w:w="919" w:type="dxa"/>
            <w:shd w:val="clear" w:color="auto" w:fill="auto"/>
            <w:vAlign w:val="center"/>
            <w:hideMark/>
          </w:tcPr>
          <w:p w14:paraId="696A45D7" w14:textId="77777777" w:rsidR="00914B05" w:rsidRPr="00914B05" w:rsidRDefault="00914B05" w:rsidP="00D92DBA">
            <w:pPr>
              <w:spacing w:line="360" w:lineRule="auto"/>
              <w:jc w:val="center"/>
              <w:rPr>
                <w:rFonts w:ascii="Arial" w:eastAsia="Times New Roman" w:hAnsi="Arial" w:cs="Arial"/>
                <w:color w:val="000000" w:themeColor="text1"/>
                <w:sz w:val="20"/>
                <w:szCs w:val="20"/>
              </w:rPr>
            </w:pPr>
            <w:r w:rsidRPr="00914B05">
              <w:rPr>
                <w:rFonts w:ascii="Arial" w:eastAsia="Times New Roman" w:hAnsi="Arial" w:cs="Arial"/>
                <w:color w:val="000000" w:themeColor="text1"/>
                <w:sz w:val="20"/>
                <w:szCs w:val="20"/>
              </w:rPr>
              <w:t>100,00</w:t>
            </w:r>
          </w:p>
        </w:tc>
        <w:tc>
          <w:tcPr>
            <w:tcW w:w="0" w:type="auto"/>
            <w:vAlign w:val="center"/>
          </w:tcPr>
          <w:p w14:paraId="2D064809" w14:textId="77777777" w:rsidR="00914B05" w:rsidRPr="00914B05" w:rsidRDefault="00914B05" w:rsidP="00D92DBA">
            <w:pPr>
              <w:spacing w:line="360" w:lineRule="auto"/>
              <w:jc w:val="right"/>
              <w:rPr>
                <w:rFonts w:ascii="Arial" w:eastAsia="Times New Roman" w:hAnsi="Arial" w:cs="Arial"/>
                <w:color w:val="000000" w:themeColor="text1"/>
                <w:sz w:val="20"/>
                <w:szCs w:val="20"/>
              </w:rPr>
            </w:pPr>
            <w:r w:rsidRPr="00914B05">
              <w:rPr>
                <w:rFonts w:ascii="Arial" w:hAnsi="Arial" w:cs="Arial"/>
                <w:color w:val="000000" w:themeColor="text1"/>
                <w:sz w:val="20"/>
                <w:szCs w:val="20"/>
              </w:rPr>
              <w:t>120,42</w:t>
            </w:r>
          </w:p>
        </w:tc>
        <w:tc>
          <w:tcPr>
            <w:tcW w:w="0" w:type="auto"/>
            <w:vAlign w:val="center"/>
          </w:tcPr>
          <w:p w14:paraId="65064F91" w14:textId="77777777" w:rsidR="00914B05" w:rsidRPr="00914B05" w:rsidRDefault="00914B05" w:rsidP="00D92DBA">
            <w:pPr>
              <w:spacing w:line="360" w:lineRule="auto"/>
              <w:jc w:val="right"/>
              <w:rPr>
                <w:rFonts w:ascii="Arial" w:eastAsia="Times New Roman" w:hAnsi="Arial" w:cs="Arial"/>
                <w:color w:val="000000" w:themeColor="text1"/>
                <w:sz w:val="20"/>
                <w:szCs w:val="20"/>
              </w:rPr>
            </w:pPr>
            <w:r w:rsidRPr="00914B05">
              <w:rPr>
                <w:rFonts w:ascii="Arial" w:hAnsi="Arial" w:cs="Arial"/>
                <w:color w:val="000000" w:themeColor="text1"/>
                <w:sz w:val="20"/>
                <w:szCs w:val="20"/>
              </w:rPr>
              <w:t>12.042,00</w:t>
            </w:r>
          </w:p>
        </w:tc>
      </w:tr>
      <w:tr w:rsidR="00914B05" w:rsidRPr="00914B05" w14:paraId="3CC3742B" w14:textId="77777777" w:rsidTr="00914B05">
        <w:trPr>
          <w:trHeight w:val="23"/>
        </w:trPr>
        <w:tc>
          <w:tcPr>
            <w:tcW w:w="618" w:type="dxa"/>
            <w:shd w:val="clear" w:color="auto" w:fill="auto"/>
            <w:vAlign w:val="center"/>
            <w:hideMark/>
          </w:tcPr>
          <w:p w14:paraId="089E0EB3" w14:textId="77777777" w:rsidR="00914B05" w:rsidRPr="00914B05" w:rsidRDefault="00914B05" w:rsidP="00D92DBA">
            <w:pPr>
              <w:spacing w:line="360" w:lineRule="auto"/>
              <w:jc w:val="center"/>
              <w:rPr>
                <w:rFonts w:ascii="Arial" w:eastAsia="Times New Roman" w:hAnsi="Arial" w:cs="Arial"/>
                <w:color w:val="000000" w:themeColor="text1"/>
                <w:sz w:val="20"/>
                <w:szCs w:val="20"/>
              </w:rPr>
            </w:pPr>
            <w:r w:rsidRPr="00914B05">
              <w:rPr>
                <w:rFonts w:ascii="Arial" w:eastAsia="Times New Roman" w:hAnsi="Arial" w:cs="Arial"/>
                <w:color w:val="000000" w:themeColor="text1"/>
                <w:sz w:val="20"/>
                <w:szCs w:val="20"/>
              </w:rPr>
              <w:t>025</w:t>
            </w:r>
          </w:p>
        </w:tc>
        <w:tc>
          <w:tcPr>
            <w:tcW w:w="4906" w:type="dxa"/>
            <w:shd w:val="clear" w:color="auto" w:fill="auto"/>
            <w:vAlign w:val="center"/>
            <w:hideMark/>
          </w:tcPr>
          <w:p w14:paraId="32A6A3EC" w14:textId="77777777" w:rsidR="00914B05" w:rsidRPr="00914B05" w:rsidRDefault="00914B05" w:rsidP="004D7FFB">
            <w:pPr>
              <w:spacing w:line="360" w:lineRule="auto"/>
              <w:jc w:val="both"/>
              <w:rPr>
                <w:rFonts w:ascii="Arial" w:eastAsia="Times New Roman" w:hAnsi="Arial" w:cs="Arial"/>
                <w:color w:val="000000" w:themeColor="text1"/>
                <w:sz w:val="20"/>
                <w:szCs w:val="20"/>
              </w:rPr>
            </w:pPr>
            <w:r w:rsidRPr="00914B05">
              <w:rPr>
                <w:rFonts w:ascii="Arial" w:eastAsia="Times New Roman" w:hAnsi="Arial" w:cs="Arial"/>
                <w:color w:val="000000" w:themeColor="text1"/>
                <w:sz w:val="20"/>
                <w:szCs w:val="20"/>
              </w:rPr>
              <w:t>SUPLEMENTO NUTRICIONAL ENTERAL OU ORAL HIPERCALÓRICO E HIPERPROTEICO, EM PÓ, COMPLETO, SEM SABOR, ALTO TEOR DE PROTEÍNA, CONTÉM 18 G DE PROTEÍNAS, ALTO TEOR DE CÁLCIO, VITAMINA D E B12, CONTÉM ZINCO E VITAMINA C INGREDIENTES: MALTODEXTRINA, PROTEÍNA DE SOJA ISOLADA, CASEINATO DE CÁLCIO, PROTEÍNA DE SORO DE LEITE CONCENTRADA (WHEY PROTEIN), ÓLEO DE GIRASSOL COM ALTO TEOR DE ÁCIDO OLEICO, PROTEÍNA DE SORO DE LEITE ISOLADA, ÓLEO DE CANOLA, ÓLEO DE PALMA, CARBONATO DE CÁLCIO, HIDROGÊNIO FOSFATO DE MAGNÉSIO, FOSFATO TRICÁLCICO, CLORETO DE COLINA, ÁCIDO ASCÓRBICO, SULFATO FERROSO, NICOTINAMIDA, SULFATO DE ZINCO, COLECALCIFEROL, ACETATO DE DL-ALFA-TOCOFEROL, D-PANTOTENATO DE CÁLCIO, GLUCONATO CÚPRICO, SULFATO DE MANGANÊS, PALMITATO DE RETINILA, DL-ALFA-TOCOFEROL, RIBOFLAVINA, CLORIDRATO DE TIAMINA, CLORIDRATO DE PIRIDOXINA, ÁCIDO FÓLICO, IODATO DE POTÁSSIO, SELENITO DE SÓDIO, CLORETO CRÔMICO HEXAIDRATADO, FITOMENADIONA, D-BIOTINA, CIANOCOBALAMINA E EMULSIFICANTE LECITINA DE SOJA APRESENTAÇÃO: EMBALAGEM 700 GR FORMULAÇÃO IGUAL OU SUPERIOR:  NUTRIDRINK PROTEIN DANONE</w:t>
            </w:r>
          </w:p>
        </w:tc>
        <w:tc>
          <w:tcPr>
            <w:tcW w:w="1052" w:type="dxa"/>
            <w:shd w:val="clear" w:color="auto" w:fill="auto"/>
            <w:vAlign w:val="center"/>
            <w:hideMark/>
          </w:tcPr>
          <w:p w14:paraId="3DEB65BB" w14:textId="77777777" w:rsidR="00914B05" w:rsidRPr="00914B05" w:rsidRDefault="00914B05" w:rsidP="00D92DBA">
            <w:pPr>
              <w:spacing w:line="360" w:lineRule="auto"/>
              <w:jc w:val="center"/>
              <w:rPr>
                <w:rFonts w:ascii="Arial" w:eastAsia="Times New Roman" w:hAnsi="Arial" w:cs="Arial"/>
                <w:color w:val="000000" w:themeColor="text1"/>
                <w:sz w:val="20"/>
                <w:szCs w:val="20"/>
              </w:rPr>
            </w:pPr>
            <w:r w:rsidRPr="00914B05">
              <w:rPr>
                <w:rFonts w:ascii="Arial" w:eastAsia="Times New Roman" w:hAnsi="Arial" w:cs="Arial"/>
                <w:color w:val="000000" w:themeColor="text1"/>
                <w:sz w:val="20"/>
                <w:szCs w:val="20"/>
              </w:rPr>
              <w:t>UN</w:t>
            </w:r>
          </w:p>
        </w:tc>
        <w:tc>
          <w:tcPr>
            <w:tcW w:w="919" w:type="dxa"/>
            <w:shd w:val="clear" w:color="auto" w:fill="auto"/>
            <w:vAlign w:val="center"/>
            <w:hideMark/>
          </w:tcPr>
          <w:p w14:paraId="0AAA9E57" w14:textId="77777777" w:rsidR="00914B05" w:rsidRPr="00914B05" w:rsidRDefault="00914B05" w:rsidP="00D92DBA">
            <w:pPr>
              <w:spacing w:line="360" w:lineRule="auto"/>
              <w:jc w:val="center"/>
              <w:rPr>
                <w:rFonts w:ascii="Arial" w:eastAsia="Times New Roman" w:hAnsi="Arial" w:cs="Arial"/>
                <w:color w:val="000000" w:themeColor="text1"/>
                <w:sz w:val="20"/>
                <w:szCs w:val="20"/>
              </w:rPr>
            </w:pPr>
            <w:r w:rsidRPr="00914B05">
              <w:rPr>
                <w:rFonts w:ascii="Arial" w:eastAsia="Times New Roman" w:hAnsi="Arial" w:cs="Arial"/>
                <w:color w:val="000000" w:themeColor="text1"/>
                <w:sz w:val="20"/>
                <w:szCs w:val="20"/>
              </w:rPr>
              <w:t>200,00</w:t>
            </w:r>
          </w:p>
        </w:tc>
        <w:tc>
          <w:tcPr>
            <w:tcW w:w="0" w:type="auto"/>
            <w:vAlign w:val="center"/>
          </w:tcPr>
          <w:p w14:paraId="4E891631" w14:textId="77777777" w:rsidR="00914B05" w:rsidRPr="00914B05" w:rsidRDefault="00914B05" w:rsidP="00D92DBA">
            <w:pPr>
              <w:spacing w:line="360" w:lineRule="auto"/>
              <w:jc w:val="right"/>
              <w:rPr>
                <w:rFonts w:ascii="Arial" w:eastAsia="Times New Roman" w:hAnsi="Arial" w:cs="Arial"/>
                <w:color w:val="000000" w:themeColor="text1"/>
                <w:sz w:val="20"/>
                <w:szCs w:val="20"/>
              </w:rPr>
            </w:pPr>
            <w:r w:rsidRPr="00914B05">
              <w:rPr>
                <w:rFonts w:ascii="Arial" w:hAnsi="Arial" w:cs="Arial"/>
                <w:color w:val="000000" w:themeColor="text1"/>
                <w:sz w:val="20"/>
                <w:szCs w:val="20"/>
              </w:rPr>
              <w:t>113,78</w:t>
            </w:r>
          </w:p>
        </w:tc>
        <w:tc>
          <w:tcPr>
            <w:tcW w:w="0" w:type="auto"/>
            <w:vAlign w:val="center"/>
          </w:tcPr>
          <w:p w14:paraId="7C25448B" w14:textId="77777777" w:rsidR="00914B05" w:rsidRPr="00914B05" w:rsidRDefault="00914B05" w:rsidP="00D92DBA">
            <w:pPr>
              <w:spacing w:line="360" w:lineRule="auto"/>
              <w:jc w:val="right"/>
              <w:rPr>
                <w:rFonts w:ascii="Arial" w:eastAsia="Times New Roman" w:hAnsi="Arial" w:cs="Arial"/>
                <w:color w:val="000000" w:themeColor="text1"/>
                <w:sz w:val="20"/>
                <w:szCs w:val="20"/>
              </w:rPr>
            </w:pPr>
            <w:r w:rsidRPr="00914B05">
              <w:rPr>
                <w:rFonts w:ascii="Arial" w:hAnsi="Arial" w:cs="Arial"/>
                <w:color w:val="000000" w:themeColor="text1"/>
                <w:sz w:val="20"/>
                <w:szCs w:val="20"/>
              </w:rPr>
              <w:t>22.756,00</w:t>
            </w:r>
          </w:p>
        </w:tc>
      </w:tr>
    </w:tbl>
    <w:p w14:paraId="314C7036"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Os bens objeto desta contratação são caracterizados como comuns, conforme justificativa constante do Estudo Técnico Preliminar.</w:t>
      </w:r>
    </w:p>
    <w:p w14:paraId="5C79923F"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O objeto desta contratação não se enquadra como sendo de bem de luxo, conforme Decreto nº 10.818, de 27 de setembro de 2021.</w:t>
      </w:r>
    </w:p>
    <w:p w14:paraId="3EEC516E"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 xml:space="preserve">O prazo de vigência da contratação é de </w:t>
      </w:r>
      <w:r w:rsidRPr="00914B05">
        <w:rPr>
          <w:bCs/>
          <w:color w:val="000000" w:themeColor="text1"/>
        </w:rPr>
        <w:t>12 (doze) meses</w:t>
      </w:r>
      <w:r w:rsidRPr="00914B05">
        <w:rPr>
          <w:color w:val="000000" w:themeColor="text1"/>
        </w:rPr>
        <w:t xml:space="preserve"> contados do(a) </w:t>
      </w:r>
      <w:r w:rsidRPr="00914B05">
        <w:rPr>
          <w:bCs/>
          <w:color w:val="000000" w:themeColor="text1"/>
        </w:rPr>
        <w:t>assinatura do contrato</w:t>
      </w:r>
      <w:r w:rsidRPr="00914B05">
        <w:rPr>
          <w:color w:val="000000" w:themeColor="text1"/>
        </w:rPr>
        <w:t>, na forma do artigo 105 da Lei n° 14.133, de 2021.</w:t>
      </w:r>
    </w:p>
    <w:p w14:paraId="0AFCBAF0"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O contrato oferece maior detalhamento das regras que serão aplicadas em relação à vigência da contratação.</w:t>
      </w:r>
    </w:p>
    <w:p w14:paraId="1C9C31BA" w14:textId="77777777" w:rsidR="00914B05" w:rsidRPr="00914B05" w:rsidRDefault="00914B05" w:rsidP="00914B05">
      <w:pPr>
        <w:pStyle w:val="Nivel01"/>
        <w:spacing w:before="0" w:line="360" w:lineRule="auto"/>
        <w:rPr>
          <w:color w:val="000000" w:themeColor="text1"/>
        </w:rPr>
      </w:pPr>
      <w:r w:rsidRPr="00914B05">
        <w:rPr>
          <w:color w:val="000000" w:themeColor="text1"/>
        </w:rPr>
        <w:lastRenderedPageBreak/>
        <w:t>FUNDAMENTAÇÃO E DESCRIÇÃO DA NECESSIDADE DA CONTRATAÇÃO</w:t>
      </w:r>
    </w:p>
    <w:p w14:paraId="2F2C6A50"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A Fundamentação da Contratação e de seus quantitativos encontra-se pormenorizada em Tópico específico dos Estudos Técnicos Preliminares, apêndice deste Termo de Referência.</w:t>
      </w:r>
    </w:p>
    <w:p w14:paraId="55F74C50"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O objeto da contratação está previsto no Plano de Contratações Anual de 2025, conforme consta das informações básicas desse Termo de Referência.</w:t>
      </w:r>
    </w:p>
    <w:p w14:paraId="0B377D52" w14:textId="77777777" w:rsidR="00914B05" w:rsidRPr="00914B05" w:rsidRDefault="00914B05" w:rsidP="00914B05">
      <w:pPr>
        <w:pStyle w:val="Nivel01"/>
        <w:spacing w:before="0" w:line="360" w:lineRule="auto"/>
        <w:rPr>
          <w:color w:val="000000" w:themeColor="text1"/>
        </w:rPr>
      </w:pPr>
      <w:r w:rsidRPr="00914B05">
        <w:rPr>
          <w:color w:val="000000" w:themeColor="text1"/>
        </w:rPr>
        <w:t>DESCRIÇÃO DA SOLUÇÃO COMO UM TODO CONSIDERADO O CICLO DE VIDA DO OBJETO E ESPECIFICAÇÃO DO PRODUTO</w:t>
      </w:r>
    </w:p>
    <w:p w14:paraId="6ACF679C" w14:textId="77777777" w:rsidR="00914B05" w:rsidRPr="00914B05" w:rsidRDefault="00914B05" w:rsidP="00914B05">
      <w:pPr>
        <w:pStyle w:val="Nvel2-Red"/>
        <w:spacing w:before="0" w:after="0" w:line="360" w:lineRule="auto"/>
        <w:ind w:left="0" w:firstLine="0"/>
        <w:rPr>
          <w:i w:val="0"/>
          <w:iCs w:val="0"/>
          <w:color w:val="000000" w:themeColor="text1"/>
        </w:rPr>
      </w:pPr>
      <w:r w:rsidRPr="00914B05">
        <w:rPr>
          <w:i w:val="0"/>
          <w:iCs w:val="0"/>
          <w:color w:val="000000" w:themeColor="text1"/>
        </w:rPr>
        <w:t>A descrição da solução como um todo encontra-se pormenorizada em tópico específico dos Estudos Técnicos Preliminares, apêndice deste Termo de Referência.</w:t>
      </w:r>
    </w:p>
    <w:p w14:paraId="31C6CE0C" w14:textId="77777777" w:rsidR="00914B05" w:rsidRPr="00914B05" w:rsidRDefault="00914B05" w:rsidP="00914B05">
      <w:pPr>
        <w:pStyle w:val="Nivel01"/>
        <w:spacing w:before="0" w:line="360" w:lineRule="auto"/>
        <w:rPr>
          <w:color w:val="000000" w:themeColor="text1"/>
        </w:rPr>
      </w:pPr>
      <w:r w:rsidRPr="00914B05">
        <w:rPr>
          <w:color w:val="000000" w:themeColor="text1"/>
        </w:rPr>
        <w:t>REQUISITOS DA CONTRATAÇÃO</w:t>
      </w:r>
    </w:p>
    <w:p w14:paraId="32DB7E4C" w14:textId="77777777" w:rsidR="00914B05" w:rsidRPr="00914B05" w:rsidRDefault="00914B05" w:rsidP="00914B05">
      <w:pPr>
        <w:pStyle w:val="Nvel1-SemNumPreto"/>
        <w:spacing w:before="0" w:after="0" w:line="360" w:lineRule="auto"/>
        <w:rPr>
          <w:color w:val="000000" w:themeColor="text1"/>
          <w:sz w:val="20"/>
          <w:szCs w:val="20"/>
        </w:rPr>
      </w:pPr>
      <w:r w:rsidRPr="00914B05">
        <w:rPr>
          <w:color w:val="000000" w:themeColor="text1"/>
          <w:sz w:val="20"/>
          <w:szCs w:val="20"/>
        </w:rPr>
        <w:t>Sustentabilidade:</w:t>
      </w:r>
    </w:p>
    <w:p w14:paraId="2988FE94" w14:textId="77777777" w:rsidR="00914B05" w:rsidRPr="00914B05" w:rsidRDefault="00914B05" w:rsidP="00914B05">
      <w:pPr>
        <w:pStyle w:val="Nivel2"/>
        <w:spacing w:before="0" w:after="0" w:line="360" w:lineRule="auto"/>
        <w:ind w:left="0" w:firstLine="0"/>
        <w:rPr>
          <w:color w:val="000000" w:themeColor="text1"/>
          <w:shd w:val="clear" w:color="auto" w:fill="FFFFFF"/>
        </w:rPr>
      </w:pPr>
      <w:r w:rsidRPr="00914B05">
        <w:rPr>
          <w:color w:val="000000" w:themeColor="text1"/>
        </w:rPr>
        <w:t>Além dos critérios de sustentabilidade eventualmente inseridos na descrição do objeto, devem ser atendidos os constantes da Guia Nacional de Contratações Sustentáveis.</w:t>
      </w:r>
    </w:p>
    <w:p w14:paraId="079B4CDC" w14:textId="77777777" w:rsidR="00914B05" w:rsidRPr="00914B05" w:rsidRDefault="00914B05" w:rsidP="00914B05">
      <w:pPr>
        <w:pStyle w:val="Nvel1-SemNum"/>
        <w:spacing w:before="0" w:line="360" w:lineRule="auto"/>
        <w:rPr>
          <w:color w:val="000000" w:themeColor="text1"/>
        </w:rPr>
      </w:pPr>
      <w:r w:rsidRPr="00914B05">
        <w:rPr>
          <w:color w:val="000000" w:themeColor="text1"/>
        </w:rPr>
        <w:t>Indicação de marcas ou modelos (</w:t>
      </w:r>
      <w:hyperlink r:id="rId39" w:anchor="art41" w:history="1">
        <w:r w:rsidRPr="00914B05">
          <w:rPr>
            <w:rStyle w:val="Hyperlink"/>
            <w:color w:val="000000" w:themeColor="text1"/>
          </w:rPr>
          <w:t>Art. 41, inciso I, da Lei nº 14.133, de 2021</w:t>
        </w:r>
      </w:hyperlink>
      <w:r w:rsidRPr="00914B05">
        <w:rPr>
          <w:color w:val="000000" w:themeColor="text1"/>
        </w:rPr>
        <w:t>):</w:t>
      </w:r>
    </w:p>
    <w:p w14:paraId="6BE04645"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Na presente aquisição não haverá indicação de marcas ou modelos.</w:t>
      </w:r>
    </w:p>
    <w:p w14:paraId="15F4C7AB" w14:textId="77777777" w:rsidR="00914B05" w:rsidRPr="00914B05" w:rsidRDefault="00914B05" w:rsidP="00914B05">
      <w:pPr>
        <w:pStyle w:val="Nvel1-SemNum"/>
        <w:spacing w:before="0" w:line="360" w:lineRule="auto"/>
        <w:rPr>
          <w:color w:val="000000" w:themeColor="text1"/>
        </w:rPr>
      </w:pPr>
      <w:r w:rsidRPr="00914B05">
        <w:rPr>
          <w:color w:val="000000" w:themeColor="text1"/>
        </w:rPr>
        <w:t xml:space="preserve">Da vedação de contratação de marca ou produto </w:t>
      </w:r>
    </w:p>
    <w:p w14:paraId="6A9CB5AC" w14:textId="77777777" w:rsidR="00914B05" w:rsidRPr="00914B05" w:rsidRDefault="00914B05" w:rsidP="00914B05">
      <w:pPr>
        <w:pStyle w:val="Nvel2-Red"/>
        <w:spacing w:before="0" w:after="0" w:line="360" w:lineRule="auto"/>
        <w:ind w:left="0" w:firstLine="0"/>
        <w:rPr>
          <w:i w:val="0"/>
          <w:iCs w:val="0"/>
          <w:color w:val="000000" w:themeColor="text1"/>
        </w:rPr>
      </w:pPr>
      <w:r w:rsidRPr="00914B05">
        <w:rPr>
          <w:i w:val="0"/>
          <w:iCs w:val="0"/>
          <w:color w:val="000000" w:themeColor="text1"/>
        </w:rPr>
        <w:t>Não haverá vedação a marcas/produto para a presente contratação, desde que seguidas as especificações do objeto.</w:t>
      </w:r>
    </w:p>
    <w:p w14:paraId="18F27D6D" w14:textId="77777777" w:rsidR="00914B05" w:rsidRPr="00914B05" w:rsidRDefault="00914B05" w:rsidP="00914B05">
      <w:pPr>
        <w:pStyle w:val="Nvel1-SemNum"/>
        <w:spacing w:before="0" w:line="360" w:lineRule="auto"/>
        <w:rPr>
          <w:color w:val="000000" w:themeColor="text1"/>
        </w:rPr>
      </w:pPr>
      <w:r w:rsidRPr="00914B05">
        <w:rPr>
          <w:color w:val="000000" w:themeColor="text1"/>
        </w:rPr>
        <w:t>Da exigência de amostra</w:t>
      </w:r>
    </w:p>
    <w:p w14:paraId="29C26E54" w14:textId="77777777" w:rsidR="00914B05" w:rsidRPr="00914B05" w:rsidRDefault="00914B05" w:rsidP="00914B05">
      <w:pPr>
        <w:pStyle w:val="Nvel2-Red"/>
        <w:spacing w:before="0" w:after="0" w:line="360" w:lineRule="auto"/>
        <w:ind w:left="0" w:firstLine="0"/>
        <w:rPr>
          <w:i w:val="0"/>
          <w:iCs w:val="0"/>
          <w:color w:val="000000" w:themeColor="text1"/>
        </w:rPr>
      </w:pPr>
      <w:r w:rsidRPr="00914B05">
        <w:rPr>
          <w:i w:val="0"/>
          <w:iCs w:val="0"/>
          <w:color w:val="000000" w:themeColor="text1"/>
        </w:rPr>
        <w:t>Na presente aquisição não haverá a exigência de apresentação de amostras.</w:t>
      </w:r>
    </w:p>
    <w:p w14:paraId="230F5B0B" w14:textId="77777777" w:rsidR="00914B05" w:rsidRPr="00914B05" w:rsidRDefault="00914B05" w:rsidP="00914B05">
      <w:pPr>
        <w:pStyle w:val="Nvel1-SemNumPreto"/>
        <w:spacing w:before="0" w:after="0" w:line="360" w:lineRule="auto"/>
        <w:rPr>
          <w:color w:val="000000" w:themeColor="text1"/>
          <w:sz w:val="20"/>
          <w:szCs w:val="20"/>
        </w:rPr>
      </w:pPr>
      <w:r w:rsidRPr="00914B05">
        <w:rPr>
          <w:color w:val="000000" w:themeColor="text1"/>
          <w:sz w:val="20"/>
          <w:szCs w:val="20"/>
        </w:rPr>
        <w:t>Subcontratação</w:t>
      </w:r>
    </w:p>
    <w:p w14:paraId="1F247643"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Não é admitida a subcontratação do objeto contratual.</w:t>
      </w:r>
    </w:p>
    <w:p w14:paraId="54D9A3D5" w14:textId="77777777" w:rsidR="00914B05" w:rsidRPr="00914B05" w:rsidRDefault="00914B05" w:rsidP="00914B05">
      <w:pPr>
        <w:pStyle w:val="Nvel1-SemNumPreto"/>
        <w:spacing w:before="0" w:after="0" w:line="360" w:lineRule="auto"/>
        <w:rPr>
          <w:color w:val="000000" w:themeColor="text1"/>
          <w:sz w:val="20"/>
          <w:szCs w:val="20"/>
        </w:rPr>
      </w:pPr>
      <w:r w:rsidRPr="00914B05">
        <w:rPr>
          <w:color w:val="000000" w:themeColor="text1"/>
          <w:sz w:val="20"/>
          <w:szCs w:val="20"/>
        </w:rPr>
        <w:t>Garantia da contratação</w:t>
      </w:r>
    </w:p>
    <w:p w14:paraId="3C6F04C3" w14:textId="77777777" w:rsidR="00914B05" w:rsidRPr="00914B05" w:rsidRDefault="00914B05" w:rsidP="00914B05">
      <w:pPr>
        <w:pStyle w:val="Nvel2-Red"/>
        <w:spacing w:before="0" w:after="0" w:line="360" w:lineRule="auto"/>
        <w:ind w:left="0" w:firstLine="0"/>
        <w:rPr>
          <w:i w:val="0"/>
          <w:iCs w:val="0"/>
          <w:color w:val="000000" w:themeColor="text1"/>
        </w:rPr>
      </w:pPr>
      <w:r w:rsidRPr="00914B05">
        <w:rPr>
          <w:i w:val="0"/>
          <w:iCs w:val="0"/>
          <w:color w:val="000000" w:themeColor="text1"/>
        </w:rPr>
        <w:t xml:space="preserve">Não haverá exigência da garantia da contratação dos </w:t>
      </w:r>
      <w:hyperlink r:id="rId40" w:anchor="art96">
        <w:r w:rsidRPr="00914B05">
          <w:rPr>
            <w:rStyle w:val="Hyperlink"/>
            <w:i w:val="0"/>
            <w:iCs w:val="0"/>
            <w:color w:val="000000" w:themeColor="text1"/>
          </w:rPr>
          <w:t>artigos 96 e seguintes da Lei nº 14.133, de 2021</w:t>
        </w:r>
      </w:hyperlink>
      <w:r w:rsidRPr="00914B05">
        <w:rPr>
          <w:i w:val="0"/>
          <w:iCs w:val="0"/>
          <w:color w:val="000000" w:themeColor="text1"/>
        </w:rPr>
        <w:t>, pelas razões constantes do Estudo Técnico Preliminar.</w:t>
      </w:r>
    </w:p>
    <w:p w14:paraId="0A167347" w14:textId="77777777" w:rsidR="00914B05" w:rsidRPr="00914B05" w:rsidRDefault="00914B05" w:rsidP="00914B05">
      <w:pPr>
        <w:pStyle w:val="Nivel01"/>
        <w:spacing w:before="0" w:line="360" w:lineRule="auto"/>
        <w:rPr>
          <w:color w:val="000000" w:themeColor="text1"/>
        </w:rPr>
      </w:pPr>
      <w:r w:rsidRPr="00914B05">
        <w:rPr>
          <w:color w:val="000000" w:themeColor="text1"/>
        </w:rPr>
        <w:t>MODELO DE EXECUÇÃO DO OBJETO</w:t>
      </w:r>
    </w:p>
    <w:p w14:paraId="1A511461" w14:textId="77777777" w:rsidR="00914B05" w:rsidRPr="00914B05" w:rsidRDefault="00914B05" w:rsidP="00914B05">
      <w:pPr>
        <w:pStyle w:val="Nvel1-SemNum"/>
        <w:spacing w:before="0" w:line="360" w:lineRule="auto"/>
        <w:rPr>
          <w:color w:val="000000" w:themeColor="text1"/>
        </w:rPr>
      </w:pPr>
      <w:r w:rsidRPr="00914B05">
        <w:rPr>
          <w:color w:val="000000" w:themeColor="text1"/>
        </w:rPr>
        <w:t>Condições de Entrega</w:t>
      </w:r>
    </w:p>
    <w:p w14:paraId="33879FCF" w14:textId="77777777" w:rsidR="00914B05" w:rsidRPr="00914B05" w:rsidRDefault="00914B05" w:rsidP="00914B05">
      <w:pPr>
        <w:pStyle w:val="Nvel2-Red"/>
        <w:spacing w:before="0" w:after="0" w:line="360" w:lineRule="auto"/>
        <w:ind w:left="0" w:firstLine="0"/>
        <w:rPr>
          <w:rStyle w:val="Fuentedeprrafopredeter"/>
          <w:i w:val="0"/>
          <w:iCs w:val="0"/>
          <w:color w:val="000000" w:themeColor="text1"/>
        </w:rPr>
      </w:pPr>
      <w:r w:rsidRPr="00914B05">
        <w:rPr>
          <w:rStyle w:val="Fuentedeprrafopredeter"/>
          <w:i w:val="0"/>
          <w:iCs w:val="0"/>
          <w:color w:val="000000" w:themeColor="text1"/>
        </w:rPr>
        <w:t xml:space="preserve">O prazo de entrega dos </w:t>
      </w:r>
      <w:r w:rsidRPr="00914B05">
        <w:rPr>
          <w:i w:val="0"/>
          <w:iCs w:val="0"/>
          <w:color w:val="000000" w:themeColor="text1"/>
          <w:shd w:val="clear" w:color="auto" w:fill="FFFFFF" w:themeFill="background1"/>
        </w:rPr>
        <w:fldChar w:fldCharType="begin">
          <w:ffData>
            <w:name w:val="Texto74"/>
            <w:enabled/>
            <w:calcOnExit w:val="0"/>
            <w:textInput/>
          </w:ffData>
        </w:fldChar>
      </w:r>
      <w:r w:rsidRPr="00914B05">
        <w:rPr>
          <w:i w:val="0"/>
          <w:iCs w:val="0"/>
          <w:color w:val="000000" w:themeColor="text1"/>
          <w:shd w:val="clear" w:color="auto" w:fill="FFFFFF" w:themeFill="background1"/>
        </w:rPr>
        <w:instrText xml:space="preserve"> FORMTEXT </w:instrText>
      </w:r>
      <w:r w:rsidRPr="00914B05">
        <w:rPr>
          <w:i w:val="0"/>
          <w:iCs w:val="0"/>
          <w:color w:val="000000" w:themeColor="text1"/>
          <w:shd w:val="clear" w:color="auto" w:fill="FFFFFF" w:themeFill="background1"/>
        </w:rPr>
      </w:r>
      <w:r w:rsidRPr="00914B05">
        <w:rPr>
          <w:i w:val="0"/>
          <w:iCs w:val="0"/>
          <w:color w:val="000000" w:themeColor="text1"/>
          <w:shd w:val="clear" w:color="auto" w:fill="FFFFFF" w:themeFill="background1"/>
        </w:rPr>
        <w:fldChar w:fldCharType="separate"/>
      </w:r>
      <w:r w:rsidRPr="00914B05">
        <w:rPr>
          <w:i w:val="0"/>
          <w:iCs w:val="0"/>
          <w:color w:val="000000" w:themeColor="text1"/>
          <w:shd w:val="clear" w:color="auto" w:fill="FFFFFF" w:themeFill="background1"/>
        </w:rPr>
        <w:t>itens</w:t>
      </w:r>
      <w:r w:rsidRPr="00914B05">
        <w:rPr>
          <w:i w:val="0"/>
          <w:iCs w:val="0"/>
          <w:color w:val="000000" w:themeColor="text1"/>
          <w:shd w:val="clear" w:color="auto" w:fill="FFFFFF" w:themeFill="background1"/>
        </w:rPr>
        <w:fldChar w:fldCharType="end"/>
      </w:r>
      <w:r w:rsidRPr="00914B05">
        <w:rPr>
          <w:rStyle w:val="Fuentedeprrafopredeter"/>
          <w:i w:val="0"/>
          <w:iCs w:val="0"/>
          <w:color w:val="000000" w:themeColor="text1"/>
        </w:rPr>
        <w:t xml:space="preserve"> será de no máximo </w:t>
      </w:r>
      <w:r w:rsidRPr="00914B05">
        <w:rPr>
          <w:i w:val="0"/>
          <w:iCs w:val="0"/>
          <w:color w:val="000000" w:themeColor="text1"/>
          <w:shd w:val="clear" w:color="auto" w:fill="FFFFFF" w:themeFill="background1"/>
        </w:rPr>
        <w:fldChar w:fldCharType="begin">
          <w:ffData>
            <w:name w:val="Texto74"/>
            <w:enabled/>
            <w:calcOnExit w:val="0"/>
            <w:textInput/>
          </w:ffData>
        </w:fldChar>
      </w:r>
      <w:r w:rsidRPr="00914B05">
        <w:rPr>
          <w:i w:val="0"/>
          <w:iCs w:val="0"/>
          <w:color w:val="000000" w:themeColor="text1"/>
          <w:shd w:val="clear" w:color="auto" w:fill="FFFFFF" w:themeFill="background1"/>
        </w:rPr>
        <w:instrText xml:space="preserve"> FORMTEXT </w:instrText>
      </w:r>
      <w:r w:rsidRPr="00914B05">
        <w:rPr>
          <w:i w:val="0"/>
          <w:iCs w:val="0"/>
          <w:color w:val="000000" w:themeColor="text1"/>
          <w:shd w:val="clear" w:color="auto" w:fill="FFFFFF" w:themeFill="background1"/>
        </w:rPr>
      </w:r>
      <w:r w:rsidRPr="00914B05">
        <w:rPr>
          <w:i w:val="0"/>
          <w:iCs w:val="0"/>
          <w:color w:val="000000" w:themeColor="text1"/>
          <w:shd w:val="clear" w:color="auto" w:fill="FFFFFF" w:themeFill="background1"/>
        </w:rPr>
        <w:fldChar w:fldCharType="separate"/>
      </w:r>
      <w:r w:rsidRPr="00914B05">
        <w:rPr>
          <w:i w:val="0"/>
          <w:iCs w:val="0"/>
          <w:color w:val="000000" w:themeColor="text1"/>
          <w:shd w:val="clear" w:color="auto" w:fill="FFFFFF" w:themeFill="background1"/>
        </w:rPr>
        <w:t>05</w:t>
      </w:r>
      <w:r w:rsidRPr="00914B05">
        <w:rPr>
          <w:i w:val="0"/>
          <w:iCs w:val="0"/>
          <w:color w:val="000000" w:themeColor="text1"/>
          <w:shd w:val="clear" w:color="auto" w:fill="FFFFFF" w:themeFill="background1"/>
        </w:rPr>
        <w:fldChar w:fldCharType="end"/>
      </w:r>
      <w:r w:rsidRPr="00914B05">
        <w:rPr>
          <w:i w:val="0"/>
          <w:iCs w:val="0"/>
          <w:color w:val="000000" w:themeColor="text1"/>
        </w:rPr>
        <w:t xml:space="preserve"> (</w:t>
      </w:r>
      <w:bookmarkStart w:id="72" w:name="_Hlk169860974"/>
      <w:r w:rsidRPr="00914B05">
        <w:rPr>
          <w:i w:val="0"/>
          <w:iCs w:val="0"/>
          <w:color w:val="000000" w:themeColor="text1"/>
          <w:shd w:val="clear" w:color="auto" w:fill="FFFFFF" w:themeFill="background1"/>
        </w:rPr>
        <w:fldChar w:fldCharType="begin">
          <w:ffData>
            <w:name w:val="Texto74"/>
            <w:enabled/>
            <w:calcOnExit w:val="0"/>
            <w:textInput/>
          </w:ffData>
        </w:fldChar>
      </w:r>
      <w:r w:rsidRPr="00914B05">
        <w:rPr>
          <w:i w:val="0"/>
          <w:iCs w:val="0"/>
          <w:color w:val="000000" w:themeColor="text1"/>
          <w:shd w:val="clear" w:color="auto" w:fill="FFFFFF" w:themeFill="background1"/>
        </w:rPr>
        <w:instrText xml:space="preserve"> FORMTEXT </w:instrText>
      </w:r>
      <w:r w:rsidRPr="00914B05">
        <w:rPr>
          <w:i w:val="0"/>
          <w:iCs w:val="0"/>
          <w:color w:val="000000" w:themeColor="text1"/>
          <w:shd w:val="clear" w:color="auto" w:fill="FFFFFF" w:themeFill="background1"/>
        </w:rPr>
      </w:r>
      <w:r w:rsidRPr="00914B05">
        <w:rPr>
          <w:i w:val="0"/>
          <w:iCs w:val="0"/>
          <w:color w:val="000000" w:themeColor="text1"/>
          <w:shd w:val="clear" w:color="auto" w:fill="FFFFFF" w:themeFill="background1"/>
        </w:rPr>
        <w:fldChar w:fldCharType="separate"/>
      </w:r>
      <w:r w:rsidRPr="00914B05">
        <w:rPr>
          <w:i w:val="0"/>
          <w:iCs w:val="0"/>
          <w:color w:val="000000" w:themeColor="text1"/>
          <w:shd w:val="clear" w:color="auto" w:fill="FFFFFF" w:themeFill="background1"/>
        </w:rPr>
        <w:t>cinco</w:t>
      </w:r>
      <w:r w:rsidRPr="00914B05">
        <w:rPr>
          <w:i w:val="0"/>
          <w:iCs w:val="0"/>
          <w:color w:val="000000" w:themeColor="text1"/>
          <w:shd w:val="clear" w:color="auto" w:fill="FFFFFF" w:themeFill="background1"/>
        </w:rPr>
        <w:fldChar w:fldCharType="end"/>
      </w:r>
      <w:bookmarkEnd w:id="72"/>
      <w:r w:rsidRPr="00914B05">
        <w:rPr>
          <w:i w:val="0"/>
          <w:iCs w:val="0"/>
          <w:color w:val="000000" w:themeColor="text1"/>
        </w:rPr>
        <w:t xml:space="preserve">) </w:t>
      </w:r>
      <w:r w:rsidRPr="00914B05">
        <w:rPr>
          <w:rStyle w:val="Fuentedeprrafopredeter"/>
          <w:i w:val="0"/>
          <w:iCs w:val="0"/>
          <w:color w:val="000000" w:themeColor="text1"/>
        </w:rPr>
        <w:t>dias úteis</w:t>
      </w:r>
      <w:r w:rsidRPr="00914B05">
        <w:rPr>
          <w:i w:val="0"/>
          <w:iCs w:val="0"/>
          <w:color w:val="000000" w:themeColor="text1"/>
        </w:rPr>
        <w:t>,</w:t>
      </w:r>
      <w:r w:rsidRPr="00914B05">
        <w:rPr>
          <w:rStyle w:val="Fuentedeprrafopredeter"/>
          <w:i w:val="0"/>
          <w:iCs w:val="0"/>
          <w:color w:val="000000" w:themeColor="text1"/>
        </w:rPr>
        <w:t xml:space="preserve"> após encaminhamento da requisição ao e-mail fornecido pelo proponente vencedor de itens do certame.</w:t>
      </w:r>
    </w:p>
    <w:p w14:paraId="750AA87B" w14:textId="77777777" w:rsidR="00914B05" w:rsidRPr="00914B05" w:rsidRDefault="00914B05" w:rsidP="00914B05">
      <w:pPr>
        <w:pStyle w:val="Nivel3"/>
        <w:spacing w:before="0" w:after="0" w:line="360" w:lineRule="auto"/>
        <w:ind w:left="284" w:firstLine="0"/>
        <w:rPr>
          <w:color w:val="000000" w:themeColor="text1"/>
        </w:rPr>
      </w:pPr>
      <w:r w:rsidRPr="00914B05">
        <w:rPr>
          <w:color w:val="000000" w:themeColor="text1"/>
        </w:rPr>
        <w:t xml:space="preserve">A entrega deverá ser efetuada junto à </w:t>
      </w:r>
      <w:r w:rsidRPr="00914B05">
        <w:rPr>
          <w:color w:val="000000" w:themeColor="text1"/>
          <w:shd w:val="clear" w:color="auto" w:fill="FFFFFF" w:themeFill="background1"/>
        </w:rPr>
        <w:fldChar w:fldCharType="begin">
          <w:ffData>
            <w:name w:val="Texto74"/>
            <w:enabled/>
            <w:calcOnExit w:val="0"/>
            <w:textInput/>
          </w:ffData>
        </w:fldChar>
      </w:r>
      <w:r w:rsidRPr="00914B05">
        <w:rPr>
          <w:color w:val="000000" w:themeColor="text1"/>
          <w:shd w:val="clear" w:color="auto" w:fill="FFFFFF" w:themeFill="background1"/>
        </w:rPr>
        <w:instrText xml:space="preserve"> FORMTEXT </w:instrText>
      </w:r>
      <w:r w:rsidRPr="00914B05">
        <w:rPr>
          <w:color w:val="000000" w:themeColor="text1"/>
          <w:shd w:val="clear" w:color="auto" w:fill="FFFFFF" w:themeFill="background1"/>
        </w:rPr>
      </w:r>
      <w:r w:rsidRPr="00914B05">
        <w:rPr>
          <w:color w:val="000000" w:themeColor="text1"/>
          <w:shd w:val="clear" w:color="auto" w:fill="FFFFFF" w:themeFill="background1"/>
        </w:rPr>
        <w:fldChar w:fldCharType="separate"/>
      </w:r>
      <w:r w:rsidRPr="00914B05">
        <w:rPr>
          <w:color w:val="000000" w:themeColor="text1"/>
          <w:shd w:val="clear" w:color="auto" w:fill="FFFFFF" w:themeFill="background1"/>
        </w:rPr>
        <w:t>Secretaria Municipal de Saúde, sito a Rua Sete de Setembro, s/n, Centro, Marquinho-PR</w:t>
      </w:r>
      <w:r w:rsidRPr="00914B05">
        <w:rPr>
          <w:color w:val="000000" w:themeColor="text1"/>
          <w:shd w:val="clear" w:color="auto" w:fill="FFFFFF" w:themeFill="background1"/>
        </w:rPr>
        <w:fldChar w:fldCharType="end"/>
      </w:r>
      <w:r w:rsidRPr="00914B05">
        <w:rPr>
          <w:color w:val="000000" w:themeColor="text1"/>
        </w:rPr>
        <w:t>.</w:t>
      </w:r>
    </w:p>
    <w:p w14:paraId="34EE602F"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 xml:space="preserve">Caso não seja possível a entrega no prazo estipulado, a empresa deverá comunicar as razões respectivas com pelo menos </w:t>
      </w:r>
      <w:r w:rsidRPr="00914B05">
        <w:rPr>
          <w:color w:val="000000" w:themeColor="text1"/>
          <w:shd w:val="clear" w:color="auto" w:fill="FFFFFF" w:themeFill="background1"/>
        </w:rPr>
        <w:fldChar w:fldCharType="begin">
          <w:ffData>
            <w:name w:val="Texto74"/>
            <w:enabled/>
            <w:calcOnExit w:val="0"/>
            <w:textInput/>
          </w:ffData>
        </w:fldChar>
      </w:r>
      <w:r w:rsidRPr="00914B05">
        <w:rPr>
          <w:color w:val="000000" w:themeColor="text1"/>
          <w:shd w:val="clear" w:color="auto" w:fill="FFFFFF" w:themeFill="background1"/>
        </w:rPr>
        <w:instrText xml:space="preserve"> FORMTEXT </w:instrText>
      </w:r>
      <w:r w:rsidRPr="00914B05">
        <w:rPr>
          <w:color w:val="000000" w:themeColor="text1"/>
          <w:shd w:val="clear" w:color="auto" w:fill="FFFFFF" w:themeFill="background1"/>
        </w:rPr>
      </w:r>
      <w:r w:rsidRPr="00914B05">
        <w:rPr>
          <w:color w:val="000000" w:themeColor="text1"/>
          <w:shd w:val="clear" w:color="auto" w:fill="FFFFFF" w:themeFill="background1"/>
        </w:rPr>
        <w:fldChar w:fldCharType="separate"/>
      </w:r>
      <w:r w:rsidRPr="00914B05">
        <w:rPr>
          <w:color w:val="000000" w:themeColor="text1"/>
          <w:shd w:val="clear" w:color="auto" w:fill="FFFFFF" w:themeFill="background1"/>
        </w:rPr>
        <w:t>02</w:t>
      </w:r>
      <w:r w:rsidRPr="00914B05">
        <w:rPr>
          <w:color w:val="000000" w:themeColor="text1"/>
          <w:shd w:val="clear" w:color="auto" w:fill="FFFFFF" w:themeFill="background1"/>
        </w:rPr>
        <w:fldChar w:fldCharType="end"/>
      </w:r>
      <w:r w:rsidRPr="00914B05">
        <w:rPr>
          <w:color w:val="000000" w:themeColor="text1"/>
        </w:rPr>
        <w:t xml:space="preserve"> (</w:t>
      </w:r>
      <w:r w:rsidRPr="00914B05">
        <w:rPr>
          <w:color w:val="000000" w:themeColor="text1"/>
          <w:shd w:val="clear" w:color="auto" w:fill="FFFFFF" w:themeFill="background1"/>
        </w:rPr>
        <w:fldChar w:fldCharType="begin">
          <w:ffData>
            <w:name w:val="Texto74"/>
            <w:enabled/>
            <w:calcOnExit w:val="0"/>
            <w:textInput/>
          </w:ffData>
        </w:fldChar>
      </w:r>
      <w:r w:rsidRPr="00914B05">
        <w:rPr>
          <w:color w:val="000000" w:themeColor="text1"/>
          <w:shd w:val="clear" w:color="auto" w:fill="FFFFFF" w:themeFill="background1"/>
        </w:rPr>
        <w:instrText xml:space="preserve"> FORMTEXT </w:instrText>
      </w:r>
      <w:r w:rsidRPr="00914B05">
        <w:rPr>
          <w:color w:val="000000" w:themeColor="text1"/>
          <w:shd w:val="clear" w:color="auto" w:fill="FFFFFF" w:themeFill="background1"/>
        </w:rPr>
      </w:r>
      <w:r w:rsidRPr="00914B05">
        <w:rPr>
          <w:color w:val="000000" w:themeColor="text1"/>
          <w:shd w:val="clear" w:color="auto" w:fill="FFFFFF" w:themeFill="background1"/>
        </w:rPr>
        <w:fldChar w:fldCharType="separate"/>
      </w:r>
      <w:r w:rsidRPr="00914B05">
        <w:rPr>
          <w:color w:val="000000" w:themeColor="text1"/>
          <w:shd w:val="clear" w:color="auto" w:fill="FFFFFF" w:themeFill="background1"/>
        </w:rPr>
        <w:t>dois</w:t>
      </w:r>
      <w:r w:rsidRPr="00914B05">
        <w:rPr>
          <w:color w:val="000000" w:themeColor="text1"/>
          <w:shd w:val="clear" w:color="auto" w:fill="FFFFFF" w:themeFill="background1"/>
        </w:rPr>
        <w:fldChar w:fldCharType="end"/>
      </w:r>
      <w:r w:rsidRPr="00914B05">
        <w:rPr>
          <w:color w:val="000000" w:themeColor="text1"/>
        </w:rPr>
        <w:t xml:space="preserve">) </w:t>
      </w:r>
      <w:r w:rsidRPr="00914B05">
        <w:rPr>
          <w:rStyle w:val="Fuentedeprrafopredeter"/>
          <w:color w:val="000000" w:themeColor="text1"/>
        </w:rPr>
        <w:t>dias</w:t>
      </w:r>
      <w:r w:rsidRPr="00914B05">
        <w:rPr>
          <w:color w:val="000000" w:themeColor="text1"/>
        </w:rPr>
        <w:t xml:space="preserve"> úteis de antecedência para que qualquer pleito de prorrogação de prazo seja analisado, ressalvadas situações de caso fortuito e força maior.</w:t>
      </w:r>
    </w:p>
    <w:p w14:paraId="37ECBB53" w14:textId="77777777" w:rsidR="00914B05" w:rsidRPr="00914B05" w:rsidRDefault="00914B05" w:rsidP="00914B05">
      <w:pPr>
        <w:pStyle w:val="Nvel1-SemNumPreto"/>
        <w:spacing w:before="0" w:after="0" w:line="360" w:lineRule="auto"/>
        <w:rPr>
          <w:color w:val="000000" w:themeColor="text1"/>
          <w:sz w:val="20"/>
          <w:szCs w:val="20"/>
        </w:rPr>
      </w:pPr>
      <w:r w:rsidRPr="00914B05">
        <w:rPr>
          <w:color w:val="000000" w:themeColor="text1"/>
          <w:sz w:val="20"/>
          <w:szCs w:val="20"/>
        </w:rPr>
        <w:t>Garantia, manutenção e assistência técnica</w:t>
      </w:r>
    </w:p>
    <w:p w14:paraId="0FDB273D" w14:textId="77777777" w:rsidR="00914B05" w:rsidRPr="00914B05" w:rsidRDefault="00914B05" w:rsidP="00914B05">
      <w:pPr>
        <w:pStyle w:val="Nvel2-Red"/>
        <w:spacing w:before="0" w:after="0" w:line="360" w:lineRule="auto"/>
        <w:ind w:left="0" w:firstLine="0"/>
        <w:rPr>
          <w:i w:val="0"/>
          <w:iCs w:val="0"/>
          <w:color w:val="000000" w:themeColor="text1"/>
        </w:rPr>
      </w:pPr>
      <w:r w:rsidRPr="00914B05">
        <w:rPr>
          <w:i w:val="0"/>
          <w:iCs w:val="0"/>
          <w:color w:val="000000" w:themeColor="text1"/>
        </w:rPr>
        <w:t>O prazo de garantia é aquele estabelecido na Lei nº 8.078, de 11 de setembro de 1990 (Código de Defesa do Consumidor).</w:t>
      </w:r>
    </w:p>
    <w:p w14:paraId="657CF898" w14:textId="77777777" w:rsidR="00914B05" w:rsidRPr="00914B05" w:rsidRDefault="00914B05" w:rsidP="00914B05">
      <w:pPr>
        <w:pStyle w:val="Nivel01"/>
        <w:spacing w:before="0" w:line="360" w:lineRule="auto"/>
        <w:rPr>
          <w:color w:val="000000" w:themeColor="text1"/>
        </w:rPr>
      </w:pPr>
      <w:r w:rsidRPr="00914B05">
        <w:rPr>
          <w:color w:val="000000" w:themeColor="text1"/>
        </w:rPr>
        <w:t>MODELO DE GESTÃO DO CONTRATO</w:t>
      </w:r>
    </w:p>
    <w:p w14:paraId="0659CA38"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O contrato deverá ser executado fielmente pelas partes, de acordo com as cláusulas avençadas e as normas da Lei nº 14.133, de 2021, e cada parte responderá pelas consequências de sua inexecução total ou parcial.</w:t>
      </w:r>
    </w:p>
    <w:p w14:paraId="3DAF8882"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lastRenderedPageBreak/>
        <w:t>Em caso de impedimento, ordem de paralisação ou suspensão do contrato, o cronograma de execução será prorrogado automaticamente pelo tempo correspondente, anotadas tais circunstâncias mediante simples apostila.</w:t>
      </w:r>
    </w:p>
    <w:p w14:paraId="1214A59E"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As comunicações entre o órgão ou entidade e a contratada devem ser realizadas por escrito sempre que o ato exigir tal formalidade, admitindo-se o uso de mensagem eletrônica para esse fim.</w:t>
      </w:r>
    </w:p>
    <w:p w14:paraId="3D224F54"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O órgão ou entidade poderá convocar representante da empresa para adoção de providências que devam ser cumpridas de imediato.</w:t>
      </w:r>
    </w:p>
    <w:p w14:paraId="684A1471"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 xml:space="preserve"> Após a assinatura do contrato ou instrumento equivalente</w:t>
      </w:r>
      <w:r w:rsidRPr="00914B05">
        <w:rPr>
          <w:strike/>
          <w:color w:val="000000" w:themeColor="text1"/>
        </w:rPr>
        <w:t>,</w:t>
      </w:r>
      <w:r w:rsidRPr="00914B05">
        <w:rPr>
          <w:color w:val="000000" w:themeColor="text1"/>
        </w:rPr>
        <w:t xml:space="preserve"> o órgão ou entidade poderá convocar o representante da empresa contratada para reunião inicial para apresentação do plano de fiscalização, que conterá informações acerca das obrigações contratuais, dos mecanismos de fiscalização, das estratégias para execução do objeto, do plano complementar de execução da contratada, quando houver, do método de aferição dos resultados e das sanções aplicáveis, dentre outros.</w:t>
      </w:r>
    </w:p>
    <w:p w14:paraId="7CFF2576"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A execução do contrato deverá ser acompanhada e fiscalizada pelo(s) fiscal(</w:t>
      </w:r>
      <w:proofErr w:type="spellStart"/>
      <w:r w:rsidRPr="00914B05">
        <w:rPr>
          <w:color w:val="000000" w:themeColor="text1"/>
        </w:rPr>
        <w:t>is</w:t>
      </w:r>
      <w:proofErr w:type="spellEnd"/>
      <w:r w:rsidRPr="00914B05">
        <w:rPr>
          <w:color w:val="000000" w:themeColor="text1"/>
        </w:rPr>
        <w:t>) do contrato, ou pelos respectivos substitutos (</w:t>
      </w:r>
      <w:hyperlink r:id="rId41" w:anchor="art117">
        <w:r w:rsidRPr="00914B05">
          <w:rPr>
            <w:rStyle w:val="Hyperlink"/>
            <w:color w:val="000000" w:themeColor="text1"/>
          </w:rPr>
          <w:t>Lei nº 14.133, de 2021, art. 117, caput</w:t>
        </w:r>
      </w:hyperlink>
      <w:r w:rsidRPr="00914B05">
        <w:rPr>
          <w:color w:val="000000" w:themeColor="text1"/>
        </w:rPr>
        <w:t>).</w:t>
      </w:r>
    </w:p>
    <w:p w14:paraId="634D2E14" w14:textId="77777777" w:rsidR="00914B05" w:rsidRPr="00914B05" w:rsidRDefault="00914B05" w:rsidP="00914B05">
      <w:pPr>
        <w:pStyle w:val="Nvel1-SemNumPreto"/>
        <w:spacing w:before="0" w:after="0" w:line="360" w:lineRule="auto"/>
        <w:rPr>
          <w:color w:val="000000" w:themeColor="text1"/>
          <w:sz w:val="20"/>
          <w:szCs w:val="20"/>
        </w:rPr>
      </w:pPr>
      <w:r w:rsidRPr="00914B05">
        <w:rPr>
          <w:color w:val="000000" w:themeColor="text1"/>
          <w:sz w:val="20"/>
          <w:szCs w:val="20"/>
        </w:rPr>
        <w:t>Fiscalização</w:t>
      </w:r>
    </w:p>
    <w:p w14:paraId="22EDAC2E"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O fiscal do contrato acompanhará a execução do contrato, para que sejam cumpridas todas as condições estabelecidas no contrato, de modo a assegurar os melhores resultados para a Administração;</w:t>
      </w:r>
    </w:p>
    <w:p w14:paraId="12F31E4E"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O fiscal do contrato anotará no histórico de gerenciamento do contrato todas as ocorrências relacionadas à execução do contrato, com a descrição do que for necessário para a regularização das faltas ou dos defeitos observados;</w:t>
      </w:r>
    </w:p>
    <w:p w14:paraId="13DE55A7"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Identificada qualquer inexatidão ou irregularidade, o fiscal do contrato emitirá notificações para a correção da execução do contrato, determinando prazo para a correção;</w:t>
      </w:r>
    </w:p>
    <w:p w14:paraId="5388ADCD"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O fiscal do contrato informará ao gestor do contato, em tempo hábil, a situação que demandar decisão ou adoção de medidas que ultrapassem sua competência, para que adote as medidas necessárias e saneadoras, se for o caso;</w:t>
      </w:r>
    </w:p>
    <w:p w14:paraId="3D806BE9"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No caso de ocorrências que possam inviabilizar a execução do contrato nas datas aprazadas, o fiscal do contrato comunicará o fato imediatamente ao gestor do contrato;</w:t>
      </w:r>
    </w:p>
    <w:p w14:paraId="02B8ACB4"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O fiscal do contrato comunicará ao gestor do contrato, em tempo hábil, o término do contrato sob sua responsabilidade, com vistas à renovação tempestiva ou à prorrogação contratual;</w:t>
      </w:r>
    </w:p>
    <w:p w14:paraId="01C62DD1"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O fiscal do contrato verificará a manutenção das condições de habilitação da contratada, acompanhará o empenho, o pagamento, as garantias, as glosas e a formalização de apostilamento e termos aditivos, solicitando quaisquer documentos comprobatórios pertinentes, caso;</w:t>
      </w:r>
    </w:p>
    <w:p w14:paraId="2AD855CA"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Caso ocorra descumprimento das obrigações contratuais, o fiscal do contrato atuará tempestivamente na solução do problema, reportando ao gestor do contrato para que tome as providências cabíveis, quando ultrapassar a sua competência.</w:t>
      </w:r>
    </w:p>
    <w:p w14:paraId="485FECF6"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A fiscalização de que trata esta cláusula não exclui nem reduz a responsabilidade do Contratado, inclusive perante terceiros, por qualquer irregularidade, ainda que resultante de imperfeições técnicas, vícios redibitórios, ou emprego de material inadequado ou de qualidade inferior e, na ocorrência desta, não implica corresponsabilidade da Contratante ou de seus agentes, gestores e fiscais, de conformidade.</w:t>
      </w:r>
    </w:p>
    <w:p w14:paraId="23126F9D" w14:textId="77777777" w:rsidR="00914B05" w:rsidRPr="00914B05" w:rsidRDefault="00914B05" w:rsidP="00914B05">
      <w:pPr>
        <w:pStyle w:val="Nvel1-SemNumPreto"/>
        <w:spacing w:before="0" w:after="0" w:line="360" w:lineRule="auto"/>
        <w:rPr>
          <w:color w:val="000000" w:themeColor="text1"/>
          <w:sz w:val="20"/>
          <w:szCs w:val="20"/>
        </w:rPr>
      </w:pPr>
      <w:r w:rsidRPr="00914B05">
        <w:rPr>
          <w:color w:val="000000" w:themeColor="text1"/>
          <w:sz w:val="20"/>
          <w:szCs w:val="20"/>
        </w:rPr>
        <w:t>Gestor do Contrato</w:t>
      </w:r>
    </w:p>
    <w:p w14:paraId="15509023"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Cabe ao gestor do contrato:</w:t>
      </w:r>
    </w:p>
    <w:p w14:paraId="4EB647BC" w14:textId="77777777" w:rsidR="00914B05" w:rsidRPr="00914B05" w:rsidRDefault="00914B05" w:rsidP="00914B05">
      <w:pPr>
        <w:pStyle w:val="Nivel3"/>
        <w:spacing w:before="0" w:after="0" w:line="360" w:lineRule="auto"/>
        <w:ind w:left="284" w:firstLine="0"/>
        <w:rPr>
          <w:color w:val="000000" w:themeColor="text1"/>
        </w:rPr>
      </w:pPr>
      <w:r w:rsidRPr="00914B05">
        <w:rPr>
          <w:color w:val="000000" w:themeColor="text1"/>
        </w:rPr>
        <w:lastRenderedPageBreak/>
        <w:t>Coordenar a atualização do processo de acompanhamento e fiscalização do contrato contendo todos os registros formais da execução no histórico de gerenciamento do contrato, a exemplo da ordem de serviço, do registro de ocorrências, das alterações e das prorrogações contratuais, elaborando relatório com vistas à verificação da necessidade de adequações do contrato para fins de atendimento da finalidade da administração.</w:t>
      </w:r>
    </w:p>
    <w:p w14:paraId="41EAD9E7" w14:textId="77777777" w:rsidR="00914B05" w:rsidRPr="00914B05" w:rsidRDefault="00914B05" w:rsidP="00914B05">
      <w:pPr>
        <w:pStyle w:val="Nivel3"/>
        <w:spacing w:before="0" w:after="0" w:line="360" w:lineRule="auto"/>
        <w:ind w:left="284" w:firstLine="0"/>
        <w:rPr>
          <w:color w:val="000000" w:themeColor="text1"/>
        </w:rPr>
      </w:pPr>
      <w:r w:rsidRPr="00914B05">
        <w:rPr>
          <w:color w:val="000000" w:themeColor="text1"/>
        </w:rPr>
        <w:t>Acompanhar os registros realizados pelo fiscal do contrato, de todas as ocorrências relacionadas à execução do contrato e as medidas adotadas, informando, se for o caso, à autoridade superior àquelas que ultrapassarem a sua competência.</w:t>
      </w:r>
    </w:p>
    <w:p w14:paraId="69B64E41" w14:textId="77777777" w:rsidR="00914B05" w:rsidRPr="00914B05" w:rsidRDefault="00914B05" w:rsidP="00914B05">
      <w:pPr>
        <w:pStyle w:val="Nivel3"/>
        <w:spacing w:before="0" w:after="0" w:line="360" w:lineRule="auto"/>
        <w:ind w:left="284" w:firstLine="0"/>
        <w:rPr>
          <w:color w:val="000000" w:themeColor="text1"/>
        </w:rPr>
      </w:pPr>
      <w:r w:rsidRPr="00914B05">
        <w:rPr>
          <w:color w:val="000000" w:themeColor="text1"/>
        </w:rPr>
        <w:t>Acompanhar a manutenção das condições de habilitação da contratada, para fins de empenho de despesa e pagamento, e anotará os problemas que obstem o fluxo normal da liquidação e do pagamento da despesa no relatório de riscos eventuais.</w:t>
      </w:r>
    </w:p>
    <w:p w14:paraId="11E4FD91" w14:textId="77777777" w:rsidR="00914B05" w:rsidRPr="00914B05" w:rsidRDefault="00914B05" w:rsidP="00914B05">
      <w:pPr>
        <w:pStyle w:val="Nivel3"/>
        <w:spacing w:before="0" w:after="0" w:line="360" w:lineRule="auto"/>
        <w:ind w:left="284" w:firstLine="0"/>
        <w:rPr>
          <w:color w:val="000000" w:themeColor="text1"/>
        </w:rPr>
      </w:pPr>
      <w:r w:rsidRPr="00914B05">
        <w:rPr>
          <w:color w:val="000000" w:themeColor="text1"/>
        </w:rPr>
        <w:t>Emitir documento comprobatório da avaliação realizada pelo fiscal quanto ao cumprimento de obrigações assumidas pelo Contratado, com menção ao seu desempenho na execução contratual, baseado nos indicadores objetivamente definidos e aferidos, e a eventuais penalidades aplicadas, devendo constar do cadastro de atesto de cumprimento de obrigações.</w:t>
      </w:r>
    </w:p>
    <w:p w14:paraId="18E05103" w14:textId="77777777" w:rsidR="00914B05" w:rsidRPr="00914B05" w:rsidRDefault="00914B05" w:rsidP="00914B05">
      <w:pPr>
        <w:pStyle w:val="Nivel3"/>
        <w:spacing w:before="0" w:after="0" w:line="360" w:lineRule="auto"/>
        <w:ind w:left="284" w:firstLine="0"/>
        <w:rPr>
          <w:color w:val="000000" w:themeColor="text1"/>
        </w:rPr>
      </w:pPr>
      <w:r w:rsidRPr="00914B05">
        <w:rPr>
          <w:color w:val="000000" w:themeColor="text1"/>
        </w:rPr>
        <w:t>Tomar providências para a formalização de processo administrativo de responsabilização para fins de aplicação de sanções, a ser conduzido pela comissão de que trata o art. 158 da Lei nº 14.133, de 2021, ou pelo agente ou pelo setor com competência para tal, conforme o caso.</w:t>
      </w:r>
    </w:p>
    <w:p w14:paraId="70908F71" w14:textId="77777777" w:rsidR="00914B05" w:rsidRPr="00914B05" w:rsidRDefault="00914B05" w:rsidP="00914B05">
      <w:pPr>
        <w:pStyle w:val="Nivel3"/>
        <w:spacing w:before="0" w:after="0" w:line="360" w:lineRule="auto"/>
        <w:ind w:left="284" w:firstLine="0"/>
        <w:rPr>
          <w:color w:val="000000" w:themeColor="text1"/>
        </w:rPr>
      </w:pPr>
      <w:r w:rsidRPr="00914B05">
        <w:rPr>
          <w:color w:val="000000" w:themeColor="text1"/>
        </w:rPr>
        <w:t>Elaborar relatório final com informações sobre a consecução dos objetivos que tenham justificado a contratação e eventuais condutas a serem adotadas para o aprimoramento das atividades da Administração.</w:t>
      </w:r>
    </w:p>
    <w:p w14:paraId="74DBDA75" w14:textId="77777777" w:rsidR="00914B05" w:rsidRPr="00914B05" w:rsidRDefault="00914B05" w:rsidP="00914B05">
      <w:pPr>
        <w:pStyle w:val="Nivel3"/>
        <w:spacing w:before="0" w:after="0" w:line="360" w:lineRule="auto"/>
        <w:ind w:left="284" w:firstLine="0"/>
        <w:rPr>
          <w:color w:val="000000" w:themeColor="text1"/>
        </w:rPr>
      </w:pPr>
      <w:r w:rsidRPr="00914B05">
        <w:rPr>
          <w:color w:val="000000" w:themeColor="text1"/>
        </w:rPr>
        <w:t>Enviar a documentação pertinente ao setor de contratos para a formalização dos procedimentos de liquidação e pagamento, no valor dimensionado pela fiscalização e gestão nos termos do contrato.</w:t>
      </w:r>
    </w:p>
    <w:p w14:paraId="3158B6D0" w14:textId="77777777" w:rsidR="00914B05" w:rsidRPr="00914B05" w:rsidRDefault="00914B05" w:rsidP="00914B05">
      <w:pPr>
        <w:pStyle w:val="Nvel01-SemNumerao"/>
        <w:spacing w:before="0" w:after="0" w:line="360" w:lineRule="auto"/>
        <w:rPr>
          <w:color w:val="000000" w:themeColor="text1"/>
        </w:rPr>
      </w:pPr>
      <w:r w:rsidRPr="00914B05">
        <w:rPr>
          <w:color w:val="000000" w:themeColor="text1"/>
        </w:rPr>
        <w:t xml:space="preserve">Fiscal e Gestor </w:t>
      </w:r>
    </w:p>
    <w:p w14:paraId="336A0A3A"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O trabalho de gestão e fiscalização do contrato será realizado pelos seguintes servidores (ressalvada a alteração por ato posterior):</w:t>
      </w:r>
    </w:p>
    <w:p w14:paraId="0617238C" w14:textId="77777777" w:rsidR="00914B05" w:rsidRPr="00914B05" w:rsidRDefault="00914B05" w:rsidP="00914B05">
      <w:pPr>
        <w:pStyle w:val="Nivel3"/>
        <w:spacing w:before="0" w:after="0" w:line="360" w:lineRule="auto"/>
        <w:ind w:left="284" w:firstLine="0"/>
        <w:rPr>
          <w:color w:val="000000" w:themeColor="text1"/>
        </w:rPr>
      </w:pPr>
      <w:r w:rsidRPr="00914B05">
        <w:rPr>
          <w:color w:val="000000" w:themeColor="text1"/>
        </w:rPr>
        <w:t xml:space="preserve">Gestor: Servidor(a) Municipal </w:t>
      </w:r>
      <w:r w:rsidRPr="00914B05">
        <w:rPr>
          <w:color w:val="000000" w:themeColor="text1"/>
          <w:shd w:val="clear" w:color="auto" w:fill="FFFFFF" w:themeFill="background1"/>
        </w:rPr>
        <w:fldChar w:fldCharType="begin">
          <w:ffData>
            <w:name w:val="Texto74"/>
            <w:enabled/>
            <w:calcOnExit w:val="0"/>
            <w:textInput/>
          </w:ffData>
        </w:fldChar>
      </w:r>
      <w:r w:rsidRPr="00914B05">
        <w:rPr>
          <w:color w:val="000000" w:themeColor="text1"/>
          <w:shd w:val="clear" w:color="auto" w:fill="FFFFFF" w:themeFill="background1"/>
        </w:rPr>
        <w:instrText xml:space="preserve"> FORMTEXT </w:instrText>
      </w:r>
      <w:r w:rsidRPr="00914B05">
        <w:rPr>
          <w:color w:val="000000" w:themeColor="text1"/>
          <w:shd w:val="clear" w:color="auto" w:fill="FFFFFF" w:themeFill="background1"/>
        </w:rPr>
      </w:r>
      <w:r w:rsidRPr="00914B05">
        <w:rPr>
          <w:color w:val="000000" w:themeColor="text1"/>
          <w:shd w:val="clear" w:color="auto" w:fill="FFFFFF" w:themeFill="background1"/>
        </w:rPr>
        <w:fldChar w:fldCharType="separate"/>
      </w:r>
      <w:r w:rsidRPr="00914B05">
        <w:rPr>
          <w:color w:val="000000" w:themeColor="text1"/>
        </w:rPr>
        <w:t>Diego Pereira Moreira</w:t>
      </w:r>
      <w:r w:rsidRPr="00914B05">
        <w:rPr>
          <w:color w:val="000000" w:themeColor="text1"/>
          <w:shd w:val="clear" w:color="auto" w:fill="FFFFFF" w:themeFill="background1"/>
        </w:rPr>
        <w:fldChar w:fldCharType="end"/>
      </w:r>
      <w:r w:rsidRPr="00914B05">
        <w:rPr>
          <w:color w:val="000000" w:themeColor="text1"/>
        </w:rPr>
        <w:t xml:space="preserve">, matrícula nº </w:t>
      </w:r>
      <w:r w:rsidRPr="00914B05">
        <w:rPr>
          <w:color w:val="000000" w:themeColor="text1"/>
          <w:shd w:val="clear" w:color="auto" w:fill="FFFFFF" w:themeFill="background1"/>
        </w:rPr>
        <w:fldChar w:fldCharType="begin">
          <w:ffData>
            <w:name w:val="Texto74"/>
            <w:enabled/>
            <w:calcOnExit w:val="0"/>
            <w:textInput/>
          </w:ffData>
        </w:fldChar>
      </w:r>
      <w:r w:rsidRPr="00914B05">
        <w:rPr>
          <w:color w:val="000000" w:themeColor="text1"/>
          <w:shd w:val="clear" w:color="auto" w:fill="FFFFFF" w:themeFill="background1"/>
        </w:rPr>
        <w:instrText xml:space="preserve"> FORMTEXT </w:instrText>
      </w:r>
      <w:r w:rsidRPr="00914B05">
        <w:rPr>
          <w:color w:val="000000" w:themeColor="text1"/>
          <w:shd w:val="clear" w:color="auto" w:fill="FFFFFF" w:themeFill="background1"/>
        </w:rPr>
      </w:r>
      <w:r w:rsidRPr="00914B05">
        <w:rPr>
          <w:color w:val="000000" w:themeColor="text1"/>
          <w:shd w:val="clear" w:color="auto" w:fill="FFFFFF" w:themeFill="background1"/>
        </w:rPr>
        <w:fldChar w:fldCharType="separate"/>
      </w:r>
      <w:r w:rsidRPr="00914B05">
        <w:rPr>
          <w:color w:val="000000" w:themeColor="text1"/>
        </w:rPr>
        <w:t>902-1</w:t>
      </w:r>
      <w:r w:rsidRPr="00914B05">
        <w:rPr>
          <w:color w:val="000000" w:themeColor="text1"/>
          <w:shd w:val="clear" w:color="auto" w:fill="FFFFFF" w:themeFill="background1"/>
        </w:rPr>
        <w:fldChar w:fldCharType="end"/>
      </w:r>
      <w:r w:rsidRPr="00914B05">
        <w:rPr>
          <w:color w:val="000000" w:themeColor="text1"/>
        </w:rPr>
        <w:t>;</w:t>
      </w:r>
    </w:p>
    <w:p w14:paraId="40BB687B" w14:textId="77777777" w:rsidR="00914B05" w:rsidRPr="00914B05" w:rsidRDefault="00914B05" w:rsidP="00914B05">
      <w:pPr>
        <w:pStyle w:val="Nivel3"/>
        <w:spacing w:before="0" w:after="0" w:line="360" w:lineRule="auto"/>
        <w:ind w:left="284" w:firstLine="0"/>
        <w:rPr>
          <w:color w:val="000000" w:themeColor="text1"/>
        </w:rPr>
      </w:pPr>
      <w:r w:rsidRPr="00914B05">
        <w:rPr>
          <w:color w:val="000000" w:themeColor="text1"/>
        </w:rPr>
        <w:t xml:space="preserve">Fiscal: Servidor(a) Municipal </w:t>
      </w:r>
      <w:r w:rsidRPr="00914B05">
        <w:rPr>
          <w:color w:val="000000" w:themeColor="text1"/>
          <w:shd w:val="clear" w:color="auto" w:fill="FFFFFF" w:themeFill="background1"/>
        </w:rPr>
        <w:fldChar w:fldCharType="begin">
          <w:ffData>
            <w:name w:val="Texto74"/>
            <w:enabled/>
            <w:calcOnExit w:val="0"/>
            <w:textInput/>
          </w:ffData>
        </w:fldChar>
      </w:r>
      <w:r w:rsidRPr="00914B05">
        <w:rPr>
          <w:color w:val="000000" w:themeColor="text1"/>
          <w:shd w:val="clear" w:color="auto" w:fill="FFFFFF" w:themeFill="background1"/>
        </w:rPr>
        <w:instrText xml:space="preserve"> FORMTEXT </w:instrText>
      </w:r>
      <w:r w:rsidRPr="00914B05">
        <w:rPr>
          <w:color w:val="000000" w:themeColor="text1"/>
          <w:shd w:val="clear" w:color="auto" w:fill="FFFFFF" w:themeFill="background1"/>
        </w:rPr>
      </w:r>
      <w:r w:rsidRPr="00914B05">
        <w:rPr>
          <w:color w:val="000000" w:themeColor="text1"/>
          <w:shd w:val="clear" w:color="auto" w:fill="FFFFFF" w:themeFill="background1"/>
        </w:rPr>
        <w:fldChar w:fldCharType="separate"/>
      </w:r>
      <w:r w:rsidRPr="00914B05">
        <w:rPr>
          <w:color w:val="000000" w:themeColor="text1"/>
          <w:shd w:val="clear" w:color="auto" w:fill="FFFFFF" w:themeFill="background1"/>
        </w:rPr>
        <w:t>Mariclea Telles de Vargas</w:t>
      </w:r>
      <w:r w:rsidRPr="00914B05">
        <w:rPr>
          <w:color w:val="000000" w:themeColor="text1"/>
          <w:shd w:val="clear" w:color="auto" w:fill="FFFFFF" w:themeFill="background1"/>
        </w:rPr>
        <w:fldChar w:fldCharType="end"/>
      </w:r>
      <w:r w:rsidRPr="00914B05">
        <w:rPr>
          <w:color w:val="000000" w:themeColor="text1"/>
        </w:rPr>
        <w:t xml:space="preserve">, matrícula nº </w:t>
      </w:r>
      <w:r w:rsidRPr="00914B05">
        <w:rPr>
          <w:color w:val="000000" w:themeColor="text1"/>
          <w:shd w:val="clear" w:color="auto" w:fill="FFFFFF" w:themeFill="background1"/>
        </w:rPr>
        <w:fldChar w:fldCharType="begin">
          <w:ffData>
            <w:name w:val="Texto74"/>
            <w:enabled/>
            <w:calcOnExit w:val="0"/>
            <w:textInput/>
          </w:ffData>
        </w:fldChar>
      </w:r>
      <w:r w:rsidRPr="00914B05">
        <w:rPr>
          <w:color w:val="000000" w:themeColor="text1"/>
          <w:shd w:val="clear" w:color="auto" w:fill="FFFFFF" w:themeFill="background1"/>
        </w:rPr>
        <w:instrText xml:space="preserve"> FORMTEXT </w:instrText>
      </w:r>
      <w:r w:rsidRPr="00914B05">
        <w:rPr>
          <w:color w:val="000000" w:themeColor="text1"/>
          <w:shd w:val="clear" w:color="auto" w:fill="FFFFFF" w:themeFill="background1"/>
        </w:rPr>
      </w:r>
      <w:r w:rsidRPr="00914B05">
        <w:rPr>
          <w:color w:val="000000" w:themeColor="text1"/>
          <w:shd w:val="clear" w:color="auto" w:fill="FFFFFF" w:themeFill="background1"/>
        </w:rPr>
        <w:fldChar w:fldCharType="separate"/>
      </w:r>
      <w:r w:rsidRPr="00914B05">
        <w:rPr>
          <w:color w:val="000000" w:themeColor="text1"/>
          <w:shd w:val="clear" w:color="auto" w:fill="FFFFFF" w:themeFill="background1"/>
        </w:rPr>
        <w:t>891-1</w:t>
      </w:r>
      <w:r w:rsidRPr="00914B05">
        <w:rPr>
          <w:color w:val="000000" w:themeColor="text1"/>
          <w:shd w:val="clear" w:color="auto" w:fill="FFFFFF" w:themeFill="background1"/>
        </w:rPr>
        <w:fldChar w:fldCharType="end"/>
      </w:r>
      <w:r w:rsidRPr="00914B05">
        <w:rPr>
          <w:color w:val="000000" w:themeColor="text1"/>
          <w:shd w:val="clear" w:color="auto" w:fill="FFFFFF" w:themeFill="background1"/>
        </w:rPr>
        <w:t>.</w:t>
      </w:r>
    </w:p>
    <w:p w14:paraId="70A4207B" w14:textId="77777777" w:rsidR="00914B05" w:rsidRPr="00914B05" w:rsidRDefault="00914B05" w:rsidP="00914B05">
      <w:pPr>
        <w:pStyle w:val="Nivel01"/>
        <w:spacing w:before="0" w:line="360" w:lineRule="auto"/>
        <w:ind w:left="0" w:firstLine="0"/>
        <w:rPr>
          <w:color w:val="000000" w:themeColor="text1"/>
        </w:rPr>
      </w:pPr>
      <w:r w:rsidRPr="00914B05">
        <w:rPr>
          <w:color w:val="000000" w:themeColor="text1"/>
        </w:rPr>
        <w:t>INFRAÇÕES E SANÇÕES ADMINISTRATIVAS</w:t>
      </w:r>
    </w:p>
    <w:p w14:paraId="637EFACE" w14:textId="77777777" w:rsidR="00914B05" w:rsidRPr="00914B05" w:rsidRDefault="00914B05" w:rsidP="00914B05">
      <w:pPr>
        <w:pStyle w:val="Nivel2"/>
        <w:spacing w:before="0" w:after="0" w:line="360" w:lineRule="auto"/>
        <w:ind w:left="0" w:firstLine="0"/>
        <w:rPr>
          <w:color w:val="000000" w:themeColor="text1"/>
        </w:rPr>
      </w:pPr>
      <w:r w:rsidRPr="00914B05">
        <w:rPr>
          <w:rStyle w:val="normaltextrun"/>
          <w:color w:val="000000" w:themeColor="text1"/>
        </w:rPr>
        <w:t xml:space="preserve">Comete </w:t>
      </w:r>
      <w:r w:rsidRPr="00914B05">
        <w:rPr>
          <w:color w:val="000000" w:themeColor="text1"/>
        </w:rPr>
        <w:t>infração</w:t>
      </w:r>
      <w:r w:rsidRPr="00914B05">
        <w:rPr>
          <w:rStyle w:val="normaltextrun"/>
          <w:color w:val="000000" w:themeColor="text1"/>
        </w:rPr>
        <w:t xml:space="preserve"> administrativa, nos termos da Lei nº 14.133, de 2021, o Contratado que:</w:t>
      </w:r>
    </w:p>
    <w:p w14:paraId="19688EE0" w14:textId="77777777" w:rsidR="00914B05" w:rsidRPr="00914B05" w:rsidRDefault="00914B05" w:rsidP="00914B05">
      <w:pPr>
        <w:pStyle w:val="paragraph"/>
        <w:numPr>
          <w:ilvl w:val="0"/>
          <w:numId w:val="49"/>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914B05">
        <w:rPr>
          <w:rStyle w:val="normaltextrun"/>
          <w:rFonts w:ascii="Arial" w:hAnsi="Arial" w:cs="Arial"/>
          <w:color w:val="000000" w:themeColor="text1"/>
          <w:sz w:val="20"/>
          <w:szCs w:val="20"/>
        </w:rPr>
        <w:t>der causa à inexecução parcial do contrato;</w:t>
      </w:r>
    </w:p>
    <w:p w14:paraId="5B3DD947" w14:textId="77777777" w:rsidR="00914B05" w:rsidRPr="00914B05" w:rsidRDefault="00914B05" w:rsidP="00914B05">
      <w:pPr>
        <w:pStyle w:val="paragraph"/>
        <w:numPr>
          <w:ilvl w:val="0"/>
          <w:numId w:val="49"/>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914B05">
        <w:rPr>
          <w:rStyle w:val="normaltextrun"/>
          <w:rFonts w:ascii="Arial" w:hAnsi="Arial" w:cs="Arial"/>
          <w:color w:val="000000" w:themeColor="text1"/>
          <w:sz w:val="20"/>
          <w:szCs w:val="20"/>
        </w:rPr>
        <w:t>der causa à inexecução parcial do contrato que cause grave dano à Administração ou ao funcionamento dos serviços públicos ou ao interesse coletivo;</w:t>
      </w:r>
    </w:p>
    <w:p w14:paraId="6EC55195" w14:textId="77777777" w:rsidR="00914B05" w:rsidRPr="00914B05" w:rsidRDefault="00914B05" w:rsidP="00914B05">
      <w:pPr>
        <w:pStyle w:val="paragraph"/>
        <w:numPr>
          <w:ilvl w:val="0"/>
          <w:numId w:val="49"/>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914B05">
        <w:rPr>
          <w:rStyle w:val="normaltextrun"/>
          <w:rFonts w:ascii="Arial" w:hAnsi="Arial" w:cs="Arial"/>
          <w:color w:val="000000" w:themeColor="text1"/>
          <w:sz w:val="20"/>
          <w:szCs w:val="20"/>
        </w:rPr>
        <w:t>der causa à inexecução total do contrato;</w:t>
      </w:r>
    </w:p>
    <w:p w14:paraId="22D7A456" w14:textId="77777777" w:rsidR="00914B05" w:rsidRPr="00914B05" w:rsidRDefault="00914B05" w:rsidP="00914B05">
      <w:pPr>
        <w:pStyle w:val="paragraph"/>
        <w:numPr>
          <w:ilvl w:val="0"/>
          <w:numId w:val="49"/>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914B05">
        <w:rPr>
          <w:rStyle w:val="normaltextrun"/>
          <w:rFonts w:ascii="Arial" w:hAnsi="Arial" w:cs="Arial"/>
          <w:color w:val="000000" w:themeColor="text1"/>
          <w:sz w:val="20"/>
          <w:szCs w:val="20"/>
        </w:rPr>
        <w:t>ensejar o retardamento da execução ou da entrega do objeto da contratação sem motivo justificado;</w:t>
      </w:r>
    </w:p>
    <w:p w14:paraId="45C83D9A" w14:textId="77777777" w:rsidR="00914B05" w:rsidRPr="00914B05" w:rsidRDefault="00914B05" w:rsidP="00914B05">
      <w:pPr>
        <w:pStyle w:val="paragraph"/>
        <w:numPr>
          <w:ilvl w:val="0"/>
          <w:numId w:val="49"/>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914B05">
        <w:rPr>
          <w:rStyle w:val="normaltextrun"/>
          <w:rFonts w:ascii="Arial" w:hAnsi="Arial" w:cs="Arial"/>
          <w:color w:val="000000" w:themeColor="text1"/>
          <w:sz w:val="20"/>
          <w:szCs w:val="20"/>
        </w:rPr>
        <w:t>apresentar documentação falsa ou prestar declaração falsa durante a execução do contrato;</w:t>
      </w:r>
    </w:p>
    <w:p w14:paraId="2DF005ED" w14:textId="77777777" w:rsidR="00914B05" w:rsidRPr="00914B05" w:rsidRDefault="00914B05" w:rsidP="00914B05">
      <w:pPr>
        <w:pStyle w:val="paragraph"/>
        <w:numPr>
          <w:ilvl w:val="0"/>
          <w:numId w:val="49"/>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914B05">
        <w:rPr>
          <w:rStyle w:val="normaltextrun"/>
          <w:rFonts w:ascii="Arial" w:hAnsi="Arial" w:cs="Arial"/>
          <w:color w:val="000000" w:themeColor="text1"/>
          <w:sz w:val="20"/>
          <w:szCs w:val="20"/>
        </w:rPr>
        <w:t>praticar ato fraudulento na execução do contrato;</w:t>
      </w:r>
    </w:p>
    <w:p w14:paraId="6C202BCA" w14:textId="77777777" w:rsidR="00914B05" w:rsidRPr="00914B05" w:rsidRDefault="00914B05" w:rsidP="00914B05">
      <w:pPr>
        <w:pStyle w:val="paragraph"/>
        <w:numPr>
          <w:ilvl w:val="0"/>
          <w:numId w:val="49"/>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914B05">
        <w:rPr>
          <w:rStyle w:val="normaltextrun"/>
          <w:rFonts w:ascii="Arial" w:hAnsi="Arial" w:cs="Arial"/>
          <w:color w:val="000000" w:themeColor="text1"/>
          <w:sz w:val="20"/>
          <w:szCs w:val="20"/>
        </w:rPr>
        <w:t>comportar-se de modo inidôneo ou cometer fraude de qualquer natureza;</w:t>
      </w:r>
    </w:p>
    <w:p w14:paraId="293CC44B" w14:textId="77777777" w:rsidR="00914B05" w:rsidRPr="00914B05" w:rsidRDefault="00914B05" w:rsidP="00914B05">
      <w:pPr>
        <w:pStyle w:val="paragraph"/>
        <w:numPr>
          <w:ilvl w:val="0"/>
          <w:numId w:val="49"/>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914B05">
        <w:rPr>
          <w:rStyle w:val="normaltextrun"/>
          <w:rFonts w:ascii="Arial" w:hAnsi="Arial" w:cs="Arial"/>
          <w:color w:val="000000" w:themeColor="text1"/>
          <w:sz w:val="20"/>
          <w:szCs w:val="20"/>
        </w:rPr>
        <w:t>praticar ato lesivo previsto no art. 5º da Lei nº 12.846, de 1º de agosto de 2013.</w:t>
      </w:r>
    </w:p>
    <w:p w14:paraId="1B4337E8" w14:textId="77777777" w:rsidR="00914B05" w:rsidRPr="00914B05" w:rsidRDefault="00914B05" w:rsidP="00914B05">
      <w:pPr>
        <w:pStyle w:val="Nivel2"/>
        <w:spacing w:before="0" w:after="0" w:line="360" w:lineRule="auto"/>
        <w:ind w:left="0" w:firstLine="0"/>
        <w:rPr>
          <w:rStyle w:val="normaltextrun"/>
          <w:color w:val="000000" w:themeColor="text1"/>
        </w:rPr>
      </w:pPr>
      <w:r w:rsidRPr="00914B05">
        <w:rPr>
          <w:rStyle w:val="normaltextrun"/>
          <w:color w:val="000000" w:themeColor="text1"/>
        </w:rPr>
        <w:t xml:space="preserve">Serão </w:t>
      </w:r>
      <w:r w:rsidRPr="00914B05">
        <w:rPr>
          <w:color w:val="000000" w:themeColor="text1"/>
        </w:rPr>
        <w:t>aplicadas</w:t>
      </w:r>
      <w:r w:rsidRPr="00914B05">
        <w:rPr>
          <w:rStyle w:val="normaltextrun"/>
          <w:color w:val="000000" w:themeColor="text1"/>
        </w:rPr>
        <w:t xml:space="preserve"> ao Contratado que incorrer nas infrações acima descritas as seguintes sanções:</w:t>
      </w:r>
    </w:p>
    <w:p w14:paraId="7CC47DC5" w14:textId="77777777" w:rsidR="00914B05" w:rsidRPr="00914B05" w:rsidRDefault="00914B05" w:rsidP="00914B05">
      <w:pPr>
        <w:pStyle w:val="Nivel3"/>
        <w:spacing w:before="0" w:after="0" w:line="360" w:lineRule="auto"/>
        <w:ind w:left="284" w:firstLine="0"/>
        <w:rPr>
          <w:rStyle w:val="normaltextrun"/>
          <w:color w:val="000000" w:themeColor="text1"/>
        </w:rPr>
      </w:pPr>
      <w:r w:rsidRPr="00914B05">
        <w:rPr>
          <w:rStyle w:val="normaltextrun"/>
          <w:color w:val="000000" w:themeColor="text1"/>
        </w:rPr>
        <w:lastRenderedPageBreak/>
        <w:t>Advertência, quando o Contratado der causa à inexecução parcial do contrato, sempre que não se justificar a imposição de penalidade mais grave;</w:t>
      </w:r>
    </w:p>
    <w:p w14:paraId="1919DB24" w14:textId="77777777" w:rsidR="00914B05" w:rsidRPr="00914B05" w:rsidRDefault="00914B05" w:rsidP="00914B05">
      <w:pPr>
        <w:pStyle w:val="Nivel3"/>
        <w:spacing w:before="0" w:after="0" w:line="360" w:lineRule="auto"/>
        <w:ind w:left="284" w:firstLine="0"/>
        <w:rPr>
          <w:rStyle w:val="normaltextrun"/>
          <w:color w:val="000000" w:themeColor="text1"/>
        </w:rPr>
      </w:pPr>
      <w:r w:rsidRPr="00914B05">
        <w:rPr>
          <w:rStyle w:val="normaltextrun"/>
          <w:color w:val="000000" w:themeColor="text1"/>
        </w:rPr>
        <w:t>Impedimento de licitar e contratar, quando praticadas as condutas descritas nas alíneas “b”, “c” e “d” do subitem acima, sempre que não se justificar a imposição de penalidade mais grave;</w:t>
      </w:r>
    </w:p>
    <w:p w14:paraId="0FF8AF33" w14:textId="77777777" w:rsidR="00914B05" w:rsidRPr="00914B05" w:rsidRDefault="00914B05" w:rsidP="00914B05">
      <w:pPr>
        <w:pStyle w:val="Nivel3"/>
        <w:spacing w:before="0" w:after="0" w:line="360" w:lineRule="auto"/>
        <w:ind w:left="284" w:firstLine="0"/>
        <w:rPr>
          <w:rStyle w:val="normaltextrun"/>
          <w:color w:val="000000" w:themeColor="text1"/>
        </w:rPr>
      </w:pPr>
      <w:r w:rsidRPr="00914B05">
        <w:rPr>
          <w:rStyle w:val="normaltextrun"/>
          <w:color w:val="000000" w:themeColor="text1"/>
        </w:rPr>
        <w:t>Declaração de inidoneidade para licitar e contratar, quando praticadas as condutas descritas nas alíneas “e”, “f”, “g” e “h” do subitem acima, bem como nas alíneas “b”, “c” e “d”, que justifiquem a imposição de penalidade mais grave.</w:t>
      </w:r>
    </w:p>
    <w:p w14:paraId="5265F711" w14:textId="77777777" w:rsidR="00914B05" w:rsidRPr="00914B05" w:rsidRDefault="00914B05" w:rsidP="00914B05">
      <w:pPr>
        <w:pStyle w:val="Nivel3"/>
        <w:spacing w:before="0" w:after="0" w:line="360" w:lineRule="auto"/>
        <w:ind w:left="284" w:firstLine="0"/>
        <w:rPr>
          <w:color w:val="000000" w:themeColor="text1"/>
        </w:rPr>
      </w:pPr>
      <w:r w:rsidRPr="00914B05">
        <w:rPr>
          <w:rStyle w:val="normaltextrun"/>
          <w:color w:val="000000" w:themeColor="text1"/>
        </w:rPr>
        <w:t>Multa:</w:t>
      </w:r>
    </w:p>
    <w:p w14:paraId="2CC42237" w14:textId="77777777" w:rsidR="00914B05" w:rsidRPr="00914B05" w:rsidRDefault="00914B05" w:rsidP="00914B05">
      <w:pPr>
        <w:pStyle w:val="Nivel4"/>
        <w:spacing w:before="0" w:after="0" w:line="360" w:lineRule="auto"/>
        <w:rPr>
          <w:color w:val="000000" w:themeColor="text1"/>
        </w:rPr>
      </w:pPr>
      <w:r w:rsidRPr="00914B05">
        <w:rPr>
          <w:rFonts w:eastAsia="Arial"/>
          <w:color w:val="000000" w:themeColor="text1"/>
        </w:rPr>
        <w:t>0,05% (zero vírgula zero cinco por cento) por dia de atraso injustificado sobre o valor da parcela inadimplida, até o limite de 60 (sessenta) dias;</w:t>
      </w:r>
    </w:p>
    <w:p w14:paraId="7B61660D" w14:textId="77777777" w:rsidR="00914B05" w:rsidRPr="00914B05" w:rsidRDefault="00914B05" w:rsidP="00914B05">
      <w:pPr>
        <w:pStyle w:val="Nivel4"/>
        <w:spacing w:before="0" w:after="0" w:line="360" w:lineRule="auto"/>
        <w:rPr>
          <w:rStyle w:val="normaltextrun"/>
          <w:color w:val="000000" w:themeColor="text1"/>
        </w:rPr>
      </w:pPr>
      <w:r w:rsidRPr="00914B05">
        <w:rPr>
          <w:rStyle w:val="normaltextrun"/>
          <w:color w:val="000000" w:themeColor="text1"/>
        </w:rPr>
        <w:t>Moratória de 0,07% (sete centésimos por cento) por dia de atraso injustificado sobre o valor total do contrato, até o máximo de 2% (dois por cento), pela inobservância do prazo fixado para apresentação, suplementação ou reposição da garantia;</w:t>
      </w:r>
    </w:p>
    <w:p w14:paraId="62950B43" w14:textId="77777777" w:rsidR="00914B05" w:rsidRPr="00914B05" w:rsidRDefault="00914B05" w:rsidP="00914B05">
      <w:pPr>
        <w:pStyle w:val="Nvel4-R"/>
        <w:numPr>
          <w:ilvl w:val="4"/>
          <w:numId w:val="1"/>
        </w:numPr>
        <w:spacing w:before="0" w:after="0" w:line="360" w:lineRule="auto"/>
        <w:ind w:left="1418" w:firstLine="0"/>
        <w:rPr>
          <w:i w:val="0"/>
          <w:iCs w:val="0"/>
          <w:color w:val="000000" w:themeColor="text1"/>
        </w:rPr>
      </w:pPr>
      <w:r w:rsidRPr="00914B05">
        <w:rPr>
          <w:i w:val="0"/>
          <w:iCs w:val="0"/>
          <w:color w:val="000000" w:themeColor="text1"/>
        </w:rPr>
        <w:t>O atraso superior a 25 (vinte e cinco) dias para apresentação, suplementação ou reposição da garantia autoriza a Administração a promover a extinção do contrato por descumprimento ou cumprimento irregular de suas cláusulas, conforme dispõe o inciso I do art. 137 da Lei n. 14.133, de 2021.</w:t>
      </w:r>
    </w:p>
    <w:p w14:paraId="0ADE0400" w14:textId="77777777" w:rsidR="00914B05" w:rsidRPr="00914B05" w:rsidRDefault="00914B05" w:rsidP="00914B05">
      <w:pPr>
        <w:pStyle w:val="Nivel4"/>
        <w:spacing w:before="0" w:after="0" w:line="360" w:lineRule="auto"/>
        <w:rPr>
          <w:color w:val="000000" w:themeColor="text1"/>
        </w:rPr>
      </w:pPr>
      <w:r w:rsidRPr="00914B05">
        <w:rPr>
          <w:rStyle w:val="normaltextrun"/>
          <w:color w:val="000000" w:themeColor="text1"/>
        </w:rPr>
        <w:t>Compensatória, para as infrações descritas acima alíneas “e” a “h” de 0,5% (zero virgula por cento) a 1,00% (um por cento) do valor da contratação.</w:t>
      </w:r>
    </w:p>
    <w:p w14:paraId="024C34BE" w14:textId="77777777" w:rsidR="00914B05" w:rsidRPr="00914B05" w:rsidRDefault="00914B05" w:rsidP="00914B05">
      <w:pPr>
        <w:pStyle w:val="Nivel4"/>
        <w:spacing w:before="0" w:after="0" w:line="360" w:lineRule="auto"/>
        <w:rPr>
          <w:color w:val="000000" w:themeColor="text1"/>
        </w:rPr>
      </w:pPr>
      <w:r w:rsidRPr="00914B05">
        <w:rPr>
          <w:rStyle w:val="normaltextrun"/>
          <w:color w:val="000000" w:themeColor="text1"/>
        </w:rPr>
        <w:t>Compensatória, para a inexecução total do contrato prevista acima na alínea “c”, de 2,00% (dois por cento) a 5,00% (cinco por cento) do valor da contratação.</w:t>
      </w:r>
    </w:p>
    <w:p w14:paraId="40900E1A" w14:textId="77777777" w:rsidR="00914B05" w:rsidRPr="00914B05" w:rsidRDefault="00914B05" w:rsidP="00914B05">
      <w:pPr>
        <w:pStyle w:val="Nivel4"/>
        <w:spacing w:before="0" w:after="0" w:line="360" w:lineRule="auto"/>
        <w:rPr>
          <w:color w:val="000000" w:themeColor="text1"/>
        </w:rPr>
      </w:pPr>
      <w:r w:rsidRPr="00914B05">
        <w:rPr>
          <w:rStyle w:val="normaltextrun"/>
          <w:color w:val="000000" w:themeColor="text1"/>
        </w:rPr>
        <w:t>Compensatória, para a infração descrita acima na alínea “b”, de 1,00% (um por cento) a 3,00% (três por cento) do valor da contratação.</w:t>
      </w:r>
    </w:p>
    <w:p w14:paraId="7179D44F" w14:textId="77777777" w:rsidR="00914B05" w:rsidRPr="00914B05" w:rsidRDefault="00914B05" w:rsidP="00914B05">
      <w:pPr>
        <w:pStyle w:val="Nivel4"/>
        <w:spacing w:before="0" w:after="0" w:line="360" w:lineRule="auto"/>
        <w:rPr>
          <w:color w:val="000000" w:themeColor="text1"/>
        </w:rPr>
      </w:pPr>
      <w:bookmarkStart w:id="73" w:name="_Hlk175669195"/>
      <w:r w:rsidRPr="00914B05">
        <w:rPr>
          <w:rStyle w:val="normaltextrun"/>
          <w:color w:val="000000" w:themeColor="text1"/>
        </w:rPr>
        <w:t>Compensatória, em substituição à multa moratória para a infração descrita acima na alínea “d”, de 0,5% (zero virgula por cento) a 1,00% (um por cento) do valor da contratação.</w:t>
      </w:r>
    </w:p>
    <w:bookmarkEnd w:id="73"/>
    <w:p w14:paraId="69D2DBE0" w14:textId="77777777" w:rsidR="00914B05" w:rsidRPr="00914B05" w:rsidRDefault="00914B05" w:rsidP="00914B05">
      <w:pPr>
        <w:pStyle w:val="Nivel4"/>
        <w:spacing w:before="0" w:after="0" w:line="360" w:lineRule="auto"/>
        <w:rPr>
          <w:color w:val="000000" w:themeColor="text1"/>
        </w:rPr>
      </w:pPr>
      <w:r w:rsidRPr="00914B05">
        <w:rPr>
          <w:rStyle w:val="normaltextrun"/>
          <w:color w:val="000000" w:themeColor="text1"/>
        </w:rPr>
        <w:t>Compensatória, para a infração descrita acima na alínea “a”, de 1,00% (um por cento) a 2,00% (dois por cento) do valor da contratação.</w:t>
      </w:r>
    </w:p>
    <w:p w14:paraId="5949FFE8" w14:textId="77777777" w:rsidR="00914B05" w:rsidRPr="00914B05" w:rsidRDefault="00914B05" w:rsidP="00914B05">
      <w:pPr>
        <w:pStyle w:val="Nivel2"/>
        <w:spacing w:before="0" w:after="0" w:line="360" w:lineRule="auto"/>
        <w:ind w:left="0" w:firstLine="0"/>
        <w:rPr>
          <w:color w:val="000000" w:themeColor="text1"/>
        </w:rPr>
      </w:pPr>
      <w:r w:rsidRPr="00914B05">
        <w:rPr>
          <w:rStyle w:val="normaltextrun"/>
          <w:color w:val="000000" w:themeColor="text1"/>
        </w:rPr>
        <w:t xml:space="preserve">A aplicação das sanções previstas </w:t>
      </w:r>
      <w:bookmarkStart w:id="74" w:name="_Hlk170830409"/>
      <w:r w:rsidRPr="00914B05">
        <w:rPr>
          <w:rStyle w:val="normaltextrun"/>
          <w:color w:val="000000" w:themeColor="text1"/>
        </w:rPr>
        <w:t xml:space="preserve">neste </w:t>
      </w:r>
      <w:r w:rsidRPr="00914B05">
        <w:rPr>
          <w:color w:val="000000" w:themeColor="text1"/>
        </w:rPr>
        <w:t xml:space="preserve">Termo de Referência </w:t>
      </w:r>
      <w:bookmarkEnd w:id="74"/>
      <w:r w:rsidRPr="00914B05">
        <w:rPr>
          <w:rStyle w:val="normaltextrun"/>
          <w:color w:val="000000" w:themeColor="text1"/>
        </w:rPr>
        <w:t>não exclui, em hipótese alguma, a obrigação de reparação integral do dano causado ao Contratante.</w:t>
      </w:r>
    </w:p>
    <w:p w14:paraId="06EB57D4" w14:textId="77777777" w:rsidR="00914B05" w:rsidRPr="00914B05" w:rsidRDefault="00914B05" w:rsidP="00914B05">
      <w:pPr>
        <w:pStyle w:val="Nivel2"/>
        <w:spacing w:before="0" w:after="0" w:line="360" w:lineRule="auto"/>
        <w:ind w:left="0" w:firstLine="0"/>
        <w:rPr>
          <w:color w:val="000000" w:themeColor="text1"/>
        </w:rPr>
      </w:pPr>
      <w:r w:rsidRPr="00914B05">
        <w:rPr>
          <w:rStyle w:val="normaltextrun"/>
          <w:color w:val="000000" w:themeColor="text1"/>
        </w:rPr>
        <w:t xml:space="preserve">Todas as sanções previstas neste </w:t>
      </w:r>
      <w:r w:rsidRPr="00914B05">
        <w:rPr>
          <w:color w:val="000000" w:themeColor="text1"/>
        </w:rPr>
        <w:t>Termo de Referência</w:t>
      </w:r>
      <w:r w:rsidRPr="00914B05">
        <w:rPr>
          <w:rStyle w:val="normaltextrun"/>
          <w:color w:val="000000" w:themeColor="text1"/>
        </w:rPr>
        <w:t xml:space="preserve"> poderão ser aplicadas cumulativamente com a multa.</w:t>
      </w:r>
    </w:p>
    <w:p w14:paraId="0D950CC0"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 xml:space="preserve">Antes da aplicação da </w:t>
      </w:r>
      <w:r w:rsidRPr="00914B05">
        <w:rPr>
          <w:rStyle w:val="normaltextrun"/>
          <w:color w:val="000000" w:themeColor="text1"/>
        </w:rPr>
        <w:t>multa</w:t>
      </w:r>
      <w:r w:rsidRPr="00914B05">
        <w:rPr>
          <w:color w:val="000000" w:themeColor="text1"/>
        </w:rPr>
        <w:t xml:space="preserve"> será facultada a defesa do interessado no prazo de 15 (quinze) dias úteis, contado da data de sua intimação</w:t>
      </w:r>
      <w:r w:rsidRPr="00914B05">
        <w:rPr>
          <w:rStyle w:val="normaltextrun"/>
          <w:color w:val="000000" w:themeColor="text1"/>
        </w:rPr>
        <w:t>.</w:t>
      </w:r>
    </w:p>
    <w:p w14:paraId="2A16E616" w14:textId="77777777" w:rsidR="00914B05" w:rsidRPr="00914B05" w:rsidRDefault="00914B05" w:rsidP="00914B05">
      <w:pPr>
        <w:pStyle w:val="Nivel2"/>
        <w:spacing w:before="0" w:after="0" w:line="360" w:lineRule="auto"/>
        <w:ind w:left="0" w:firstLine="0"/>
        <w:rPr>
          <w:color w:val="000000" w:themeColor="text1"/>
        </w:rPr>
      </w:pPr>
      <w:r w:rsidRPr="00914B05">
        <w:rPr>
          <w:rStyle w:val="normaltextrun"/>
          <w:color w:val="000000" w:themeColor="text1"/>
        </w:rPr>
        <w:t xml:space="preserve">Se a multa aplicada e as indenizações cabíveis forem superiores ao valor do pagamento </w:t>
      </w:r>
      <w:r w:rsidRPr="00914B05">
        <w:rPr>
          <w:color w:val="000000" w:themeColor="text1"/>
        </w:rPr>
        <w:t>eventualmente</w:t>
      </w:r>
      <w:r w:rsidRPr="00914B05">
        <w:rPr>
          <w:rStyle w:val="normaltextrun"/>
          <w:color w:val="000000" w:themeColor="text1"/>
        </w:rPr>
        <w:t xml:space="preserve"> devido pelo Contratante ao Contratado, além da perda desse valor, a diferença será descontada da garantia prestada ou será cobrada judicialmente.</w:t>
      </w:r>
    </w:p>
    <w:p w14:paraId="4B85A6A5" w14:textId="77777777" w:rsidR="00914B05" w:rsidRPr="00914B05" w:rsidRDefault="00914B05" w:rsidP="00914B05">
      <w:pPr>
        <w:pStyle w:val="Nivel2"/>
        <w:spacing w:before="0" w:after="0" w:line="360" w:lineRule="auto"/>
        <w:ind w:left="0" w:firstLine="0"/>
        <w:rPr>
          <w:color w:val="000000" w:themeColor="text1"/>
        </w:rPr>
      </w:pPr>
      <w:r w:rsidRPr="00914B05">
        <w:rPr>
          <w:rStyle w:val="normaltextrun"/>
          <w:color w:val="000000" w:themeColor="text1"/>
        </w:rPr>
        <w:t xml:space="preserve">A multa poderá ser recolhida </w:t>
      </w:r>
      <w:r w:rsidRPr="00914B05">
        <w:rPr>
          <w:color w:val="000000" w:themeColor="text1"/>
        </w:rPr>
        <w:t>administrativamente</w:t>
      </w:r>
      <w:r w:rsidRPr="00914B05">
        <w:rPr>
          <w:rStyle w:val="normaltextrun"/>
          <w:color w:val="000000" w:themeColor="text1"/>
        </w:rPr>
        <w:t xml:space="preserve"> no prazo máximo de 30 (trinta) dias, a contar da data do recebimento da comunicação enviada pela autoridade competente.</w:t>
      </w:r>
    </w:p>
    <w:p w14:paraId="6156DACF" w14:textId="77777777" w:rsidR="00914B05" w:rsidRPr="00914B05" w:rsidRDefault="00914B05" w:rsidP="00914B05">
      <w:pPr>
        <w:pStyle w:val="Nivel2"/>
        <w:spacing w:before="0" w:after="0" w:line="360" w:lineRule="auto"/>
        <w:ind w:left="0" w:firstLine="0"/>
        <w:rPr>
          <w:rStyle w:val="eop"/>
          <w:color w:val="000000" w:themeColor="text1"/>
        </w:rPr>
      </w:pPr>
      <w:r w:rsidRPr="00914B05">
        <w:rPr>
          <w:rStyle w:val="normaltextrun"/>
          <w:color w:val="000000" w:themeColor="text1"/>
        </w:rPr>
        <w:t>A aplicação das sanções realizar-se-á em processo administrativo que assegure o contraditório e a ampla defesa ao Contratado, observando-se o procedimento previsto no caput e parágrafos do art. 158 da Lei nº 14.133, de 2021, para as penalidades de impedimento de licitar e contratar e de declaração de inidoneidade para licitar ou contratar.</w:t>
      </w:r>
    </w:p>
    <w:p w14:paraId="5C15335B" w14:textId="77777777" w:rsidR="00914B05" w:rsidRPr="00914B05" w:rsidRDefault="00914B05" w:rsidP="00914B05">
      <w:pPr>
        <w:pStyle w:val="Nivel3"/>
        <w:spacing w:before="0" w:after="0" w:line="360" w:lineRule="auto"/>
        <w:ind w:left="284" w:firstLine="0"/>
        <w:rPr>
          <w:rStyle w:val="eop"/>
          <w:color w:val="000000" w:themeColor="text1"/>
        </w:rPr>
      </w:pPr>
      <w:r w:rsidRPr="00914B05">
        <w:rPr>
          <w:rStyle w:val="normaltextrun"/>
          <w:color w:val="000000" w:themeColor="text1"/>
        </w:rPr>
        <w:lastRenderedPageBreak/>
        <w:t>Para a garantia da ampla defesa e contraditório, as notificações serão enviadas eletronicamente para os endereços de e-mail informados na proposta comercial, bem como os cadastrados pela empresa na plataforma eletrônica.</w:t>
      </w:r>
    </w:p>
    <w:p w14:paraId="34600313" w14:textId="77777777" w:rsidR="00914B05" w:rsidRPr="00914B05" w:rsidRDefault="00914B05" w:rsidP="00914B05">
      <w:pPr>
        <w:pStyle w:val="Nivel3"/>
        <w:spacing w:before="0" w:after="0" w:line="360" w:lineRule="auto"/>
        <w:ind w:left="284" w:firstLine="0"/>
        <w:rPr>
          <w:color w:val="000000" w:themeColor="text1"/>
        </w:rPr>
      </w:pPr>
      <w:r w:rsidRPr="00914B05">
        <w:rPr>
          <w:rStyle w:val="normaltextrun"/>
          <w:color w:val="000000" w:themeColor="text1"/>
        </w:rPr>
        <w:t>Os endereços de e-mail informados na proposta comercial e/ou cadastrados na plataforma de disputa serão considerados de uso contínuo da empresa, não cabendo alegação de desconhecimento das comunicações a eles comprovadamente enviadas.</w:t>
      </w:r>
    </w:p>
    <w:p w14:paraId="6262C1A6" w14:textId="77777777" w:rsidR="00914B05" w:rsidRPr="00914B05" w:rsidRDefault="00914B05" w:rsidP="00914B05">
      <w:pPr>
        <w:pStyle w:val="Nivel2"/>
        <w:spacing w:before="0" w:after="0" w:line="360" w:lineRule="auto"/>
        <w:ind w:left="0" w:firstLine="0"/>
        <w:rPr>
          <w:color w:val="000000" w:themeColor="text1"/>
        </w:rPr>
      </w:pPr>
      <w:r w:rsidRPr="00914B05">
        <w:rPr>
          <w:rStyle w:val="normaltextrun"/>
          <w:color w:val="000000" w:themeColor="text1"/>
        </w:rPr>
        <w:t xml:space="preserve">Na aplicação </w:t>
      </w:r>
      <w:r w:rsidRPr="00914B05">
        <w:rPr>
          <w:color w:val="000000" w:themeColor="text1"/>
        </w:rPr>
        <w:t>das</w:t>
      </w:r>
      <w:r w:rsidRPr="00914B05">
        <w:rPr>
          <w:rStyle w:val="normaltextrun"/>
          <w:color w:val="000000" w:themeColor="text1"/>
        </w:rPr>
        <w:t xml:space="preserve"> sanções serão considerados:</w:t>
      </w:r>
    </w:p>
    <w:p w14:paraId="01ABDDAB" w14:textId="77777777" w:rsidR="00914B05" w:rsidRPr="00914B05" w:rsidRDefault="00914B05" w:rsidP="00914B05">
      <w:pPr>
        <w:pStyle w:val="Nivel3"/>
        <w:spacing w:before="0" w:after="0" w:line="360" w:lineRule="auto"/>
        <w:ind w:left="284" w:firstLine="0"/>
        <w:rPr>
          <w:color w:val="000000" w:themeColor="text1"/>
        </w:rPr>
      </w:pPr>
      <w:r w:rsidRPr="00914B05">
        <w:rPr>
          <w:rStyle w:val="normaltextrun"/>
          <w:color w:val="000000" w:themeColor="text1"/>
        </w:rPr>
        <w:t>a natureza e a gravidade da infração cometida;</w:t>
      </w:r>
    </w:p>
    <w:p w14:paraId="39638CDD" w14:textId="77777777" w:rsidR="00914B05" w:rsidRPr="00914B05" w:rsidRDefault="00914B05" w:rsidP="00914B05">
      <w:pPr>
        <w:pStyle w:val="Nivel3"/>
        <w:spacing w:before="0" w:after="0" w:line="360" w:lineRule="auto"/>
        <w:ind w:left="284" w:firstLine="0"/>
        <w:rPr>
          <w:color w:val="000000" w:themeColor="text1"/>
        </w:rPr>
      </w:pPr>
      <w:r w:rsidRPr="00914B05">
        <w:rPr>
          <w:rStyle w:val="normaltextrun"/>
          <w:color w:val="000000" w:themeColor="text1"/>
        </w:rPr>
        <w:t>as peculiaridades do caso concreto;</w:t>
      </w:r>
    </w:p>
    <w:p w14:paraId="3B1FC66A" w14:textId="77777777" w:rsidR="00914B05" w:rsidRPr="00914B05" w:rsidRDefault="00914B05" w:rsidP="00914B05">
      <w:pPr>
        <w:pStyle w:val="Nivel3"/>
        <w:spacing w:before="0" w:after="0" w:line="360" w:lineRule="auto"/>
        <w:ind w:left="284" w:firstLine="0"/>
        <w:rPr>
          <w:color w:val="000000" w:themeColor="text1"/>
        </w:rPr>
      </w:pPr>
      <w:r w:rsidRPr="00914B05">
        <w:rPr>
          <w:rStyle w:val="normaltextrun"/>
          <w:color w:val="000000" w:themeColor="text1"/>
        </w:rPr>
        <w:t>as circunstâncias agravantes ou atenuantes;</w:t>
      </w:r>
    </w:p>
    <w:p w14:paraId="4D0BAFF7" w14:textId="77777777" w:rsidR="00914B05" w:rsidRPr="00914B05" w:rsidRDefault="00914B05" w:rsidP="00914B05">
      <w:pPr>
        <w:pStyle w:val="Nivel3"/>
        <w:spacing w:before="0" w:after="0" w:line="360" w:lineRule="auto"/>
        <w:ind w:left="284" w:firstLine="0"/>
        <w:rPr>
          <w:color w:val="000000" w:themeColor="text1"/>
        </w:rPr>
      </w:pPr>
      <w:r w:rsidRPr="00914B05">
        <w:rPr>
          <w:color w:val="000000" w:themeColor="text1"/>
        </w:rPr>
        <w:t>os danos que dela provierem para o Contratante;</w:t>
      </w:r>
      <w:r w:rsidRPr="00914B05">
        <w:rPr>
          <w:rStyle w:val="normaltextrun"/>
          <w:color w:val="000000" w:themeColor="text1"/>
        </w:rPr>
        <w:t xml:space="preserve"> e</w:t>
      </w:r>
    </w:p>
    <w:p w14:paraId="546A804E" w14:textId="77777777" w:rsidR="00914B05" w:rsidRPr="00914B05" w:rsidRDefault="00914B05" w:rsidP="00914B05">
      <w:pPr>
        <w:pStyle w:val="Nivel3"/>
        <w:spacing w:before="0" w:after="0" w:line="360" w:lineRule="auto"/>
        <w:ind w:left="284" w:firstLine="0"/>
        <w:rPr>
          <w:color w:val="000000" w:themeColor="text1"/>
        </w:rPr>
      </w:pPr>
      <w:r w:rsidRPr="00914B05">
        <w:rPr>
          <w:rStyle w:val="normaltextrun"/>
          <w:color w:val="000000" w:themeColor="text1"/>
        </w:rPr>
        <w:t>a implantação ou o aperfeiçoamento de programa de integridade, conforme normas e orientações dos órgãos de controle.</w:t>
      </w:r>
    </w:p>
    <w:p w14:paraId="14C9078E" w14:textId="77777777" w:rsidR="00914B05" w:rsidRPr="00914B05" w:rsidRDefault="00914B05" w:rsidP="00914B05">
      <w:pPr>
        <w:pStyle w:val="Nivel2"/>
        <w:spacing w:before="0" w:after="0" w:line="360" w:lineRule="auto"/>
        <w:ind w:left="0" w:firstLine="0"/>
        <w:rPr>
          <w:color w:val="000000" w:themeColor="text1"/>
        </w:rPr>
      </w:pPr>
      <w:r w:rsidRPr="00914B05">
        <w:rPr>
          <w:rStyle w:val="normaltextrun"/>
          <w:color w:val="000000" w:themeColor="text1"/>
        </w:rPr>
        <w:t xml:space="preserve">Os atos previstos como infrações administrativas na Lei nº 14.133, de 2021, ou em outras leis de licitações e contratos da </w:t>
      </w:r>
      <w:r w:rsidRPr="00914B05">
        <w:rPr>
          <w:color w:val="000000" w:themeColor="text1"/>
        </w:rPr>
        <w:t>Administração</w:t>
      </w:r>
      <w:r w:rsidRPr="00914B05">
        <w:rPr>
          <w:rStyle w:val="normaltextrun"/>
          <w:color w:val="000000" w:themeColor="text1"/>
        </w:rPr>
        <w:t xml:space="preserve"> Pública que também sejam tipificados como atos lesivos na Lei nº 12.846, de 2013, serão apurados e julgados conjuntamente, nos mesmos autos, observados o rito procedimental e autoridade competente definidos na referida Lei.</w:t>
      </w:r>
    </w:p>
    <w:p w14:paraId="7F33968B" w14:textId="77777777" w:rsidR="00914B05" w:rsidRPr="00914B05" w:rsidRDefault="00914B05" w:rsidP="00914B05">
      <w:pPr>
        <w:pStyle w:val="Nivel2"/>
        <w:spacing w:before="0" w:after="0" w:line="360" w:lineRule="auto"/>
        <w:ind w:left="0" w:firstLine="0"/>
        <w:rPr>
          <w:color w:val="000000" w:themeColor="text1"/>
        </w:rPr>
      </w:pPr>
      <w:r w:rsidRPr="00914B05">
        <w:rPr>
          <w:rStyle w:val="normaltextrun"/>
          <w:color w:val="000000" w:themeColor="text1"/>
        </w:rPr>
        <w:t xml:space="preserve">A personalidade jurídica do Contratado poderá ser desconsiderada sempre que utilizada com abuso do direito para facilitar, encobrir ou dissimular a prática dos atos ilícitos </w:t>
      </w:r>
      <w:bookmarkStart w:id="75" w:name="_Hlk170830482"/>
      <w:r w:rsidRPr="00914B05">
        <w:rPr>
          <w:rStyle w:val="normaltextrun"/>
          <w:color w:val="000000" w:themeColor="text1"/>
        </w:rPr>
        <w:t xml:space="preserve">previstos </w:t>
      </w:r>
      <w:r w:rsidRPr="00914B05">
        <w:rPr>
          <w:color w:val="000000" w:themeColor="text1"/>
        </w:rPr>
        <w:t>neste Termo de Referência</w:t>
      </w:r>
      <w:bookmarkEnd w:id="75"/>
      <w:r w:rsidRPr="00914B05">
        <w:rPr>
          <w:rStyle w:val="normaltextrun"/>
          <w:color w:val="000000" w:themeColor="text1"/>
        </w:rPr>
        <w:t xml:space="preserve">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w:t>
      </w:r>
    </w:p>
    <w:p w14:paraId="79234908" w14:textId="77777777" w:rsidR="00914B05" w:rsidRPr="00914B05" w:rsidRDefault="00914B05" w:rsidP="00914B05">
      <w:pPr>
        <w:pStyle w:val="Nivel2"/>
        <w:spacing w:before="0" w:after="0" w:line="360" w:lineRule="auto"/>
        <w:ind w:left="0" w:firstLine="0"/>
        <w:rPr>
          <w:color w:val="000000" w:themeColor="text1"/>
        </w:rPr>
      </w:pPr>
      <w:r w:rsidRPr="00914B05">
        <w:rPr>
          <w:rStyle w:val="normaltextrun"/>
          <w:color w:val="000000" w:themeColor="text1"/>
        </w:rPr>
        <w:t xml:space="preserve">O Contratante deverá, no prazo máximo de 15 (quinze) dias úteis, contado da data de aplicação da sanção, </w:t>
      </w:r>
      <w:r w:rsidRPr="00914B05">
        <w:rPr>
          <w:color w:val="000000" w:themeColor="text1"/>
        </w:rPr>
        <w:t>informar</w:t>
      </w:r>
      <w:r w:rsidRPr="00914B05">
        <w:rPr>
          <w:rStyle w:val="normaltextrun"/>
          <w:color w:val="000000" w:themeColor="text1"/>
        </w:rPr>
        <w:t xml:space="preserve"> e manter atualizados os dados relativos às sanções por ela aplicadas, para fins de publicidade no Cadastro Nacional de Empresas Inidôneas e Suspensas (CEIS) e no Cadastro Nacional de Empresas Punidas (CNEP), instituídos no âmbito do Poder Executivo Federal.</w:t>
      </w:r>
    </w:p>
    <w:p w14:paraId="59B59F88" w14:textId="77777777" w:rsidR="00914B05" w:rsidRPr="00914B05" w:rsidRDefault="00914B05" w:rsidP="00914B05">
      <w:pPr>
        <w:pStyle w:val="Nivel2"/>
        <w:spacing w:before="0" w:after="0" w:line="360" w:lineRule="auto"/>
        <w:ind w:left="0" w:firstLine="0"/>
        <w:rPr>
          <w:rStyle w:val="normaltextrun"/>
          <w:color w:val="000000" w:themeColor="text1"/>
        </w:rPr>
      </w:pPr>
      <w:r w:rsidRPr="00914B05">
        <w:rPr>
          <w:rStyle w:val="normaltextrun"/>
          <w:color w:val="000000" w:themeColor="text1"/>
        </w:rPr>
        <w:t xml:space="preserve">As sanções de impedimento de licitar e contratar e declaração de inidoneidade para licitar ou contratar são passíveis </w:t>
      </w:r>
      <w:r w:rsidRPr="00914B05">
        <w:rPr>
          <w:color w:val="000000" w:themeColor="text1"/>
        </w:rPr>
        <w:t>de</w:t>
      </w:r>
      <w:r w:rsidRPr="00914B05">
        <w:rPr>
          <w:rStyle w:val="normaltextrun"/>
          <w:color w:val="000000" w:themeColor="text1"/>
        </w:rPr>
        <w:t xml:space="preserve"> reabilitação na forma do art. 163 da Lei nº 14.133, de 2021.</w:t>
      </w:r>
    </w:p>
    <w:p w14:paraId="27B60657" w14:textId="77777777" w:rsidR="00914B05" w:rsidRPr="00914B05" w:rsidRDefault="00914B05" w:rsidP="00914B05">
      <w:pPr>
        <w:pStyle w:val="Nivel2"/>
        <w:spacing w:before="0" w:after="0" w:line="360" w:lineRule="auto"/>
        <w:ind w:left="0" w:firstLine="0"/>
        <w:rPr>
          <w:rStyle w:val="normaltextrun"/>
          <w:color w:val="000000" w:themeColor="text1"/>
        </w:rPr>
      </w:pPr>
      <w:r w:rsidRPr="00914B05">
        <w:rPr>
          <w:color w:val="000000" w:themeColor="text1"/>
        </w:rPr>
        <w:t>Os</w:t>
      </w:r>
      <w:r w:rsidRPr="00914B05">
        <w:rPr>
          <w:rStyle w:val="normaltextrun"/>
          <w:color w:val="000000" w:themeColor="text1"/>
        </w:rPr>
        <w:t xml:space="preserve">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w:t>
      </w:r>
    </w:p>
    <w:p w14:paraId="0D1DFA98" w14:textId="77777777" w:rsidR="00914B05" w:rsidRPr="00914B05" w:rsidRDefault="00914B05" w:rsidP="00914B05">
      <w:pPr>
        <w:pStyle w:val="Nivel01"/>
        <w:spacing w:before="0" w:line="360" w:lineRule="auto"/>
        <w:rPr>
          <w:color w:val="000000" w:themeColor="text1"/>
        </w:rPr>
      </w:pPr>
      <w:r w:rsidRPr="00914B05">
        <w:rPr>
          <w:color w:val="000000" w:themeColor="text1"/>
        </w:rPr>
        <w:t>CRITÉRIOS DE MEDIÇÃO E DE PAGAMENTO</w:t>
      </w:r>
    </w:p>
    <w:p w14:paraId="52235B88" w14:textId="77777777" w:rsidR="00914B05" w:rsidRPr="00914B05" w:rsidRDefault="00914B05" w:rsidP="00914B05">
      <w:pPr>
        <w:pStyle w:val="Nvel1-SemNumPreto"/>
        <w:spacing w:before="0" w:after="0" w:line="360" w:lineRule="auto"/>
        <w:rPr>
          <w:color w:val="000000" w:themeColor="text1"/>
          <w:sz w:val="20"/>
          <w:szCs w:val="20"/>
        </w:rPr>
      </w:pPr>
      <w:r w:rsidRPr="00914B05">
        <w:rPr>
          <w:color w:val="000000" w:themeColor="text1"/>
          <w:sz w:val="20"/>
          <w:szCs w:val="20"/>
        </w:rPr>
        <w:t>Recebimento</w:t>
      </w:r>
    </w:p>
    <w:p w14:paraId="317B40BB"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 xml:space="preserve">Os bens serão recebidos provisoriamente, de forma sumária, no ato da entrega, juntamente com a </w:t>
      </w:r>
      <w:r w:rsidRPr="00914B05">
        <w:rPr>
          <w:rFonts w:eastAsia="Calibri"/>
          <w:color w:val="000000" w:themeColor="text1"/>
        </w:rPr>
        <w:t>nota</w:t>
      </w:r>
      <w:r w:rsidRPr="00914B05">
        <w:rPr>
          <w:color w:val="000000" w:themeColor="text1"/>
        </w:rPr>
        <w:t xml:space="preserve"> fiscal ou instrumento de cobrança equivalente, pelo(a) responsável pelo acompanhamento e fiscalização do contrato, para efeito de posterior verificação de sua conformidade com as especificações constantes no Termo de Referência e na proposta.</w:t>
      </w:r>
    </w:p>
    <w:p w14:paraId="606F14FB"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 xml:space="preserve">Os bens poderão ser rejeitados, no todo ou em parte, inclusive antes do recebimento provisório, quando em desacordo com as especificações constantes no Termo de Referência e na proposta, devendo </w:t>
      </w:r>
      <w:r w:rsidRPr="00914B05">
        <w:rPr>
          <w:color w:val="000000" w:themeColor="text1"/>
        </w:rPr>
        <w:lastRenderedPageBreak/>
        <w:t>ser substituídos no prazo de 3 (três) dias consecutivos, a contar da notificação da contratada, às suas custas, sem prejuízo da aplicação das penalidades.</w:t>
      </w:r>
    </w:p>
    <w:p w14:paraId="2084D33A"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O recebimento definitivo ocorrerá no prazo de 10 (dez) dias úteis, a contar do recebimento da nota fiscal ou instrumento de cobrança equivalente pela Administração, após a verificação da qualidade e quantidade do material e consequente aceitação mediante termo detalhado.</w:t>
      </w:r>
    </w:p>
    <w:p w14:paraId="22A81D15"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 xml:space="preserve">Para as contratações decorrentes de despesas cujos valores não ultrapassem o limite de que trata o </w:t>
      </w:r>
      <w:hyperlink r:id="rId42" w:anchor="art75">
        <w:r w:rsidRPr="00914B05">
          <w:rPr>
            <w:rStyle w:val="Hyperlink"/>
            <w:color w:val="000000" w:themeColor="text1"/>
          </w:rPr>
          <w:t>inciso II do art. 75 da Lei nº 14.133, de 2021</w:t>
        </w:r>
      </w:hyperlink>
      <w:r w:rsidRPr="00914B05">
        <w:rPr>
          <w:color w:val="000000" w:themeColor="text1"/>
        </w:rPr>
        <w:t>, o prazo máximo para o recebimento definitivo será de até 10 (dez) dias úteis.</w:t>
      </w:r>
    </w:p>
    <w:p w14:paraId="26706D45"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O prazo para recebimento definitivo poderá ser excepcionalmente prorrogado, de forma justificada, por igual período, quando houver necessidade de diligências para a aferição do atendimento das exigências contratuais.</w:t>
      </w:r>
    </w:p>
    <w:p w14:paraId="421CC436"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 xml:space="preserve">No caso de controvérsia sobre a execução do objeto, quanto à dimensão, qualidade e quantidade, deverá ser observado o teor do </w:t>
      </w:r>
      <w:hyperlink r:id="rId43" w:anchor="art143">
        <w:r w:rsidRPr="00914B05">
          <w:rPr>
            <w:rStyle w:val="Hyperlink"/>
            <w:color w:val="000000" w:themeColor="text1"/>
          </w:rPr>
          <w:t>art. 143 da Lei nº 14.133, de 2021</w:t>
        </w:r>
      </w:hyperlink>
      <w:r w:rsidRPr="00914B05">
        <w:rPr>
          <w:color w:val="000000" w:themeColor="text1"/>
        </w:rPr>
        <w:t>, comunicando-se à empresa para emissão de Nota Fiscal no que pertinente à parcela incontroversa da execução do objeto, para efeito de liquidação e pagamento.</w:t>
      </w:r>
    </w:p>
    <w:p w14:paraId="64A024C8"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O prazo para a solução, pelo contratado, de inconsistências na execução do objeto ou de saneamento da nota fiscal ou de instrumento de cobrança equivalente, verificadas pela Administração durante a análise prévia à liquidação de despesa, não será computado para os fins do recebimento definitivo.</w:t>
      </w:r>
    </w:p>
    <w:p w14:paraId="6EAFEC56"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O recebimento provisório ou definitivo não excluirá a responsabilidade civil pela solidez e pela segurança dos bens nem a responsabilidade ético-profissional pela perfeita execução do contrato.</w:t>
      </w:r>
    </w:p>
    <w:p w14:paraId="6E0A9DB8"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As atividades de montagem, instalação e quaisquer outras necessárias para o funcionamento ou uso do bem correrão por conta do Contratado e são condição para o recebimento do objeto.</w:t>
      </w:r>
    </w:p>
    <w:p w14:paraId="28518D10" w14:textId="77777777" w:rsidR="00914B05" w:rsidRPr="00914B05" w:rsidRDefault="00914B05" w:rsidP="00914B05">
      <w:pPr>
        <w:pStyle w:val="Nvel1-SemNumPreto"/>
        <w:spacing w:before="0" w:after="0" w:line="360" w:lineRule="auto"/>
        <w:rPr>
          <w:color w:val="000000" w:themeColor="text1"/>
          <w:sz w:val="20"/>
          <w:szCs w:val="20"/>
        </w:rPr>
      </w:pPr>
      <w:r w:rsidRPr="00914B05">
        <w:rPr>
          <w:color w:val="000000" w:themeColor="text1"/>
          <w:sz w:val="20"/>
          <w:szCs w:val="20"/>
        </w:rPr>
        <w:t>Liquidação</w:t>
      </w:r>
    </w:p>
    <w:p w14:paraId="5B9D63F8"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Recebida a Nota Fiscal ou documento de cobrança equivalente, correrá o prazo de 10 (dez) dias úteis para fins de liquidação, na forma desta seção, prorrogáveis por igual período.</w:t>
      </w:r>
    </w:p>
    <w:p w14:paraId="40111409"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O prazo de que trata o item anterior será reduzido à metade, mantendo-se a possibilidade de prorrogação, no caso de contratações decorrentes de despesas cujos valores não ultrapassem o limite de que trata o inciso II do art. 75 da Lei nº 14.133, de 2021.</w:t>
      </w:r>
    </w:p>
    <w:p w14:paraId="6A3A692B"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 xml:space="preserve">Para fins de liquidação, o setor competente deverá verificar se a nota fiscal ou instrumento de cobrança equivalente apresentado expressa os elementos necessários e essenciais do documento, tais como: </w:t>
      </w:r>
    </w:p>
    <w:p w14:paraId="5DE196E6" w14:textId="77777777" w:rsidR="00914B05" w:rsidRPr="00914B05" w:rsidRDefault="00914B05" w:rsidP="00914B05">
      <w:pPr>
        <w:pStyle w:val="Nivel3"/>
        <w:spacing w:before="0" w:after="0" w:line="360" w:lineRule="auto"/>
        <w:ind w:left="284" w:firstLine="0"/>
        <w:rPr>
          <w:color w:val="000000" w:themeColor="text1"/>
          <w:lang w:eastAsia="en-US"/>
        </w:rPr>
      </w:pPr>
      <w:r w:rsidRPr="00914B05">
        <w:rPr>
          <w:color w:val="000000" w:themeColor="text1"/>
          <w:lang w:eastAsia="en-US"/>
        </w:rPr>
        <w:t>o prazo de validade;</w:t>
      </w:r>
    </w:p>
    <w:p w14:paraId="3266CE32" w14:textId="77777777" w:rsidR="00914B05" w:rsidRPr="00914B05" w:rsidRDefault="00914B05" w:rsidP="00914B05">
      <w:pPr>
        <w:pStyle w:val="Nivel3"/>
        <w:spacing w:before="0" w:after="0" w:line="360" w:lineRule="auto"/>
        <w:ind w:left="284" w:firstLine="0"/>
        <w:rPr>
          <w:color w:val="000000" w:themeColor="text1"/>
          <w:lang w:eastAsia="en-US"/>
        </w:rPr>
      </w:pPr>
      <w:r w:rsidRPr="00914B05">
        <w:rPr>
          <w:color w:val="000000" w:themeColor="text1"/>
          <w:lang w:eastAsia="en-US"/>
        </w:rPr>
        <w:t xml:space="preserve">a data da emissão; </w:t>
      </w:r>
    </w:p>
    <w:p w14:paraId="2D01296F" w14:textId="77777777" w:rsidR="00914B05" w:rsidRPr="00914B05" w:rsidRDefault="00914B05" w:rsidP="00914B05">
      <w:pPr>
        <w:pStyle w:val="Nivel3"/>
        <w:spacing w:before="0" w:after="0" w:line="360" w:lineRule="auto"/>
        <w:ind w:left="284" w:firstLine="0"/>
        <w:rPr>
          <w:color w:val="000000" w:themeColor="text1"/>
          <w:lang w:eastAsia="en-US"/>
        </w:rPr>
      </w:pPr>
      <w:r w:rsidRPr="00914B05">
        <w:rPr>
          <w:color w:val="000000" w:themeColor="text1"/>
          <w:lang w:eastAsia="en-US"/>
        </w:rPr>
        <w:t xml:space="preserve">os dados do contrato e do órgão contratante; </w:t>
      </w:r>
    </w:p>
    <w:p w14:paraId="209F55ED" w14:textId="77777777" w:rsidR="00914B05" w:rsidRPr="00914B05" w:rsidRDefault="00914B05" w:rsidP="00914B05">
      <w:pPr>
        <w:pStyle w:val="Nivel3"/>
        <w:spacing w:before="0" w:after="0" w:line="360" w:lineRule="auto"/>
        <w:ind w:left="284" w:firstLine="0"/>
        <w:rPr>
          <w:color w:val="000000" w:themeColor="text1"/>
          <w:lang w:eastAsia="en-US"/>
        </w:rPr>
      </w:pPr>
      <w:r w:rsidRPr="00914B05">
        <w:rPr>
          <w:color w:val="000000" w:themeColor="text1"/>
          <w:lang w:eastAsia="en-US"/>
        </w:rPr>
        <w:t xml:space="preserve">o período respectivo de execução do contrato; </w:t>
      </w:r>
    </w:p>
    <w:p w14:paraId="1BB02D55" w14:textId="77777777" w:rsidR="00914B05" w:rsidRPr="00914B05" w:rsidRDefault="00914B05" w:rsidP="00914B05">
      <w:pPr>
        <w:pStyle w:val="Nivel3"/>
        <w:spacing w:before="0" w:after="0" w:line="360" w:lineRule="auto"/>
        <w:ind w:left="284" w:firstLine="0"/>
        <w:rPr>
          <w:color w:val="000000" w:themeColor="text1"/>
          <w:lang w:eastAsia="en-US"/>
        </w:rPr>
      </w:pPr>
      <w:r w:rsidRPr="00914B05">
        <w:rPr>
          <w:color w:val="000000" w:themeColor="text1"/>
          <w:lang w:eastAsia="en-US"/>
        </w:rPr>
        <w:t xml:space="preserve">o valor a pagar; e </w:t>
      </w:r>
    </w:p>
    <w:p w14:paraId="50C7CD40" w14:textId="77777777" w:rsidR="00914B05" w:rsidRPr="00914B05" w:rsidRDefault="00914B05" w:rsidP="00914B05">
      <w:pPr>
        <w:pStyle w:val="Nivel3"/>
        <w:spacing w:before="0" w:after="0" w:line="360" w:lineRule="auto"/>
        <w:ind w:left="284" w:firstLine="0"/>
        <w:rPr>
          <w:color w:val="000000" w:themeColor="text1"/>
          <w:lang w:eastAsia="en-US"/>
        </w:rPr>
      </w:pPr>
      <w:r w:rsidRPr="00914B05">
        <w:rPr>
          <w:color w:val="000000" w:themeColor="text1"/>
          <w:lang w:eastAsia="en-US"/>
        </w:rPr>
        <w:t>eventual destaque do valor de retenções tributárias cabíveis.</w:t>
      </w:r>
    </w:p>
    <w:p w14:paraId="1C19F302" w14:textId="77777777" w:rsidR="00914B05" w:rsidRPr="00914B05" w:rsidRDefault="00914B05" w:rsidP="00914B05">
      <w:pPr>
        <w:pStyle w:val="Nivel2"/>
        <w:spacing w:before="0" w:after="0" w:line="360" w:lineRule="auto"/>
        <w:ind w:left="0" w:firstLine="0"/>
        <w:rPr>
          <w:color w:val="000000" w:themeColor="text1"/>
        </w:rPr>
      </w:pPr>
      <w:r w:rsidRPr="00914B05">
        <w:rPr>
          <w:rFonts w:eastAsia="Calibri"/>
          <w:color w:val="000000" w:themeColor="text1"/>
        </w:rPr>
        <w:t xml:space="preserve"> Havendo erro na apresentação da nota fiscal ou instrumento de cobrança equivalente, ou circunstância que impeça a </w:t>
      </w:r>
      <w:r w:rsidRPr="00914B05">
        <w:rPr>
          <w:color w:val="000000" w:themeColor="text1"/>
        </w:rPr>
        <w:t>liquidação da despesa, esta ficará sobrestada até que o contratado providencie as medidas saneadoras, reiniciando-se o prazo após a comprovação da regularização da situação, sem ônus ao contratante;</w:t>
      </w:r>
    </w:p>
    <w:p w14:paraId="2A8C56A4"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lastRenderedPageBreak/>
        <w:t xml:space="preserve"> A nota fiscal ou instrumento de cobrança equivalente deverá ser obrigatoriamente acompanhado da comprovação da regularidade fiscal, que mediante consulta aos sítios eletrônicos oficiais será feita a comprovação da regularidade ou à documentação mencionada no </w:t>
      </w:r>
      <w:hyperlink r:id="rId44" w:anchor="art68">
        <w:r w:rsidRPr="00914B05">
          <w:rPr>
            <w:rStyle w:val="Hyperlink"/>
            <w:color w:val="000000" w:themeColor="text1"/>
          </w:rPr>
          <w:t xml:space="preserve">art. 68 da Lei nº 14.133, de 2021.  </w:t>
        </w:r>
      </w:hyperlink>
      <w:r w:rsidRPr="00914B05">
        <w:rPr>
          <w:color w:val="000000" w:themeColor="text1"/>
        </w:rPr>
        <w:t xml:space="preserve"> </w:t>
      </w:r>
    </w:p>
    <w:p w14:paraId="64E48CEB"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 xml:space="preserve">A Administração deverá realizar consulta aos sítios eletrônicos oficiais para: </w:t>
      </w:r>
    </w:p>
    <w:p w14:paraId="2EFF0E2E" w14:textId="77777777" w:rsidR="00914B05" w:rsidRPr="00914B05" w:rsidRDefault="00914B05" w:rsidP="00914B05">
      <w:pPr>
        <w:pStyle w:val="Nivel3"/>
        <w:spacing w:before="0" w:after="0" w:line="360" w:lineRule="auto"/>
        <w:ind w:left="284" w:firstLine="0"/>
        <w:rPr>
          <w:color w:val="000000" w:themeColor="text1"/>
        </w:rPr>
      </w:pPr>
      <w:r w:rsidRPr="00914B05">
        <w:rPr>
          <w:color w:val="000000" w:themeColor="text1"/>
        </w:rPr>
        <w:t xml:space="preserve">Verificar a manutenção das condições de habilitação exigidas no edital; </w:t>
      </w:r>
    </w:p>
    <w:p w14:paraId="09CFC964" w14:textId="77777777" w:rsidR="00914B05" w:rsidRPr="00914B05" w:rsidRDefault="00914B05" w:rsidP="00914B05">
      <w:pPr>
        <w:pStyle w:val="Nivel3"/>
        <w:spacing w:before="0" w:after="0" w:line="360" w:lineRule="auto"/>
        <w:ind w:left="284" w:firstLine="0"/>
        <w:rPr>
          <w:color w:val="000000" w:themeColor="text1"/>
        </w:rPr>
      </w:pPr>
      <w:r w:rsidRPr="00914B05">
        <w:rPr>
          <w:color w:val="000000" w:themeColor="text1"/>
        </w:rPr>
        <w:t>Identificar possível razão que impeça a participação em licitação/contratação no âmbito do órgão ou entidade, tais como a proibição de contratar com a Administração ou com o Poder Público, bem como ocorrências impeditivas indiretas.</w:t>
      </w:r>
    </w:p>
    <w:p w14:paraId="036DAA2B"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Constatando-se, junto aos sítios eletrônicos oficiais, a situação de irregularidade do contratado, será providenciada sua notificação, por escrito, para que, no prazo de 5 (cinco) dias úteis, regularize sua situação ou, no mesmo prazo, apresente sua defesa. O prazo poderá ser prorrogado uma vez, por igual período, a critério do contratante.</w:t>
      </w:r>
    </w:p>
    <w:p w14:paraId="2125E6E0"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 xml:space="preserve">Não havendo regularização ou sendo a defesa considerada improcedente, o contratante deverá comunicar aos órgãos responsáveis pela fiscalização da regularidade fiscal quanto à inadimplência do contratado, bem como quanto à existência de pagamento a ser efetuado, para que sejam acionados os meios pertinentes e necessários para garantir o recebimento de seus créditos.  </w:t>
      </w:r>
    </w:p>
    <w:p w14:paraId="4616DC24"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 xml:space="preserve">Persistindo a irregularidade, o contratante deverá adotar as medidas necessárias à rescisão contratual nos autos do processo administrativo correspondente, assegurada ao contratado a ampla defesa. </w:t>
      </w:r>
    </w:p>
    <w:p w14:paraId="760836D4"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 xml:space="preserve">Havendo a efetiva execução do objeto, os pagamentos serão realizados normalmente, até que se decida pela rescisão do contrato, caso o contratado não regularize sua situação de irregularidade.  </w:t>
      </w:r>
    </w:p>
    <w:p w14:paraId="342C567B" w14:textId="77777777" w:rsidR="00914B05" w:rsidRPr="00914B05" w:rsidRDefault="00914B05" w:rsidP="00914B05">
      <w:pPr>
        <w:pStyle w:val="Nvel1-SemNumPreto"/>
        <w:spacing w:before="0" w:after="0" w:line="360" w:lineRule="auto"/>
        <w:rPr>
          <w:color w:val="000000" w:themeColor="text1"/>
          <w:sz w:val="20"/>
          <w:szCs w:val="20"/>
        </w:rPr>
      </w:pPr>
      <w:r w:rsidRPr="00914B05">
        <w:rPr>
          <w:color w:val="000000" w:themeColor="text1"/>
          <w:sz w:val="20"/>
          <w:szCs w:val="20"/>
        </w:rPr>
        <w:t>Prazo de pagamento</w:t>
      </w:r>
    </w:p>
    <w:p w14:paraId="23FE8314"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O pagamento será efetuado no prazo máximo de até 05 (cinco) dias úteis, após a recepção do recurso financeiro pelo Município e apresentação correta da nota fiscal/fatura do equipamento fornecido e documentos pertinentes.</w:t>
      </w:r>
    </w:p>
    <w:p w14:paraId="75F75A4C"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No caso de atraso pelo Contratante, os valores devidos ao contratado serão atualizados monetariamente entre o termo final do prazo de pagamento até a data de sua efetiva realização, mediante aplicação do índice IGP-M/FGV de correção monetária.</w:t>
      </w:r>
    </w:p>
    <w:p w14:paraId="2D50131E" w14:textId="77777777" w:rsidR="00914B05" w:rsidRPr="00914B05" w:rsidRDefault="00914B05" w:rsidP="00914B05">
      <w:pPr>
        <w:pStyle w:val="Nvel1-SemNumPreto"/>
        <w:spacing w:before="0" w:after="0" w:line="360" w:lineRule="auto"/>
        <w:rPr>
          <w:color w:val="000000" w:themeColor="text1"/>
          <w:sz w:val="20"/>
          <w:szCs w:val="20"/>
        </w:rPr>
      </w:pPr>
      <w:r w:rsidRPr="00914B05">
        <w:rPr>
          <w:color w:val="000000" w:themeColor="text1"/>
          <w:sz w:val="20"/>
          <w:szCs w:val="20"/>
        </w:rPr>
        <w:t>Forma de pagamento</w:t>
      </w:r>
    </w:p>
    <w:p w14:paraId="73FA22F6"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O pagamento será realizado por meio de ordem bancária, para crédito em banco, agência e conta corrente indicados pelo contratado.</w:t>
      </w:r>
    </w:p>
    <w:p w14:paraId="5E1C38FE"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Será considerada data do pagamento o dia em que constar como emitida a ordem bancária para pagamento.</w:t>
      </w:r>
    </w:p>
    <w:p w14:paraId="7BC34B66"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Quando do pagamento, será efetuada a retenção tributária prevista na legislação aplicável.</w:t>
      </w:r>
    </w:p>
    <w:p w14:paraId="0E30942D"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Independentemente do percentual de tributo inserido na planilha, quando houver, serão retidos na fonte, quando da realização do pagamento, os percentuais estabelecidos na legislação vigente.</w:t>
      </w:r>
    </w:p>
    <w:p w14:paraId="78B1293B"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 xml:space="preserve">O contratado regularmente optante pelo Simples Nacional, nos termos da </w:t>
      </w:r>
      <w:hyperlink r:id="rId45">
        <w:r w:rsidRPr="00914B05">
          <w:rPr>
            <w:rStyle w:val="Hyperlink"/>
            <w:color w:val="000000" w:themeColor="text1"/>
          </w:rPr>
          <w:t>Lei Complementar nº 123, de 2006</w:t>
        </w:r>
      </w:hyperlink>
      <w:r w:rsidRPr="00914B05">
        <w:rPr>
          <w:color w:val="000000" w:themeColor="text1"/>
        </w:rPr>
        <w:t>, não sofrerá a retenção tributária quanto aos impostos e contribuições abrangidos por aquele regime. No entanto, o pagamento ficará condicionado à apresentação de comprovação, por meio de documento oficial, de que faz jus ao tratamento tributário favorecido previsto na referida Lei Complementar.</w:t>
      </w:r>
    </w:p>
    <w:p w14:paraId="3F87C70D" w14:textId="77777777" w:rsidR="00914B05" w:rsidRPr="00914B05" w:rsidRDefault="00914B05" w:rsidP="00914B05">
      <w:pPr>
        <w:pStyle w:val="Nvel1-SemNum"/>
        <w:spacing w:before="0" w:line="360" w:lineRule="auto"/>
        <w:rPr>
          <w:color w:val="000000" w:themeColor="text1"/>
          <w:lang w:eastAsia="en-US"/>
        </w:rPr>
      </w:pPr>
      <w:r w:rsidRPr="00914B05">
        <w:rPr>
          <w:color w:val="000000" w:themeColor="text1"/>
          <w:lang w:eastAsia="en-US"/>
        </w:rPr>
        <w:t>Antecipação de pagamento</w:t>
      </w:r>
    </w:p>
    <w:p w14:paraId="56EC190F" w14:textId="77777777" w:rsidR="00914B05" w:rsidRPr="00914B05" w:rsidRDefault="00914B05" w:rsidP="00914B05">
      <w:pPr>
        <w:pStyle w:val="Nvel2-Red"/>
        <w:spacing w:before="0" w:after="0" w:line="360" w:lineRule="auto"/>
        <w:ind w:left="0" w:firstLine="0"/>
        <w:rPr>
          <w:i w:val="0"/>
          <w:iCs w:val="0"/>
          <w:color w:val="000000" w:themeColor="text1"/>
        </w:rPr>
      </w:pPr>
      <w:r w:rsidRPr="00914B05">
        <w:rPr>
          <w:i w:val="0"/>
          <w:iCs w:val="0"/>
          <w:color w:val="000000" w:themeColor="text1"/>
        </w:rPr>
        <w:t>A presente contratação não permite a antecipação de pagamento.</w:t>
      </w:r>
    </w:p>
    <w:p w14:paraId="3A8A3E66" w14:textId="77777777" w:rsidR="00914B05" w:rsidRPr="00914B05" w:rsidRDefault="00914B05" w:rsidP="00914B05">
      <w:pPr>
        <w:pStyle w:val="Nivel01"/>
        <w:numPr>
          <w:ilvl w:val="0"/>
          <w:numId w:val="0"/>
        </w:numPr>
        <w:spacing w:before="0" w:line="360" w:lineRule="auto"/>
        <w:rPr>
          <w:color w:val="000000" w:themeColor="text1"/>
        </w:rPr>
      </w:pPr>
      <w:r w:rsidRPr="00914B05">
        <w:rPr>
          <w:color w:val="000000" w:themeColor="text1"/>
        </w:rPr>
        <w:lastRenderedPageBreak/>
        <w:t>Cessão de crédito</w:t>
      </w:r>
    </w:p>
    <w:p w14:paraId="6488A2BF" w14:textId="77777777" w:rsidR="00914B05" w:rsidRPr="00914B05" w:rsidRDefault="00914B05" w:rsidP="00914B05">
      <w:pPr>
        <w:pStyle w:val="Nvel2-Red"/>
        <w:spacing w:before="0" w:after="0" w:line="360" w:lineRule="auto"/>
        <w:ind w:left="0" w:firstLine="0"/>
        <w:rPr>
          <w:i w:val="0"/>
          <w:iCs w:val="0"/>
          <w:color w:val="000000" w:themeColor="text1"/>
        </w:rPr>
      </w:pPr>
      <w:r w:rsidRPr="00914B05">
        <w:rPr>
          <w:i w:val="0"/>
          <w:iCs w:val="0"/>
          <w:color w:val="000000" w:themeColor="text1"/>
        </w:rPr>
        <w:t>Não é admitida a cessão fiduciária de direitos creditícios com instituição financeira.</w:t>
      </w:r>
    </w:p>
    <w:p w14:paraId="68D87577" w14:textId="77777777" w:rsidR="00914B05" w:rsidRPr="00914B05" w:rsidRDefault="00914B05" w:rsidP="00914B05">
      <w:pPr>
        <w:pStyle w:val="Nvel1-SemNumerao"/>
        <w:spacing w:before="0" w:after="0" w:line="360" w:lineRule="auto"/>
        <w:rPr>
          <w:color w:val="000000" w:themeColor="text1"/>
          <w:sz w:val="20"/>
          <w:szCs w:val="20"/>
        </w:rPr>
      </w:pPr>
      <w:r w:rsidRPr="00914B05">
        <w:rPr>
          <w:color w:val="000000" w:themeColor="text1"/>
          <w:sz w:val="20"/>
          <w:szCs w:val="20"/>
        </w:rPr>
        <w:t>Reajuste</w:t>
      </w:r>
    </w:p>
    <w:p w14:paraId="531F4EA4" w14:textId="77777777" w:rsidR="00914B05" w:rsidRPr="00914B05" w:rsidRDefault="00914B05" w:rsidP="00914B05">
      <w:pPr>
        <w:pStyle w:val="Nivel2"/>
        <w:spacing w:before="0" w:after="0" w:line="360" w:lineRule="auto"/>
        <w:ind w:left="0" w:firstLine="0"/>
        <w:rPr>
          <w:color w:val="000000" w:themeColor="text1"/>
        </w:rPr>
      </w:pPr>
      <w:bookmarkStart w:id="76" w:name="_Hlk169693537"/>
      <w:r w:rsidRPr="00914B05">
        <w:rPr>
          <w:color w:val="000000" w:themeColor="text1"/>
        </w:rPr>
        <w:t>Os preços inicialmente contratados são fixos e irreajustáveis no prazo de um ano contado da data de assinatura do contrato.</w:t>
      </w:r>
    </w:p>
    <w:bookmarkEnd w:id="76"/>
    <w:p w14:paraId="7318BF71"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Após o interregno de um ano, e independentemente de pedido do Contratado, os preços iniciais serão reajustados, mediante a aplicação, pelo Contratante, do índice IGP-M/FGV, exclusivamente para as obrigações iniciadas e concluídas após a ocorrência da anualidade.</w:t>
      </w:r>
    </w:p>
    <w:p w14:paraId="17755866"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Nos reajustes subsequentes ao primeiro, o interregno mínimo de um ano será contado a partir dos efeitos financeiros do último reajuste.</w:t>
      </w:r>
    </w:p>
    <w:p w14:paraId="0BCD0EC2"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No caso de atraso ou não divulgação do(s) índice (s) de reajustamento, o Contratante pagará ao Contratado a importância calculada pela última variação conhecida, liquidando a diferença correspondente tão logo seja(m) divulgado(s) o(s) índice(s) definitivo(s).</w:t>
      </w:r>
    </w:p>
    <w:p w14:paraId="54BBE9D0"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Nas aferições finais, o(s) índice(s) utilizado(s) para reajuste será(</w:t>
      </w:r>
      <w:proofErr w:type="spellStart"/>
      <w:r w:rsidRPr="00914B05">
        <w:rPr>
          <w:color w:val="000000" w:themeColor="text1"/>
        </w:rPr>
        <w:t>ão</w:t>
      </w:r>
      <w:proofErr w:type="spellEnd"/>
      <w:r w:rsidRPr="00914B05">
        <w:rPr>
          <w:color w:val="000000" w:themeColor="text1"/>
        </w:rPr>
        <w:t>), obrigatoriamente, o(s) definitivo(s).</w:t>
      </w:r>
    </w:p>
    <w:p w14:paraId="4805B963"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Caso o(s) índice(s) estabelecido(s) para reajustamento venha(m) a ser extinto(s) ou de qualquer forma não possa(m) mais ser utilizado(s), será(</w:t>
      </w:r>
      <w:proofErr w:type="spellStart"/>
      <w:r w:rsidRPr="00914B05">
        <w:rPr>
          <w:color w:val="000000" w:themeColor="text1"/>
        </w:rPr>
        <w:t>ão</w:t>
      </w:r>
      <w:proofErr w:type="spellEnd"/>
      <w:r w:rsidRPr="00914B05">
        <w:rPr>
          <w:color w:val="000000" w:themeColor="text1"/>
        </w:rPr>
        <w:t>) adotado(s), em substituição, o(s) que vier(em) a ser determinado(s) pela legislação então em vigor.</w:t>
      </w:r>
    </w:p>
    <w:p w14:paraId="1EA5E93A"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Na ausência de previsão legal quanto ao índice substituto, as partes elegerão novo índice oficial, para reajustamento do preço do valor remanescente, por meio de termo aditivo.</w:t>
      </w:r>
    </w:p>
    <w:p w14:paraId="5DF11CE0" w14:textId="77777777" w:rsidR="00914B05" w:rsidRPr="00914B05" w:rsidRDefault="00914B05" w:rsidP="00914B05">
      <w:pPr>
        <w:pStyle w:val="Nivel01"/>
        <w:spacing w:before="0" w:line="360" w:lineRule="auto"/>
        <w:rPr>
          <w:color w:val="000000" w:themeColor="text1"/>
        </w:rPr>
      </w:pPr>
      <w:r w:rsidRPr="00914B05">
        <w:rPr>
          <w:color w:val="000000" w:themeColor="text1"/>
        </w:rPr>
        <w:t>FORMA E CRITÉRIOS DE SELEÇÃO DO FORNECEDOR E FORMA DE FORNECIMENTO</w:t>
      </w:r>
    </w:p>
    <w:p w14:paraId="05EDB02B" w14:textId="77777777" w:rsidR="00914B05" w:rsidRPr="00914B05" w:rsidRDefault="00914B05" w:rsidP="00914B05">
      <w:pPr>
        <w:pStyle w:val="Nvel1-SemNumPreto"/>
        <w:spacing w:before="0" w:after="0" w:line="360" w:lineRule="auto"/>
        <w:rPr>
          <w:color w:val="000000" w:themeColor="text1"/>
          <w:sz w:val="20"/>
          <w:szCs w:val="20"/>
          <w:highlight w:val="yellow"/>
        </w:rPr>
      </w:pPr>
      <w:r w:rsidRPr="00914B05">
        <w:rPr>
          <w:color w:val="000000" w:themeColor="text1"/>
          <w:sz w:val="20"/>
          <w:szCs w:val="20"/>
        </w:rPr>
        <w:t>Forma de seleção e critério de julgamento da proposta</w:t>
      </w:r>
    </w:p>
    <w:p w14:paraId="0A8C1F97"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O fornecedor será selecionado por meio da realização de procedimento de LICITAÇÃO, na modalidade PREGÃO, sob a forma ELETRÔNICA, com adoção do critério de julgamento pelo MENOR PREÇO.</w:t>
      </w:r>
    </w:p>
    <w:p w14:paraId="3CA49FA6" w14:textId="77777777" w:rsidR="00914B05" w:rsidRPr="00914B05" w:rsidRDefault="00914B05" w:rsidP="00914B05">
      <w:pPr>
        <w:pStyle w:val="Nvel1-SemNumPreto"/>
        <w:spacing w:before="0" w:after="0" w:line="360" w:lineRule="auto"/>
        <w:rPr>
          <w:color w:val="000000" w:themeColor="text1"/>
          <w:sz w:val="20"/>
          <w:szCs w:val="20"/>
        </w:rPr>
      </w:pPr>
      <w:r w:rsidRPr="00914B05">
        <w:rPr>
          <w:color w:val="000000" w:themeColor="text1"/>
          <w:sz w:val="20"/>
          <w:szCs w:val="20"/>
        </w:rPr>
        <w:t>Forma de fornecimento</w:t>
      </w:r>
    </w:p>
    <w:p w14:paraId="128D7B33" w14:textId="77777777" w:rsidR="00914B05" w:rsidRPr="00914B05" w:rsidRDefault="00914B05" w:rsidP="00914B05">
      <w:pPr>
        <w:pStyle w:val="Nivel2"/>
        <w:spacing w:before="0" w:after="0" w:line="360" w:lineRule="auto"/>
        <w:ind w:left="0" w:firstLine="0"/>
        <w:rPr>
          <w:color w:val="000000" w:themeColor="text1"/>
        </w:rPr>
      </w:pPr>
      <w:r w:rsidRPr="00914B05">
        <w:rPr>
          <w:rStyle w:val="normaltextrun"/>
          <w:color w:val="000000" w:themeColor="text1"/>
          <w:shd w:val="clear" w:color="auto" w:fill="FFFFFF"/>
        </w:rPr>
        <w:t xml:space="preserve">O </w:t>
      </w:r>
      <w:r w:rsidRPr="00914B05">
        <w:rPr>
          <w:rStyle w:val="findhit"/>
          <w:color w:val="000000" w:themeColor="text1"/>
          <w:shd w:val="clear" w:color="auto" w:fill="FFFFFF"/>
        </w:rPr>
        <w:t xml:space="preserve">fornecimento do objeto será </w:t>
      </w:r>
      <w:r w:rsidRPr="00914B05">
        <w:rPr>
          <w:color w:val="000000" w:themeColor="text1"/>
        </w:rPr>
        <w:t>parcelado</w:t>
      </w:r>
      <w:r w:rsidRPr="00914B05">
        <w:rPr>
          <w:color w:val="000000" w:themeColor="text1"/>
          <w:shd w:val="clear" w:color="auto" w:fill="FFFFFF"/>
        </w:rPr>
        <w:t>.</w:t>
      </w:r>
    </w:p>
    <w:p w14:paraId="58BC0979" w14:textId="77777777" w:rsidR="00914B05" w:rsidRPr="00914B05" w:rsidRDefault="00914B05" w:rsidP="00914B05">
      <w:pPr>
        <w:pStyle w:val="Nvel1-SemNumPreto"/>
        <w:spacing w:before="0" w:after="0" w:line="360" w:lineRule="auto"/>
        <w:rPr>
          <w:color w:val="000000" w:themeColor="text1"/>
          <w:sz w:val="20"/>
          <w:szCs w:val="20"/>
        </w:rPr>
      </w:pPr>
      <w:r w:rsidRPr="00914B05">
        <w:rPr>
          <w:color w:val="000000" w:themeColor="text1"/>
          <w:sz w:val="20"/>
          <w:szCs w:val="20"/>
        </w:rPr>
        <w:t>Exigências de habilitação</w:t>
      </w:r>
    </w:p>
    <w:p w14:paraId="40C45EC5"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Para fins de habilitação, deverá o licitante comprovar os seguintes requisitos:</w:t>
      </w:r>
    </w:p>
    <w:p w14:paraId="4874700D" w14:textId="77777777" w:rsidR="00914B05" w:rsidRPr="00914B05" w:rsidRDefault="00914B05" w:rsidP="00914B05">
      <w:pPr>
        <w:pStyle w:val="Nvel1-SemNumPreto"/>
        <w:spacing w:before="0" w:after="0" w:line="360" w:lineRule="auto"/>
        <w:rPr>
          <w:color w:val="000000" w:themeColor="text1"/>
          <w:sz w:val="20"/>
          <w:szCs w:val="20"/>
        </w:rPr>
      </w:pPr>
      <w:r w:rsidRPr="00914B05">
        <w:rPr>
          <w:color w:val="000000" w:themeColor="text1"/>
          <w:sz w:val="20"/>
          <w:szCs w:val="20"/>
        </w:rPr>
        <w:t>Habilitação jurídica</w:t>
      </w:r>
    </w:p>
    <w:p w14:paraId="35FB7D50"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Pessoa física: cédula de identidade (RG) ou documento equivalente que, por força de lei, tenha validade para fins de identificação em todo o território nacional;</w:t>
      </w:r>
    </w:p>
    <w:p w14:paraId="0C0330B2" w14:textId="77777777" w:rsidR="00914B05" w:rsidRPr="00914B05" w:rsidRDefault="00914B05" w:rsidP="00914B05">
      <w:pPr>
        <w:pStyle w:val="Nivel2"/>
        <w:spacing w:before="0" w:after="0" w:line="360" w:lineRule="auto"/>
        <w:ind w:left="0" w:firstLine="0"/>
        <w:rPr>
          <w:color w:val="000000" w:themeColor="text1"/>
        </w:rPr>
      </w:pPr>
      <w:r w:rsidRPr="00914B05">
        <w:rPr>
          <w:bCs/>
          <w:color w:val="000000" w:themeColor="text1"/>
        </w:rPr>
        <w:t>Empresário individual:</w:t>
      </w:r>
      <w:r w:rsidRPr="00914B05">
        <w:rPr>
          <w:color w:val="000000" w:themeColor="text1"/>
        </w:rPr>
        <w:t xml:space="preserve"> inscrição no Registro Público de Empresas Mercantis, a cargo da Junta Comercial da respectiva sede; </w:t>
      </w:r>
    </w:p>
    <w:p w14:paraId="716FCCD7" w14:textId="77777777" w:rsidR="00914B05" w:rsidRPr="00914B05" w:rsidRDefault="00914B05" w:rsidP="00914B05">
      <w:pPr>
        <w:pStyle w:val="Nivel2"/>
        <w:spacing w:before="0" w:after="0" w:line="360" w:lineRule="auto"/>
        <w:ind w:left="0" w:firstLine="0"/>
        <w:rPr>
          <w:color w:val="000000" w:themeColor="text1"/>
        </w:rPr>
      </w:pPr>
      <w:r w:rsidRPr="00914B05">
        <w:rPr>
          <w:bCs/>
          <w:color w:val="000000" w:themeColor="text1"/>
        </w:rPr>
        <w:t>Microempreendedor Individual - MEI:</w:t>
      </w:r>
      <w:r w:rsidRPr="00914B05">
        <w:rPr>
          <w:color w:val="000000" w:themeColor="text1"/>
        </w:rPr>
        <w:t xml:space="preserve"> Certificado da Condição de Microempreendedor Individual - CCMEI, cuja aceitação ficará condicionada à verificação da autenticidade no sítio </w:t>
      </w:r>
      <w:hyperlink r:id="rId46">
        <w:r w:rsidRPr="00914B05">
          <w:rPr>
            <w:rStyle w:val="Hyperlink"/>
            <w:color w:val="000000" w:themeColor="text1"/>
          </w:rPr>
          <w:t>https://www.gov.br/empresas-e-negocios/pt-br/empreendedor</w:t>
        </w:r>
      </w:hyperlink>
      <w:r w:rsidRPr="00914B05">
        <w:rPr>
          <w:color w:val="000000" w:themeColor="text1"/>
        </w:rPr>
        <w:t xml:space="preserve">; </w:t>
      </w:r>
    </w:p>
    <w:p w14:paraId="69124C70"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Sociedade empresária, sociedade limitada unipessoal – SLU ou sociedade identificada como empresa individual de responsabilidade limitada - EIRELI: inscrição do ato constitutivo, estatuto ou contrato social no Registro Público de Empresas Mercantis, a cargo da Junta Comercial da respectiva sede, acompanhada de documento comprobatório de seus administradores;</w:t>
      </w:r>
    </w:p>
    <w:p w14:paraId="7E0B5A19" w14:textId="77777777" w:rsidR="00914B05" w:rsidRPr="00914B05" w:rsidRDefault="00914B05" w:rsidP="00914B05">
      <w:pPr>
        <w:pStyle w:val="Nivel2"/>
        <w:spacing w:before="0" w:after="0" w:line="360" w:lineRule="auto"/>
        <w:ind w:left="0" w:firstLine="0"/>
        <w:rPr>
          <w:color w:val="000000" w:themeColor="text1"/>
        </w:rPr>
      </w:pPr>
      <w:r w:rsidRPr="00914B05">
        <w:rPr>
          <w:bCs/>
          <w:color w:val="000000" w:themeColor="text1"/>
        </w:rPr>
        <w:lastRenderedPageBreak/>
        <w:t>Sociedade empresária estrangeira:</w:t>
      </w:r>
      <w:r w:rsidRPr="00914B05">
        <w:rPr>
          <w:color w:val="000000" w:themeColor="text1"/>
        </w:rPr>
        <w:t xml:space="preserve"> portaria de autorização de funcionamento no Brasil, publicada no Diário Oficial da União e arquivada na Junta Comercial da unidade federativa onde se localizar a filial, agência, sucursal ou estabelecimento, a qual será considerada como sua sede;</w:t>
      </w:r>
    </w:p>
    <w:p w14:paraId="148C6320" w14:textId="77777777" w:rsidR="00914B05" w:rsidRPr="00914B05" w:rsidRDefault="00914B05" w:rsidP="00914B05">
      <w:pPr>
        <w:pStyle w:val="Nivel2"/>
        <w:spacing w:before="0" w:after="0" w:line="360" w:lineRule="auto"/>
        <w:ind w:left="0" w:firstLine="0"/>
        <w:rPr>
          <w:color w:val="000000" w:themeColor="text1"/>
        </w:rPr>
      </w:pPr>
      <w:r w:rsidRPr="00914B05">
        <w:rPr>
          <w:bCs/>
          <w:color w:val="000000" w:themeColor="text1"/>
        </w:rPr>
        <w:t>Sociedade simples:</w:t>
      </w:r>
      <w:r w:rsidRPr="00914B05">
        <w:rPr>
          <w:b/>
          <w:bCs/>
          <w:color w:val="000000" w:themeColor="text1"/>
        </w:rPr>
        <w:t xml:space="preserve"> </w:t>
      </w:r>
      <w:r w:rsidRPr="00914B05">
        <w:rPr>
          <w:color w:val="000000" w:themeColor="text1"/>
        </w:rPr>
        <w:t>inscrição do ato constitutivo no Registro Civil de Pessoas Jurídicas do local de sua sede, acompanhada de documento comprobatório de seus administradores;</w:t>
      </w:r>
    </w:p>
    <w:p w14:paraId="68C387C8" w14:textId="77777777" w:rsidR="00914B05" w:rsidRPr="00914B05" w:rsidRDefault="00914B05" w:rsidP="00914B05">
      <w:pPr>
        <w:pStyle w:val="Nivel2"/>
        <w:spacing w:before="0" w:after="0" w:line="360" w:lineRule="auto"/>
        <w:ind w:left="0" w:firstLine="0"/>
        <w:rPr>
          <w:color w:val="000000" w:themeColor="text1"/>
        </w:rPr>
      </w:pPr>
      <w:r w:rsidRPr="00914B05">
        <w:rPr>
          <w:bCs/>
          <w:color w:val="000000" w:themeColor="text1"/>
        </w:rPr>
        <w:t>Filial, sucursal ou agência de sociedade simples ou empresária:</w:t>
      </w:r>
      <w:r w:rsidRPr="00914B05">
        <w:rPr>
          <w:color w:val="000000" w:themeColor="text1"/>
        </w:rPr>
        <w:t xml:space="preserve"> inscrição do ato constitutivo da filial, sucursal ou agência da sociedade simples ou empresária, respectivamente, no Registro Civil das Pessoas Jurídicas ou no Registro Público de Empresas </w:t>
      </w:r>
      <w:bookmarkStart w:id="77" w:name="_Int_ySfCXwr4"/>
      <w:r w:rsidRPr="00914B05">
        <w:rPr>
          <w:color w:val="000000" w:themeColor="text1"/>
        </w:rPr>
        <w:t>Mercantis onde</w:t>
      </w:r>
      <w:bookmarkEnd w:id="77"/>
      <w:r w:rsidRPr="00914B05">
        <w:rPr>
          <w:color w:val="000000" w:themeColor="text1"/>
        </w:rPr>
        <w:t xml:space="preserve"> opera, com averbação no Registro onde tem sede a matriz;</w:t>
      </w:r>
    </w:p>
    <w:p w14:paraId="303CF699" w14:textId="77777777" w:rsidR="00914B05" w:rsidRPr="00914B05" w:rsidRDefault="00914B05" w:rsidP="00914B05">
      <w:pPr>
        <w:pStyle w:val="Nivel2"/>
        <w:spacing w:before="0" w:after="0" w:line="360" w:lineRule="auto"/>
        <w:ind w:left="0" w:firstLine="0"/>
        <w:rPr>
          <w:color w:val="000000" w:themeColor="text1"/>
        </w:rPr>
      </w:pPr>
      <w:r w:rsidRPr="00914B05">
        <w:rPr>
          <w:bCs/>
          <w:color w:val="000000" w:themeColor="text1"/>
        </w:rPr>
        <w:t>Sociedade cooperativa:</w:t>
      </w:r>
      <w:r w:rsidRPr="00914B05">
        <w:rPr>
          <w:color w:val="000000" w:themeColor="text1"/>
        </w:rPr>
        <w:t xml:space="preserve"> ata de fundação e estatuto social, com a ata da assembleia que o aprovou, devidamente arquivado na Junta Comercial ou inscrito no Registro Civil das Pessoas Jurídicas da respectiva sede, além do registro de que trata o </w:t>
      </w:r>
      <w:hyperlink r:id="rId47" w:anchor="art107">
        <w:r w:rsidRPr="00914B05">
          <w:rPr>
            <w:rStyle w:val="Hyperlink"/>
            <w:color w:val="000000" w:themeColor="text1"/>
          </w:rPr>
          <w:t>art. 107 da Lei nº 5.764, de 16 de dezembro 1971</w:t>
        </w:r>
      </w:hyperlink>
      <w:r w:rsidRPr="00914B05">
        <w:rPr>
          <w:color w:val="000000" w:themeColor="text1"/>
        </w:rPr>
        <w:t>;</w:t>
      </w:r>
    </w:p>
    <w:p w14:paraId="2DCD177C" w14:textId="77777777" w:rsidR="00914B05" w:rsidRPr="00914B05" w:rsidRDefault="00914B05" w:rsidP="00914B05">
      <w:pPr>
        <w:pStyle w:val="Nivel2"/>
        <w:spacing w:before="0" w:after="0" w:line="360" w:lineRule="auto"/>
        <w:ind w:left="0" w:firstLine="0"/>
        <w:rPr>
          <w:color w:val="000000" w:themeColor="text1"/>
        </w:rPr>
      </w:pPr>
      <w:r w:rsidRPr="00914B05">
        <w:rPr>
          <w:bCs/>
          <w:color w:val="000000" w:themeColor="text1"/>
        </w:rPr>
        <w:t>Ato de autorização</w:t>
      </w:r>
      <w:r w:rsidRPr="00914B05">
        <w:rPr>
          <w:color w:val="000000" w:themeColor="text1"/>
        </w:rPr>
        <w:t xml:space="preserve"> para o exercício da atividade, expedido pelo órgão competente, quando for o caso;</w:t>
      </w:r>
    </w:p>
    <w:p w14:paraId="300AC9F6"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Os documentos apresentados deverão estar acompanhados de todas as alterações ou da consolidação respectiva.</w:t>
      </w:r>
    </w:p>
    <w:p w14:paraId="28F2BB02" w14:textId="77777777" w:rsidR="00914B05" w:rsidRPr="00914B05" w:rsidRDefault="00914B05" w:rsidP="00914B05">
      <w:pPr>
        <w:pStyle w:val="Nvel1-SemNumPreto"/>
        <w:spacing w:before="0" w:after="0" w:line="360" w:lineRule="auto"/>
        <w:rPr>
          <w:color w:val="000000" w:themeColor="text1"/>
          <w:sz w:val="20"/>
          <w:szCs w:val="20"/>
        </w:rPr>
      </w:pPr>
      <w:r w:rsidRPr="00914B05">
        <w:rPr>
          <w:color w:val="000000" w:themeColor="text1"/>
          <w:sz w:val="20"/>
          <w:szCs w:val="20"/>
        </w:rPr>
        <w:t>Habilitação fiscal, social e trabalhista</w:t>
      </w:r>
    </w:p>
    <w:p w14:paraId="02FD1100"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Prova de inscrição no Cadastro Nacional de Pessoas Jurídicas ou no Cadastro de Pessoas Físicas, conforme o caso;</w:t>
      </w:r>
    </w:p>
    <w:p w14:paraId="4181D53D"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Prova de regularidade fiscal perante a Fazenda Nacional, mediante apresentação de certidão expedida conjuntamente pela Secretaria da Receita Federal do Brasil (RFB) e pela Procuradoria-Geral da Fazenda Nacional (PGFN), referente a todos os créditos tributários federais e à Dívida Ativa da União (DAU) por elas administrados, inclusive aqueles relativos à Seguridade Social, nos termos da Portaria Conjunta nº 1.751, de 02 de outubro de 2014, do Secretário da Receita Federal do Brasil e da Procuradora-Geral da Fazenda Nacional;</w:t>
      </w:r>
    </w:p>
    <w:p w14:paraId="2CDE4D65"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Prova de regularidade com o Fundo de Garantia do Tempo de Serviço (FGTS);</w:t>
      </w:r>
    </w:p>
    <w:p w14:paraId="674BEA10"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Prova de inexistência de débitos inadimplidos perante a Justiça do Trabalho, mediante a apresentação de certidão negativa ou positiva com efeito de negativa, nos termos do Título VII-A da Consolidação das Leis do Trabalho, aprovada pelo Decreto-Lei nº 5.452, de 1º de maio de 1943;</w:t>
      </w:r>
    </w:p>
    <w:p w14:paraId="665F67DD"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Prova de inscrição no cadastro de contribuintes Estadual/Municipal relativo ao domicílio ou sede do fornecedor, pertinente ao seu ramo de atividade e compatível com o objeto contratual; quando for o caso;</w:t>
      </w:r>
    </w:p>
    <w:p w14:paraId="75207361"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Prova de regularidade com a Fazenda Estadual e Municipal do domicílio ou sede do fornecedor, relativa à atividade em cujo exercício contrata ou concorre;</w:t>
      </w:r>
    </w:p>
    <w:p w14:paraId="78F7583B"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Caso o fornecedor seja considerado isento dos tributos relacionados ao objeto contratual, deverá comprovar tal condição mediante a apresentação de declaração da Fazenda respectiva do seu domicílio ou sede, ou outra equivalente, na forma da lei.</w:t>
      </w:r>
    </w:p>
    <w:p w14:paraId="4400C359"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O fornecedor enquadrado como microempreendedor individual que pretenda auferir os benefícios do tratamento diferenciado previstos na Lei Complementar n. 123, de 2006, estará dispensado da prova de inscrição nos cadastros de contribuintes estadual e municipal.</w:t>
      </w:r>
    </w:p>
    <w:p w14:paraId="6C53072B" w14:textId="77777777" w:rsidR="00914B05" w:rsidRPr="00914B05" w:rsidRDefault="00914B05" w:rsidP="00914B05">
      <w:pPr>
        <w:pStyle w:val="Nvel1-SemNumPreto"/>
        <w:spacing w:before="0" w:after="0" w:line="360" w:lineRule="auto"/>
        <w:rPr>
          <w:color w:val="000000" w:themeColor="text1"/>
          <w:sz w:val="20"/>
          <w:szCs w:val="20"/>
        </w:rPr>
      </w:pPr>
      <w:r w:rsidRPr="00914B05">
        <w:rPr>
          <w:color w:val="000000" w:themeColor="text1"/>
          <w:sz w:val="20"/>
          <w:szCs w:val="20"/>
        </w:rPr>
        <w:t>Qualificação Econômico-Financeira</w:t>
      </w:r>
    </w:p>
    <w:p w14:paraId="4846F4A8"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Certidão negativa de insolvência civil expedida pelo distribuidor do domicílio ou sede do interessado, caso se trate de pessoa física, desde que admitida a sua participação na licitação/contratação, ou de sociedade simples;</w:t>
      </w:r>
    </w:p>
    <w:p w14:paraId="6524AA92"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lastRenderedPageBreak/>
        <w:t xml:space="preserve">Certidão negativa de falência expedida pelo distribuidor da sede da pessoa jurídica, com data de emissão de no máximo 60 (sessenta) dias contados da data da apresentação. </w:t>
      </w:r>
    </w:p>
    <w:p w14:paraId="4AB07F33" w14:textId="77777777" w:rsidR="00914B05" w:rsidRPr="00914B05" w:rsidRDefault="00914B05" w:rsidP="00914B05">
      <w:pPr>
        <w:pStyle w:val="Nvel1-SemNumPreto"/>
        <w:spacing w:before="0" w:after="0" w:line="360" w:lineRule="auto"/>
        <w:rPr>
          <w:color w:val="000000" w:themeColor="text1"/>
          <w:sz w:val="20"/>
          <w:szCs w:val="20"/>
        </w:rPr>
      </w:pPr>
      <w:r w:rsidRPr="00914B05">
        <w:rPr>
          <w:color w:val="000000" w:themeColor="text1"/>
          <w:sz w:val="20"/>
          <w:szCs w:val="20"/>
        </w:rPr>
        <w:t>Qualificação Técnica</w:t>
      </w:r>
    </w:p>
    <w:p w14:paraId="700CB166" w14:textId="77777777" w:rsidR="00914B05" w:rsidRPr="00914B05" w:rsidRDefault="00914B05" w:rsidP="00914B05">
      <w:pPr>
        <w:pStyle w:val="Nvel2-Red"/>
        <w:spacing w:before="0" w:after="0" w:line="360" w:lineRule="auto"/>
        <w:ind w:left="0" w:firstLine="0"/>
        <w:rPr>
          <w:i w:val="0"/>
          <w:iCs w:val="0"/>
          <w:color w:val="000000" w:themeColor="text1"/>
        </w:rPr>
      </w:pPr>
      <w:r w:rsidRPr="00914B05">
        <w:rPr>
          <w:i w:val="0"/>
          <w:iCs w:val="0"/>
          <w:color w:val="000000" w:themeColor="text1"/>
        </w:rPr>
        <w:t>Comprovação de aptidão para o fornecimento de bens similares de complexidade tecnológica e operacional equivalente ou superior com o objeto desta contratação, ou com o item pertinente, por meio da apresentação de certidões ou atestados, por pessoas jurídicas de direito público ou privado, quando for o caso.</w:t>
      </w:r>
    </w:p>
    <w:p w14:paraId="31FE8925" w14:textId="77777777" w:rsidR="00914B05" w:rsidRPr="00914B05" w:rsidRDefault="00914B05" w:rsidP="00914B05">
      <w:pPr>
        <w:pStyle w:val="Nivel3"/>
        <w:spacing w:before="0" w:after="0" w:line="360" w:lineRule="auto"/>
        <w:ind w:left="284" w:firstLine="0"/>
        <w:rPr>
          <w:color w:val="000000" w:themeColor="text1"/>
        </w:rPr>
      </w:pPr>
      <w:r w:rsidRPr="00914B05">
        <w:rPr>
          <w:color w:val="000000" w:themeColor="text1"/>
        </w:rPr>
        <w:t>Para fins da comprovação de que trata este subitem, os atestados deverão dizer respeito a contratos executados com as seguintes características mínimas:</w:t>
      </w:r>
    </w:p>
    <w:p w14:paraId="0CE02A49" w14:textId="77777777" w:rsidR="00914B05" w:rsidRPr="00914B05" w:rsidRDefault="00914B05" w:rsidP="00914B05">
      <w:pPr>
        <w:pStyle w:val="Nivel4"/>
        <w:spacing w:before="0" w:after="0" w:line="360" w:lineRule="auto"/>
        <w:rPr>
          <w:color w:val="000000" w:themeColor="text1"/>
        </w:rPr>
      </w:pPr>
      <w:r w:rsidRPr="00914B05">
        <w:rPr>
          <w:color w:val="000000" w:themeColor="text1"/>
          <w:shd w:val="clear" w:color="auto" w:fill="FFFFFF" w:themeFill="background1"/>
        </w:rPr>
        <w:fldChar w:fldCharType="begin">
          <w:ffData>
            <w:name w:val="Texto74"/>
            <w:enabled/>
            <w:calcOnExit w:val="0"/>
            <w:textInput/>
          </w:ffData>
        </w:fldChar>
      </w:r>
      <w:r w:rsidRPr="00914B05">
        <w:rPr>
          <w:color w:val="000000" w:themeColor="text1"/>
          <w:shd w:val="clear" w:color="auto" w:fill="FFFFFF" w:themeFill="background1"/>
        </w:rPr>
        <w:instrText xml:space="preserve"> FORMTEXT </w:instrText>
      </w:r>
      <w:r w:rsidRPr="00914B05">
        <w:rPr>
          <w:color w:val="000000" w:themeColor="text1"/>
          <w:shd w:val="clear" w:color="auto" w:fill="FFFFFF" w:themeFill="background1"/>
        </w:rPr>
      </w:r>
      <w:r w:rsidRPr="00914B05">
        <w:rPr>
          <w:color w:val="000000" w:themeColor="text1"/>
          <w:shd w:val="clear" w:color="auto" w:fill="FFFFFF" w:themeFill="background1"/>
        </w:rPr>
        <w:fldChar w:fldCharType="separate"/>
      </w:r>
      <w:r w:rsidRPr="00914B05">
        <w:rPr>
          <w:color w:val="000000" w:themeColor="text1"/>
          <w:shd w:val="clear" w:color="auto" w:fill="FFFFFF" w:themeFill="background1"/>
        </w:rPr>
        <w:t xml:space="preserve">Fornecimento de </w:t>
      </w:r>
      <w:r w:rsidRPr="00914B05">
        <w:rPr>
          <w:color w:val="000000" w:themeColor="text1"/>
        </w:rPr>
        <w:t>leites, fórmulas infantis, dietas, complementos e suplementos alimentares oral ou enteral</w:t>
      </w:r>
      <w:r w:rsidRPr="00914B05">
        <w:rPr>
          <w:color w:val="000000" w:themeColor="text1"/>
          <w:shd w:val="clear" w:color="auto" w:fill="FFFFFF" w:themeFill="background1"/>
        </w:rPr>
        <w:t xml:space="preserve"> e em conformidade com o item 1.1 deste termo de referência</w:t>
      </w:r>
      <w:r w:rsidRPr="00914B05">
        <w:rPr>
          <w:color w:val="000000" w:themeColor="text1"/>
          <w:shd w:val="clear" w:color="auto" w:fill="FFFFFF" w:themeFill="background1"/>
        </w:rPr>
        <w:fldChar w:fldCharType="end"/>
      </w:r>
      <w:r w:rsidRPr="00914B05">
        <w:rPr>
          <w:color w:val="000000" w:themeColor="text1"/>
          <w:shd w:val="clear" w:color="auto" w:fill="FFFFFF" w:themeFill="background1"/>
        </w:rPr>
        <w:t>.</w:t>
      </w:r>
    </w:p>
    <w:p w14:paraId="0EC2DDD5" w14:textId="77777777" w:rsidR="00914B05" w:rsidRPr="00914B05" w:rsidRDefault="00914B05" w:rsidP="00914B05">
      <w:pPr>
        <w:pStyle w:val="Nivel3"/>
        <w:spacing w:before="0" w:after="0" w:line="360" w:lineRule="auto"/>
        <w:ind w:left="284" w:firstLine="0"/>
        <w:rPr>
          <w:color w:val="000000" w:themeColor="text1"/>
        </w:rPr>
      </w:pPr>
      <w:r w:rsidRPr="00914B05">
        <w:rPr>
          <w:color w:val="000000" w:themeColor="text1"/>
        </w:rPr>
        <w:t>Será admitida, para fins de comprovação de quantitativo mínimo, a apresentação e o somatório de diferentes atestados executados de forma concomitante.</w:t>
      </w:r>
    </w:p>
    <w:p w14:paraId="64C4E767" w14:textId="77777777" w:rsidR="00914B05" w:rsidRPr="00914B05" w:rsidRDefault="00914B05" w:rsidP="00914B05">
      <w:pPr>
        <w:pStyle w:val="Nivel3"/>
        <w:spacing w:before="0" w:after="0" w:line="360" w:lineRule="auto"/>
        <w:ind w:left="284" w:firstLine="0"/>
        <w:rPr>
          <w:color w:val="000000" w:themeColor="text1"/>
        </w:rPr>
      </w:pPr>
      <w:r w:rsidRPr="00914B05">
        <w:rPr>
          <w:color w:val="000000" w:themeColor="text1"/>
        </w:rPr>
        <w:t>Os atestados de capacidade técnica poderão ser apresentados em nome da matriz ou da filial do fornecedor.</w:t>
      </w:r>
    </w:p>
    <w:p w14:paraId="70EE4F01" w14:textId="77777777" w:rsidR="00914B05" w:rsidRPr="00914B05" w:rsidRDefault="00914B05" w:rsidP="00914B05">
      <w:pPr>
        <w:pStyle w:val="Nvel3-R"/>
        <w:spacing w:before="0" w:after="0" w:line="360" w:lineRule="auto"/>
        <w:ind w:left="284" w:firstLine="0"/>
        <w:rPr>
          <w:i w:val="0"/>
          <w:iCs w:val="0"/>
          <w:color w:val="000000" w:themeColor="text1"/>
        </w:rPr>
      </w:pPr>
      <w:r w:rsidRPr="00914B05">
        <w:rPr>
          <w:i w:val="0"/>
          <w:iCs w:val="0"/>
          <w:color w:val="000000" w:themeColor="text1"/>
        </w:rPr>
        <w:t>O fornecedor disponibilizará todas as informações necessárias à comprovação da legitimidade dos atestados, apresentando, quando solicitado pela Administração, cópia do contrato que deu suporte à contratação, endereço atual da contratante e local em que foi executado o objeto contratado, dentre outros documentos.</w:t>
      </w:r>
    </w:p>
    <w:p w14:paraId="0159CB7C"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Caso admitida a participação de cooperativas, será exigida a seguinte documentação complementar:</w:t>
      </w:r>
    </w:p>
    <w:p w14:paraId="6CDFF9BC" w14:textId="77777777" w:rsidR="00914B05" w:rsidRPr="00914B05" w:rsidRDefault="00914B05" w:rsidP="00914B05">
      <w:pPr>
        <w:pStyle w:val="Nivel3"/>
        <w:spacing w:before="0" w:after="0" w:line="360" w:lineRule="auto"/>
        <w:ind w:left="284" w:firstLine="0"/>
        <w:rPr>
          <w:color w:val="000000" w:themeColor="text1"/>
        </w:rPr>
      </w:pPr>
      <w:r w:rsidRPr="00914B05">
        <w:rPr>
          <w:color w:val="000000" w:themeColor="text1"/>
        </w:rPr>
        <w:t xml:space="preserve">A relação dos cooperados que atendem aos requisitos técnicos exigidos para a contratação e que executarão o contrato, com as respectivas atas de inscrição e a comprovação de que estão domiciliados na localidade da sede da cooperativa, respeitado o disposto nos </w:t>
      </w:r>
      <w:hyperlink r:id="rId48" w:anchor="art4">
        <w:proofErr w:type="spellStart"/>
        <w:r w:rsidRPr="00914B05">
          <w:rPr>
            <w:rStyle w:val="Hyperlink"/>
            <w:color w:val="000000" w:themeColor="text1"/>
          </w:rPr>
          <w:t>arts</w:t>
        </w:r>
        <w:proofErr w:type="spellEnd"/>
        <w:r w:rsidRPr="00914B05">
          <w:rPr>
            <w:rStyle w:val="Hyperlink"/>
            <w:color w:val="000000" w:themeColor="text1"/>
          </w:rPr>
          <w:t>. 4º, inciso XI, 21, inciso I</w:t>
        </w:r>
      </w:hyperlink>
      <w:r w:rsidRPr="00914B05">
        <w:rPr>
          <w:color w:val="000000" w:themeColor="text1"/>
        </w:rPr>
        <w:t xml:space="preserve"> e </w:t>
      </w:r>
      <w:hyperlink r:id="rId49" w:anchor="art42">
        <w:r w:rsidRPr="00914B05">
          <w:rPr>
            <w:rStyle w:val="Hyperlink"/>
            <w:color w:val="000000" w:themeColor="text1"/>
          </w:rPr>
          <w:t>42, §§2º a 6º da Lei n. 5.764, de 1971</w:t>
        </w:r>
      </w:hyperlink>
      <w:r w:rsidRPr="00914B05">
        <w:rPr>
          <w:color w:val="000000" w:themeColor="text1"/>
        </w:rPr>
        <w:t>;</w:t>
      </w:r>
    </w:p>
    <w:p w14:paraId="677C8926" w14:textId="77777777" w:rsidR="00914B05" w:rsidRPr="00914B05" w:rsidRDefault="00914B05" w:rsidP="00914B05">
      <w:pPr>
        <w:pStyle w:val="Nivel3"/>
        <w:spacing w:before="0" w:after="0" w:line="360" w:lineRule="auto"/>
        <w:ind w:left="284" w:firstLine="0"/>
        <w:rPr>
          <w:color w:val="000000" w:themeColor="text1"/>
        </w:rPr>
      </w:pPr>
      <w:r w:rsidRPr="00914B05">
        <w:rPr>
          <w:color w:val="000000" w:themeColor="text1"/>
        </w:rPr>
        <w:t>A declaração de regularidade de situação do contribuinte individual – DRSCI, para cada um dos cooperados indicados;</w:t>
      </w:r>
    </w:p>
    <w:p w14:paraId="2FA652BE" w14:textId="77777777" w:rsidR="00914B05" w:rsidRPr="00914B05" w:rsidRDefault="00914B05" w:rsidP="00914B05">
      <w:pPr>
        <w:pStyle w:val="Nivel3"/>
        <w:spacing w:before="0" w:after="0" w:line="360" w:lineRule="auto"/>
        <w:ind w:left="284" w:firstLine="0"/>
        <w:rPr>
          <w:color w:val="000000" w:themeColor="text1"/>
        </w:rPr>
      </w:pPr>
      <w:r w:rsidRPr="00914B05">
        <w:rPr>
          <w:color w:val="000000" w:themeColor="text1"/>
        </w:rPr>
        <w:t xml:space="preserve">A comprovação do capital social proporcional ao número de cooperados necessários à execução contratual; </w:t>
      </w:r>
    </w:p>
    <w:p w14:paraId="1AC117FF" w14:textId="77777777" w:rsidR="00914B05" w:rsidRPr="00914B05" w:rsidRDefault="00914B05" w:rsidP="00914B05">
      <w:pPr>
        <w:pStyle w:val="Nivel3"/>
        <w:spacing w:before="0" w:after="0" w:line="360" w:lineRule="auto"/>
        <w:ind w:left="284" w:firstLine="0"/>
        <w:rPr>
          <w:color w:val="000000" w:themeColor="text1"/>
        </w:rPr>
      </w:pPr>
      <w:r w:rsidRPr="00914B05">
        <w:rPr>
          <w:color w:val="000000" w:themeColor="text1"/>
        </w:rPr>
        <w:t xml:space="preserve">O registro previsto na </w:t>
      </w:r>
      <w:hyperlink r:id="rId50" w:anchor="art107">
        <w:r w:rsidRPr="00914B05">
          <w:rPr>
            <w:rStyle w:val="Hyperlink"/>
            <w:color w:val="000000" w:themeColor="text1"/>
          </w:rPr>
          <w:t>Lei n. 5.764, de 1971, art. 107</w:t>
        </w:r>
      </w:hyperlink>
      <w:r w:rsidRPr="00914B05">
        <w:rPr>
          <w:color w:val="000000" w:themeColor="text1"/>
        </w:rPr>
        <w:t>;</w:t>
      </w:r>
    </w:p>
    <w:p w14:paraId="7CC2445C" w14:textId="77777777" w:rsidR="00914B05" w:rsidRPr="00914B05" w:rsidRDefault="00914B05" w:rsidP="00914B05">
      <w:pPr>
        <w:pStyle w:val="Nivel3"/>
        <w:spacing w:before="0" w:after="0" w:line="360" w:lineRule="auto"/>
        <w:ind w:left="284" w:firstLine="0"/>
        <w:rPr>
          <w:color w:val="000000" w:themeColor="text1"/>
        </w:rPr>
      </w:pPr>
      <w:r w:rsidRPr="00914B05">
        <w:rPr>
          <w:color w:val="000000" w:themeColor="text1"/>
        </w:rPr>
        <w:t xml:space="preserve"> A comprovação de integração das respectivas quotas-partes por parte dos cooperados que executarão o contrato; e</w:t>
      </w:r>
    </w:p>
    <w:p w14:paraId="43C57C80" w14:textId="77777777" w:rsidR="00914B05" w:rsidRPr="00914B05" w:rsidRDefault="00914B05" w:rsidP="00914B05">
      <w:pPr>
        <w:pStyle w:val="Nivel3"/>
        <w:spacing w:before="0" w:after="0" w:line="360" w:lineRule="auto"/>
        <w:ind w:left="284" w:firstLine="0"/>
        <w:rPr>
          <w:color w:val="000000" w:themeColor="text1"/>
        </w:rPr>
      </w:pPr>
      <w:r w:rsidRPr="00914B05">
        <w:rPr>
          <w:color w:val="000000" w:themeColor="text1"/>
        </w:rPr>
        <w:t xml:space="preserve"> Os seguintes documentos para a comprovação da regularidade jurídica da cooperativa: a) ata de fundação; b) estatuto social com a ata da assembleia que o aprovou; c) regimento dos fundos instituídos pelos cooperados, com a ata da assembleia; d) editais de convocação das três últimas assembleias gerais extraordinárias; e) três registros de presença dos cooperados que executarão o contrato em assembleias gerais ou nas reuniões seccionais; e f) ata da sessão que os cooperados autorizaram a cooperativa a contratar o objeto da licitação;</w:t>
      </w:r>
    </w:p>
    <w:p w14:paraId="0A4616BE" w14:textId="77777777" w:rsidR="00914B05" w:rsidRPr="00914B05" w:rsidRDefault="00914B05" w:rsidP="00914B05">
      <w:pPr>
        <w:pStyle w:val="Nivel3"/>
        <w:spacing w:before="0" w:after="0" w:line="360" w:lineRule="auto"/>
        <w:ind w:left="284" w:firstLine="0"/>
        <w:rPr>
          <w:color w:val="000000" w:themeColor="text1"/>
        </w:rPr>
      </w:pPr>
      <w:r w:rsidRPr="00914B05">
        <w:rPr>
          <w:color w:val="000000" w:themeColor="text1"/>
        </w:rPr>
        <w:t xml:space="preserve">A última auditoria contábil-financeira da cooperativa, conforme dispõe o </w:t>
      </w:r>
      <w:hyperlink r:id="rId51" w:anchor="art112">
        <w:r w:rsidRPr="00914B05">
          <w:rPr>
            <w:rStyle w:val="Hyperlink"/>
            <w:color w:val="000000" w:themeColor="text1"/>
          </w:rPr>
          <w:t>art. 112 da Lei n. 5.764, de 1971</w:t>
        </w:r>
      </w:hyperlink>
      <w:r w:rsidRPr="00914B05">
        <w:rPr>
          <w:color w:val="000000" w:themeColor="text1"/>
        </w:rPr>
        <w:t>, ou uma declaração, sob as penas da lei, de que tal auditoria não foi exigida pelo órgão fiscalizador.</w:t>
      </w:r>
    </w:p>
    <w:p w14:paraId="3DE31B24" w14:textId="77777777" w:rsidR="00914B05" w:rsidRPr="00914B05" w:rsidRDefault="00914B05" w:rsidP="00914B05">
      <w:pPr>
        <w:pStyle w:val="Nvel1-SemNumerao"/>
        <w:spacing w:before="0" w:after="0" w:line="360" w:lineRule="auto"/>
        <w:rPr>
          <w:color w:val="000000" w:themeColor="text1"/>
          <w:sz w:val="20"/>
          <w:szCs w:val="20"/>
        </w:rPr>
      </w:pPr>
      <w:r w:rsidRPr="00914B05">
        <w:rPr>
          <w:color w:val="000000" w:themeColor="text1"/>
          <w:sz w:val="20"/>
          <w:szCs w:val="20"/>
        </w:rPr>
        <w:t>Disposições gerais sobre habilitação</w:t>
      </w:r>
    </w:p>
    <w:p w14:paraId="4C94FCAF"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lastRenderedPageBreak/>
        <w:t>Quando permitida a participação de empresas estrangeiras que não funcionem no País, as exigências de habilitação serão atendidas mediante documentos equivalentes, inicialmente apresentados em tradução livre.</w:t>
      </w:r>
    </w:p>
    <w:p w14:paraId="0AAE9FCB"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 xml:space="preserve">Na hipótese de o fornecedor ser empresa estrangeira que não funcione no País, para assinatura do contrato ou da ata de registro de preços ou do aceite do instrumento equivalente, os documentos exigidos para a habilitação serão traduzidos por tradutor juramentado no País e apostilados nos termos do disposto no Decreto nº 8.660, de 29 de janeiro de 2016, ou de outro que venha a substituí-lo, ou </w:t>
      </w:r>
      <w:proofErr w:type="spellStart"/>
      <w:r w:rsidRPr="00914B05">
        <w:rPr>
          <w:color w:val="000000" w:themeColor="text1"/>
        </w:rPr>
        <w:t>consularizados</w:t>
      </w:r>
      <w:proofErr w:type="spellEnd"/>
      <w:r w:rsidRPr="00914B05">
        <w:rPr>
          <w:color w:val="000000" w:themeColor="text1"/>
        </w:rPr>
        <w:t xml:space="preserve"> pelos respectivos consulados ou embaixadas.</w:t>
      </w:r>
    </w:p>
    <w:p w14:paraId="6834D688"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Não serão aceitos documentos de habilitação com indicação de CNPJ/CPF diferentes, salvo aqueles legalmente permitidos.</w:t>
      </w:r>
    </w:p>
    <w:p w14:paraId="4E170A8E"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Se o fornecedor for a matriz, todos os documentos deverão estar em nome da matriz, e se o fornecedor for a filial, todos os documentos deverão estar em nome da filial, exceto para atestados de capacidade técnica, e no caso daqueles documentos que, pela própria natureza, comprovadamente, forem emitidos somente em nome da matriz.</w:t>
      </w:r>
    </w:p>
    <w:p w14:paraId="64FCB9AF" w14:textId="77777777" w:rsidR="00914B05" w:rsidRPr="00914B05" w:rsidRDefault="00914B05" w:rsidP="00914B05">
      <w:pPr>
        <w:pStyle w:val="Nivel3"/>
        <w:spacing w:before="0" w:after="0" w:line="360" w:lineRule="auto"/>
        <w:ind w:left="284" w:firstLine="0"/>
        <w:rPr>
          <w:color w:val="000000" w:themeColor="text1"/>
        </w:rPr>
      </w:pPr>
      <w:r w:rsidRPr="00914B05">
        <w:rPr>
          <w:color w:val="000000" w:themeColor="text1"/>
        </w:rPr>
        <w:t>Serão aceitos registros de CNPJ de fornecedor matriz e filial com diferenças de números de documentos pertinentes ao CND e ao CRF/FGTS, quando for comprovada a centralização do recolhimento dessas contribuições.</w:t>
      </w:r>
    </w:p>
    <w:p w14:paraId="4E6C4F15" w14:textId="77777777" w:rsidR="00914B05" w:rsidRPr="00914B05" w:rsidRDefault="00914B05" w:rsidP="00914B05">
      <w:pPr>
        <w:pStyle w:val="Nivel01"/>
        <w:spacing w:before="0" w:line="360" w:lineRule="auto"/>
        <w:rPr>
          <w:color w:val="000000" w:themeColor="text1"/>
        </w:rPr>
      </w:pPr>
      <w:r w:rsidRPr="00914B05">
        <w:rPr>
          <w:color w:val="000000" w:themeColor="text1"/>
        </w:rPr>
        <w:t>ESTIMATIVAS DO VALOR DA CONTRATAÇÃO</w:t>
      </w:r>
    </w:p>
    <w:p w14:paraId="2C22B0AC"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 xml:space="preserve">O custo estimado total da contratação é de </w:t>
      </w:r>
      <w:r w:rsidRPr="00914B05">
        <w:rPr>
          <w:b/>
          <w:bCs/>
          <w:color w:val="000000" w:themeColor="text1"/>
        </w:rPr>
        <w:t xml:space="preserve">R$ </w:t>
      </w:r>
      <w:r w:rsidRPr="00914B05">
        <w:rPr>
          <w:b/>
          <w:bCs/>
          <w:color w:val="000000" w:themeColor="text1"/>
          <w:shd w:val="clear" w:color="auto" w:fill="FFFFFF" w:themeFill="background1"/>
        </w:rPr>
        <w:fldChar w:fldCharType="begin">
          <w:ffData>
            <w:name w:val="Texto74"/>
            <w:enabled/>
            <w:calcOnExit w:val="0"/>
            <w:textInput/>
          </w:ffData>
        </w:fldChar>
      </w:r>
      <w:r w:rsidRPr="00914B05">
        <w:rPr>
          <w:b/>
          <w:bCs/>
          <w:color w:val="000000" w:themeColor="text1"/>
          <w:shd w:val="clear" w:color="auto" w:fill="FFFFFF" w:themeFill="background1"/>
        </w:rPr>
        <w:instrText xml:space="preserve"> FORMTEXT </w:instrText>
      </w:r>
      <w:r w:rsidRPr="00914B05">
        <w:rPr>
          <w:b/>
          <w:bCs/>
          <w:color w:val="000000" w:themeColor="text1"/>
          <w:shd w:val="clear" w:color="auto" w:fill="FFFFFF" w:themeFill="background1"/>
        </w:rPr>
      </w:r>
      <w:r w:rsidRPr="00914B05">
        <w:rPr>
          <w:b/>
          <w:bCs/>
          <w:color w:val="000000" w:themeColor="text1"/>
          <w:shd w:val="clear" w:color="auto" w:fill="FFFFFF" w:themeFill="background1"/>
        </w:rPr>
        <w:fldChar w:fldCharType="separate"/>
      </w:r>
      <w:r w:rsidRPr="00914B05">
        <w:rPr>
          <w:b/>
          <w:color w:val="000000" w:themeColor="text1"/>
        </w:rPr>
        <w:t>346.892,10</w:t>
      </w:r>
      <w:r w:rsidRPr="00914B05">
        <w:rPr>
          <w:b/>
          <w:bCs/>
          <w:color w:val="000000" w:themeColor="text1"/>
          <w:shd w:val="clear" w:color="auto" w:fill="FFFFFF" w:themeFill="background1"/>
        </w:rPr>
        <w:fldChar w:fldCharType="end"/>
      </w:r>
      <w:r w:rsidRPr="00914B05">
        <w:rPr>
          <w:color w:val="000000" w:themeColor="text1"/>
        </w:rPr>
        <w:t xml:space="preserve"> (</w:t>
      </w:r>
      <w:r w:rsidRPr="00914B05">
        <w:rPr>
          <w:color w:val="000000" w:themeColor="text1"/>
          <w:shd w:val="clear" w:color="auto" w:fill="FFFFFF" w:themeFill="background1"/>
        </w:rPr>
        <w:fldChar w:fldCharType="begin">
          <w:ffData>
            <w:name w:val="Texto74"/>
            <w:enabled/>
            <w:calcOnExit w:val="0"/>
            <w:textInput/>
          </w:ffData>
        </w:fldChar>
      </w:r>
      <w:r w:rsidRPr="00914B05">
        <w:rPr>
          <w:color w:val="000000" w:themeColor="text1"/>
          <w:shd w:val="clear" w:color="auto" w:fill="FFFFFF" w:themeFill="background1"/>
        </w:rPr>
        <w:instrText xml:space="preserve"> FORMTEXT </w:instrText>
      </w:r>
      <w:r w:rsidRPr="00914B05">
        <w:rPr>
          <w:color w:val="000000" w:themeColor="text1"/>
          <w:shd w:val="clear" w:color="auto" w:fill="FFFFFF" w:themeFill="background1"/>
        </w:rPr>
      </w:r>
      <w:r w:rsidRPr="00914B05">
        <w:rPr>
          <w:color w:val="000000" w:themeColor="text1"/>
          <w:shd w:val="clear" w:color="auto" w:fill="FFFFFF" w:themeFill="background1"/>
        </w:rPr>
        <w:fldChar w:fldCharType="separate"/>
      </w:r>
      <w:r w:rsidRPr="00914B05">
        <w:rPr>
          <w:color w:val="000000" w:themeColor="text1"/>
        </w:rPr>
        <w:t>trezentos e quarenta e seis mil, oitocentos e noventa e dois reais e dez centavos</w:t>
      </w:r>
      <w:r w:rsidRPr="00914B05">
        <w:rPr>
          <w:color w:val="000000" w:themeColor="text1"/>
          <w:shd w:val="clear" w:color="auto" w:fill="FFFFFF" w:themeFill="background1"/>
        </w:rPr>
        <w:fldChar w:fldCharType="end"/>
      </w:r>
      <w:r w:rsidRPr="00914B05">
        <w:rPr>
          <w:color w:val="000000" w:themeColor="text1"/>
        </w:rPr>
        <w:t>), conforme custos unitários apostos na contida no ITEM 1.1 deste termo de referência.</w:t>
      </w:r>
    </w:p>
    <w:p w14:paraId="49E07A5E"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Em caso de licitação para Registro de Preços, os preços registrados poderão ser alterados ou atualizados em decorrência de eventual redução dos preços praticados no mercado ou de fato que eleve o custo dos bens, das obras ou dos serviços registrados, nas seguintes situações:</w:t>
      </w:r>
    </w:p>
    <w:p w14:paraId="43C357B7" w14:textId="77777777" w:rsidR="00914B05" w:rsidRPr="00914B05" w:rsidRDefault="00914B05" w:rsidP="00914B05">
      <w:pPr>
        <w:pStyle w:val="Nvel3-R"/>
        <w:spacing w:before="0" w:after="0" w:line="360" w:lineRule="auto"/>
        <w:ind w:left="284" w:firstLine="0"/>
        <w:rPr>
          <w:i w:val="0"/>
          <w:iCs w:val="0"/>
          <w:color w:val="000000" w:themeColor="text1"/>
        </w:rPr>
      </w:pPr>
      <w:r w:rsidRPr="00914B05">
        <w:rPr>
          <w:i w:val="0"/>
          <w:iCs w:val="0"/>
          <w:color w:val="000000" w:themeColor="text1"/>
        </w:rPr>
        <w:t>em caso de força maior, caso fortuito ou fato do príncipe ou em decorrência de fatos imprevisíveis ou previsíveis de consequências incalculáveis, que inviabilizem a execução da ata tal como pactuada, nos termos do disposto na a</w:t>
      </w:r>
      <w:hyperlink r:id="rId52" w:anchor="art124iid">
        <w:r w:rsidRPr="00914B05">
          <w:rPr>
            <w:i w:val="0"/>
            <w:iCs w:val="0"/>
            <w:color w:val="000000" w:themeColor="text1"/>
          </w:rPr>
          <w:t>línea “d” do inciso II do caput do art. 124 da Lei nº 14.133, de 2021;</w:t>
        </w:r>
      </w:hyperlink>
    </w:p>
    <w:p w14:paraId="3808F314" w14:textId="77777777" w:rsidR="00914B05" w:rsidRPr="00914B05" w:rsidRDefault="00914B05" w:rsidP="00914B05">
      <w:pPr>
        <w:pStyle w:val="Nvel3-R"/>
        <w:spacing w:before="0" w:after="0" w:line="360" w:lineRule="auto"/>
        <w:ind w:left="284" w:firstLine="0"/>
        <w:rPr>
          <w:i w:val="0"/>
          <w:iCs w:val="0"/>
          <w:color w:val="000000" w:themeColor="text1"/>
        </w:rPr>
      </w:pPr>
      <w:r w:rsidRPr="00914B05">
        <w:rPr>
          <w:i w:val="0"/>
          <w:iCs w:val="0"/>
          <w:color w:val="000000" w:themeColor="text1"/>
        </w:rPr>
        <w:t>em caso de criação, alteração ou extinção de quaisquer tributos ou encargos legais ou superveniência de disposições legais, com comprovada repercussão sobre os preços registrados;</w:t>
      </w:r>
    </w:p>
    <w:p w14:paraId="4A6219CF" w14:textId="77777777" w:rsidR="00914B05" w:rsidRPr="00914B05" w:rsidRDefault="00914B05" w:rsidP="00914B05">
      <w:pPr>
        <w:pStyle w:val="Nvel3-R"/>
        <w:spacing w:before="0" w:after="0" w:line="360" w:lineRule="auto"/>
        <w:ind w:left="284" w:firstLine="0"/>
        <w:rPr>
          <w:i w:val="0"/>
          <w:iCs w:val="0"/>
          <w:color w:val="000000" w:themeColor="text1"/>
        </w:rPr>
      </w:pPr>
      <w:r w:rsidRPr="00914B05">
        <w:rPr>
          <w:i w:val="0"/>
          <w:iCs w:val="0"/>
          <w:color w:val="000000" w:themeColor="text1"/>
        </w:rPr>
        <w:t>serão reajustados os preços registrados, respeitada a contagem da anualidade e o índice previsto para a contratação; ou</w:t>
      </w:r>
    </w:p>
    <w:p w14:paraId="30850858" w14:textId="77777777" w:rsidR="00914B05" w:rsidRPr="00914B05" w:rsidRDefault="00914B05" w:rsidP="00914B05">
      <w:pPr>
        <w:pStyle w:val="Nvel3-R"/>
        <w:spacing w:before="0" w:after="0" w:line="360" w:lineRule="auto"/>
        <w:ind w:left="284" w:firstLine="0"/>
        <w:rPr>
          <w:i w:val="0"/>
          <w:iCs w:val="0"/>
          <w:color w:val="000000" w:themeColor="text1"/>
        </w:rPr>
      </w:pPr>
      <w:r w:rsidRPr="00914B05">
        <w:rPr>
          <w:i w:val="0"/>
          <w:iCs w:val="0"/>
          <w:color w:val="000000" w:themeColor="text1"/>
        </w:rPr>
        <w:t>poderão ser repactuados, a pedido do interessado, conforme critérios definidos para a contratação.</w:t>
      </w:r>
    </w:p>
    <w:p w14:paraId="7A9DF241" w14:textId="77777777" w:rsidR="00914B05" w:rsidRPr="00914B05" w:rsidRDefault="00914B05" w:rsidP="00914B05">
      <w:pPr>
        <w:pStyle w:val="Nivel01"/>
        <w:spacing w:before="0" w:line="360" w:lineRule="auto"/>
        <w:rPr>
          <w:color w:val="000000" w:themeColor="text1"/>
        </w:rPr>
      </w:pPr>
      <w:r w:rsidRPr="00914B05">
        <w:rPr>
          <w:color w:val="000000" w:themeColor="text1"/>
        </w:rPr>
        <w:t>ADEQUAÇÃO ORÇAMENTÁRIA</w:t>
      </w:r>
    </w:p>
    <w:p w14:paraId="1863A319"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t>As despesas decorrentes da presente contratação correrão à conta de recursos específicos consignados no Orçamento do Município.</w:t>
      </w:r>
    </w:p>
    <w:p w14:paraId="4174B6BF" w14:textId="77777777" w:rsidR="00914B05" w:rsidRPr="00914B05" w:rsidRDefault="00914B05" w:rsidP="00914B05">
      <w:pPr>
        <w:pStyle w:val="Nivel3"/>
        <w:spacing w:before="0" w:after="0" w:line="360" w:lineRule="auto"/>
        <w:ind w:left="284" w:firstLine="0"/>
        <w:rPr>
          <w:color w:val="000000" w:themeColor="text1"/>
        </w:rPr>
      </w:pPr>
      <w:r w:rsidRPr="00914B05">
        <w:rPr>
          <w:color w:val="000000" w:themeColor="text1"/>
        </w:rPr>
        <w:t>A contratação será atendida pela seguinte dotação:</w:t>
      </w:r>
    </w:p>
    <w:tbl>
      <w:tblPr>
        <w:tblStyle w:val="Tabelacomgrade"/>
        <w:tblW w:w="9639" w:type="dxa"/>
        <w:tblInd w:w="108" w:type="dxa"/>
        <w:tblLook w:val="04A0" w:firstRow="1" w:lastRow="0" w:firstColumn="1" w:lastColumn="0" w:noHBand="0" w:noVBand="1"/>
      </w:tblPr>
      <w:tblGrid>
        <w:gridCol w:w="1919"/>
        <w:gridCol w:w="1952"/>
        <w:gridCol w:w="3267"/>
        <w:gridCol w:w="2501"/>
      </w:tblGrid>
      <w:tr w:rsidR="00914B05" w:rsidRPr="00914B05" w14:paraId="70BF5662" w14:textId="77777777" w:rsidTr="00D92DBA">
        <w:tc>
          <w:tcPr>
            <w:tcW w:w="1919" w:type="dxa"/>
            <w:shd w:val="clear" w:color="auto" w:fill="auto"/>
            <w:vAlign w:val="center"/>
          </w:tcPr>
          <w:p w14:paraId="35938DDC" w14:textId="77777777" w:rsidR="00914B05" w:rsidRPr="00914B05" w:rsidRDefault="00914B05" w:rsidP="00D92DBA">
            <w:pPr>
              <w:spacing w:line="360" w:lineRule="auto"/>
              <w:jc w:val="center"/>
              <w:rPr>
                <w:rFonts w:ascii="Arial" w:hAnsi="Arial" w:cs="Arial"/>
                <w:color w:val="000000" w:themeColor="text1"/>
                <w:sz w:val="20"/>
                <w:szCs w:val="20"/>
              </w:rPr>
            </w:pPr>
            <w:r w:rsidRPr="00914B05">
              <w:rPr>
                <w:rFonts w:ascii="Arial" w:hAnsi="Arial" w:cs="Arial"/>
                <w:color w:val="000000" w:themeColor="text1"/>
                <w:sz w:val="20"/>
                <w:szCs w:val="20"/>
              </w:rPr>
              <w:t>Exercício</w:t>
            </w:r>
          </w:p>
        </w:tc>
        <w:tc>
          <w:tcPr>
            <w:tcW w:w="1952" w:type="dxa"/>
            <w:shd w:val="clear" w:color="auto" w:fill="auto"/>
            <w:vAlign w:val="center"/>
          </w:tcPr>
          <w:p w14:paraId="78B60DE8" w14:textId="77777777" w:rsidR="00914B05" w:rsidRPr="00914B05" w:rsidRDefault="00914B05" w:rsidP="00D92DBA">
            <w:pPr>
              <w:spacing w:line="360" w:lineRule="auto"/>
              <w:jc w:val="center"/>
              <w:rPr>
                <w:rFonts w:ascii="Arial" w:hAnsi="Arial" w:cs="Arial"/>
                <w:color w:val="000000" w:themeColor="text1"/>
                <w:sz w:val="20"/>
                <w:szCs w:val="20"/>
              </w:rPr>
            </w:pPr>
            <w:r w:rsidRPr="00914B05">
              <w:rPr>
                <w:rFonts w:ascii="Arial" w:hAnsi="Arial" w:cs="Arial"/>
                <w:color w:val="000000" w:themeColor="text1"/>
                <w:sz w:val="20"/>
                <w:szCs w:val="20"/>
              </w:rPr>
              <w:t>Conta Despesa</w:t>
            </w:r>
          </w:p>
        </w:tc>
        <w:tc>
          <w:tcPr>
            <w:tcW w:w="5768" w:type="dxa"/>
            <w:gridSpan w:val="2"/>
            <w:shd w:val="clear" w:color="auto" w:fill="auto"/>
            <w:vAlign w:val="center"/>
          </w:tcPr>
          <w:p w14:paraId="7B406714" w14:textId="77777777" w:rsidR="00914B05" w:rsidRPr="00914B05" w:rsidRDefault="00914B05" w:rsidP="00D92DBA">
            <w:pPr>
              <w:spacing w:line="360" w:lineRule="auto"/>
              <w:jc w:val="center"/>
              <w:rPr>
                <w:rFonts w:ascii="Arial" w:hAnsi="Arial" w:cs="Arial"/>
                <w:color w:val="000000" w:themeColor="text1"/>
                <w:sz w:val="20"/>
                <w:szCs w:val="20"/>
              </w:rPr>
            </w:pPr>
            <w:r w:rsidRPr="00914B05">
              <w:rPr>
                <w:rFonts w:ascii="Arial" w:hAnsi="Arial" w:cs="Arial"/>
                <w:color w:val="000000" w:themeColor="text1"/>
                <w:sz w:val="20"/>
                <w:szCs w:val="20"/>
              </w:rPr>
              <w:t>Funcional Programática</w:t>
            </w:r>
          </w:p>
        </w:tc>
      </w:tr>
      <w:tr w:rsidR="00914B05" w:rsidRPr="00914B05" w14:paraId="53772CC9" w14:textId="77777777" w:rsidTr="00D92DBA">
        <w:tc>
          <w:tcPr>
            <w:tcW w:w="1919" w:type="dxa"/>
            <w:shd w:val="clear" w:color="auto" w:fill="auto"/>
          </w:tcPr>
          <w:p w14:paraId="7761F1FF" w14:textId="77777777" w:rsidR="00914B05" w:rsidRPr="00914B05" w:rsidRDefault="00914B05" w:rsidP="00D92DBA">
            <w:pPr>
              <w:spacing w:line="360" w:lineRule="auto"/>
              <w:jc w:val="center"/>
              <w:rPr>
                <w:rFonts w:ascii="Arial" w:hAnsi="Arial" w:cs="Arial"/>
                <w:color w:val="000000" w:themeColor="text1"/>
                <w:sz w:val="20"/>
                <w:szCs w:val="20"/>
              </w:rPr>
            </w:pPr>
            <w:r w:rsidRPr="00914B05">
              <w:rPr>
                <w:rFonts w:ascii="Arial" w:hAnsi="Arial" w:cs="Arial"/>
                <w:color w:val="000000" w:themeColor="text1"/>
                <w:sz w:val="20"/>
                <w:szCs w:val="20"/>
              </w:rPr>
              <w:t>2025</w:t>
            </w:r>
          </w:p>
        </w:tc>
        <w:tc>
          <w:tcPr>
            <w:tcW w:w="1952" w:type="dxa"/>
            <w:shd w:val="clear" w:color="auto" w:fill="auto"/>
          </w:tcPr>
          <w:p w14:paraId="038DC258" w14:textId="77777777" w:rsidR="00914B05" w:rsidRPr="00914B05" w:rsidRDefault="00914B05" w:rsidP="00D92DBA">
            <w:pPr>
              <w:spacing w:line="360" w:lineRule="auto"/>
              <w:jc w:val="center"/>
              <w:rPr>
                <w:rFonts w:ascii="Arial" w:hAnsi="Arial" w:cs="Arial"/>
                <w:color w:val="000000" w:themeColor="text1"/>
                <w:sz w:val="20"/>
                <w:szCs w:val="20"/>
              </w:rPr>
            </w:pPr>
            <w:r w:rsidRPr="00914B05">
              <w:rPr>
                <w:rFonts w:ascii="Arial" w:hAnsi="Arial" w:cs="Arial"/>
                <w:color w:val="000000" w:themeColor="text1"/>
                <w:sz w:val="20"/>
                <w:szCs w:val="20"/>
              </w:rPr>
              <w:t>1930</w:t>
            </w:r>
          </w:p>
        </w:tc>
        <w:tc>
          <w:tcPr>
            <w:tcW w:w="3267" w:type="dxa"/>
            <w:shd w:val="clear" w:color="auto" w:fill="auto"/>
          </w:tcPr>
          <w:p w14:paraId="70656370" w14:textId="77777777" w:rsidR="00914B05" w:rsidRPr="00914B05" w:rsidRDefault="00914B05" w:rsidP="00D92DBA">
            <w:pPr>
              <w:spacing w:line="360" w:lineRule="auto"/>
              <w:jc w:val="center"/>
              <w:rPr>
                <w:rFonts w:ascii="Arial" w:hAnsi="Arial" w:cs="Arial"/>
                <w:color w:val="000000" w:themeColor="text1"/>
                <w:sz w:val="20"/>
                <w:szCs w:val="20"/>
              </w:rPr>
            </w:pPr>
            <w:r w:rsidRPr="00914B05">
              <w:rPr>
                <w:rFonts w:ascii="Arial" w:hAnsi="Arial" w:cs="Arial"/>
                <w:color w:val="000000" w:themeColor="text1"/>
                <w:sz w:val="20"/>
                <w:szCs w:val="20"/>
              </w:rPr>
              <w:t>07.010.10.301.0007-2031</w:t>
            </w:r>
          </w:p>
        </w:tc>
        <w:tc>
          <w:tcPr>
            <w:tcW w:w="2501" w:type="dxa"/>
            <w:shd w:val="clear" w:color="auto" w:fill="auto"/>
          </w:tcPr>
          <w:p w14:paraId="7CA4A5BD" w14:textId="77777777" w:rsidR="00914B05" w:rsidRPr="00914B05" w:rsidRDefault="00914B05" w:rsidP="00D92DBA">
            <w:pPr>
              <w:spacing w:line="360" w:lineRule="auto"/>
              <w:jc w:val="center"/>
              <w:rPr>
                <w:rFonts w:ascii="Arial" w:hAnsi="Arial" w:cs="Arial"/>
                <w:color w:val="000000" w:themeColor="text1"/>
                <w:sz w:val="20"/>
                <w:szCs w:val="20"/>
              </w:rPr>
            </w:pPr>
            <w:r w:rsidRPr="00914B05">
              <w:rPr>
                <w:rFonts w:ascii="Arial" w:hAnsi="Arial" w:cs="Arial"/>
                <w:color w:val="000000" w:themeColor="text1"/>
                <w:sz w:val="20"/>
                <w:szCs w:val="20"/>
              </w:rPr>
              <w:t>4.4.90.30.00.00</w:t>
            </w:r>
          </w:p>
        </w:tc>
      </w:tr>
      <w:tr w:rsidR="00914B05" w:rsidRPr="00914B05" w14:paraId="616A6CC9" w14:textId="77777777" w:rsidTr="00D92DBA">
        <w:tc>
          <w:tcPr>
            <w:tcW w:w="1919" w:type="dxa"/>
            <w:shd w:val="clear" w:color="auto" w:fill="auto"/>
          </w:tcPr>
          <w:p w14:paraId="1DFDEEDE" w14:textId="77777777" w:rsidR="00914B05" w:rsidRPr="00914B05" w:rsidRDefault="00914B05" w:rsidP="00D92DBA">
            <w:pPr>
              <w:spacing w:line="360" w:lineRule="auto"/>
              <w:jc w:val="center"/>
              <w:rPr>
                <w:rFonts w:ascii="Arial" w:hAnsi="Arial" w:cs="Arial"/>
                <w:color w:val="000000" w:themeColor="text1"/>
                <w:sz w:val="20"/>
                <w:szCs w:val="20"/>
              </w:rPr>
            </w:pPr>
            <w:r w:rsidRPr="00914B05">
              <w:rPr>
                <w:rFonts w:ascii="Arial" w:hAnsi="Arial" w:cs="Arial"/>
                <w:color w:val="000000" w:themeColor="text1"/>
                <w:sz w:val="20"/>
                <w:szCs w:val="20"/>
              </w:rPr>
              <w:t>2025</w:t>
            </w:r>
          </w:p>
        </w:tc>
        <w:tc>
          <w:tcPr>
            <w:tcW w:w="1952" w:type="dxa"/>
            <w:shd w:val="clear" w:color="auto" w:fill="auto"/>
          </w:tcPr>
          <w:p w14:paraId="31C177F1" w14:textId="77777777" w:rsidR="00914B05" w:rsidRPr="00914B05" w:rsidRDefault="00914B05" w:rsidP="00D92DBA">
            <w:pPr>
              <w:spacing w:line="360" w:lineRule="auto"/>
              <w:jc w:val="center"/>
              <w:rPr>
                <w:rFonts w:ascii="Arial" w:hAnsi="Arial" w:cs="Arial"/>
                <w:color w:val="000000" w:themeColor="text1"/>
                <w:sz w:val="20"/>
                <w:szCs w:val="20"/>
              </w:rPr>
            </w:pPr>
            <w:r w:rsidRPr="00914B05">
              <w:rPr>
                <w:rFonts w:ascii="Arial" w:hAnsi="Arial" w:cs="Arial"/>
                <w:color w:val="000000" w:themeColor="text1"/>
                <w:sz w:val="20"/>
                <w:szCs w:val="20"/>
              </w:rPr>
              <w:t>1940</w:t>
            </w:r>
          </w:p>
        </w:tc>
        <w:tc>
          <w:tcPr>
            <w:tcW w:w="3267" w:type="dxa"/>
            <w:shd w:val="clear" w:color="auto" w:fill="auto"/>
          </w:tcPr>
          <w:p w14:paraId="6623225A" w14:textId="77777777" w:rsidR="00914B05" w:rsidRPr="00914B05" w:rsidRDefault="00914B05" w:rsidP="00D92DBA">
            <w:pPr>
              <w:spacing w:line="360" w:lineRule="auto"/>
              <w:jc w:val="center"/>
              <w:rPr>
                <w:rFonts w:ascii="Arial" w:hAnsi="Arial" w:cs="Arial"/>
                <w:color w:val="000000" w:themeColor="text1"/>
                <w:sz w:val="20"/>
                <w:szCs w:val="20"/>
              </w:rPr>
            </w:pPr>
            <w:r w:rsidRPr="00914B05">
              <w:rPr>
                <w:rFonts w:ascii="Arial" w:hAnsi="Arial" w:cs="Arial"/>
                <w:color w:val="000000" w:themeColor="text1"/>
                <w:sz w:val="20"/>
                <w:szCs w:val="20"/>
              </w:rPr>
              <w:t>07.010.10.301.0007-2031</w:t>
            </w:r>
          </w:p>
        </w:tc>
        <w:tc>
          <w:tcPr>
            <w:tcW w:w="2501" w:type="dxa"/>
            <w:shd w:val="clear" w:color="auto" w:fill="auto"/>
          </w:tcPr>
          <w:p w14:paraId="6CE9D3AC" w14:textId="77777777" w:rsidR="00914B05" w:rsidRPr="00914B05" w:rsidRDefault="00914B05" w:rsidP="00D92DBA">
            <w:pPr>
              <w:spacing w:line="360" w:lineRule="auto"/>
              <w:jc w:val="center"/>
              <w:rPr>
                <w:rFonts w:ascii="Arial" w:hAnsi="Arial" w:cs="Arial"/>
                <w:color w:val="000000" w:themeColor="text1"/>
                <w:sz w:val="20"/>
                <w:szCs w:val="20"/>
              </w:rPr>
            </w:pPr>
            <w:r w:rsidRPr="00914B05">
              <w:rPr>
                <w:rFonts w:ascii="Arial" w:hAnsi="Arial" w:cs="Arial"/>
                <w:color w:val="000000" w:themeColor="text1"/>
                <w:sz w:val="20"/>
                <w:szCs w:val="20"/>
              </w:rPr>
              <w:t>4.4.90.30.00.00</w:t>
            </w:r>
          </w:p>
        </w:tc>
      </w:tr>
      <w:tr w:rsidR="00914B05" w:rsidRPr="00914B05" w14:paraId="14E683D3" w14:textId="77777777" w:rsidTr="00D92DBA">
        <w:tc>
          <w:tcPr>
            <w:tcW w:w="1919" w:type="dxa"/>
            <w:shd w:val="clear" w:color="auto" w:fill="auto"/>
          </w:tcPr>
          <w:p w14:paraId="4ADC4C3C" w14:textId="77777777" w:rsidR="00914B05" w:rsidRPr="00914B05" w:rsidRDefault="00914B05" w:rsidP="00D92DBA">
            <w:pPr>
              <w:spacing w:line="360" w:lineRule="auto"/>
              <w:jc w:val="center"/>
              <w:rPr>
                <w:rFonts w:ascii="Arial" w:hAnsi="Arial" w:cs="Arial"/>
                <w:color w:val="000000" w:themeColor="text1"/>
                <w:sz w:val="20"/>
                <w:szCs w:val="20"/>
              </w:rPr>
            </w:pPr>
            <w:r w:rsidRPr="00914B05">
              <w:rPr>
                <w:rFonts w:ascii="Arial" w:hAnsi="Arial" w:cs="Arial"/>
                <w:color w:val="000000" w:themeColor="text1"/>
                <w:sz w:val="20"/>
                <w:szCs w:val="20"/>
              </w:rPr>
              <w:t>2025</w:t>
            </w:r>
          </w:p>
        </w:tc>
        <w:tc>
          <w:tcPr>
            <w:tcW w:w="1952" w:type="dxa"/>
            <w:shd w:val="clear" w:color="auto" w:fill="auto"/>
          </w:tcPr>
          <w:p w14:paraId="00658540" w14:textId="77777777" w:rsidR="00914B05" w:rsidRPr="00914B05" w:rsidRDefault="00914B05" w:rsidP="00D92DBA">
            <w:pPr>
              <w:spacing w:line="360" w:lineRule="auto"/>
              <w:jc w:val="center"/>
              <w:rPr>
                <w:rFonts w:ascii="Arial" w:hAnsi="Arial" w:cs="Arial"/>
                <w:color w:val="000000" w:themeColor="text1"/>
                <w:sz w:val="20"/>
                <w:szCs w:val="20"/>
              </w:rPr>
            </w:pPr>
            <w:r w:rsidRPr="00914B05">
              <w:rPr>
                <w:rFonts w:ascii="Arial" w:hAnsi="Arial" w:cs="Arial"/>
                <w:color w:val="000000" w:themeColor="text1"/>
                <w:sz w:val="20"/>
                <w:szCs w:val="20"/>
              </w:rPr>
              <w:t>1950</w:t>
            </w:r>
          </w:p>
        </w:tc>
        <w:tc>
          <w:tcPr>
            <w:tcW w:w="3267" w:type="dxa"/>
            <w:shd w:val="clear" w:color="auto" w:fill="auto"/>
          </w:tcPr>
          <w:p w14:paraId="51B5877F" w14:textId="77777777" w:rsidR="00914B05" w:rsidRPr="00914B05" w:rsidRDefault="00914B05" w:rsidP="00D92DBA">
            <w:pPr>
              <w:spacing w:line="360" w:lineRule="auto"/>
              <w:jc w:val="center"/>
              <w:rPr>
                <w:rFonts w:ascii="Arial" w:hAnsi="Arial" w:cs="Arial"/>
                <w:color w:val="000000" w:themeColor="text1"/>
                <w:sz w:val="20"/>
                <w:szCs w:val="20"/>
              </w:rPr>
            </w:pPr>
            <w:r w:rsidRPr="00914B05">
              <w:rPr>
                <w:rFonts w:ascii="Arial" w:hAnsi="Arial" w:cs="Arial"/>
                <w:color w:val="000000" w:themeColor="text1"/>
                <w:sz w:val="20"/>
                <w:szCs w:val="20"/>
              </w:rPr>
              <w:t>07.010.10.301.0007-2031</w:t>
            </w:r>
          </w:p>
        </w:tc>
        <w:tc>
          <w:tcPr>
            <w:tcW w:w="2501" w:type="dxa"/>
            <w:shd w:val="clear" w:color="auto" w:fill="auto"/>
          </w:tcPr>
          <w:p w14:paraId="3C1BE32A" w14:textId="77777777" w:rsidR="00914B05" w:rsidRPr="00914B05" w:rsidRDefault="00914B05" w:rsidP="00D92DBA">
            <w:pPr>
              <w:spacing w:line="360" w:lineRule="auto"/>
              <w:jc w:val="center"/>
              <w:rPr>
                <w:rFonts w:ascii="Arial" w:hAnsi="Arial" w:cs="Arial"/>
                <w:color w:val="000000" w:themeColor="text1"/>
                <w:sz w:val="20"/>
                <w:szCs w:val="20"/>
              </w:rPr>
            </w:pPr>
            <w:r w:rsidRPr="00914B05">
              <w:rPr>
                <w:rFonts w:ascii="Arial" w:hAnsi="Arial" w:cs="Arial"/>
                <w:color w:val="000000" w:themeColor="text1"/>
                <w:sz w:val="20"/>
                <w:szCs w:val="20"/>
              </w:rPr>
              <w:t>4.4.90.30.00.00</w:t>
            </w:r>
          </w:p>
        </w:tc>
      </w:tr>
    </w:tbl>
    <w:p w14:paraId="6A5BE6A7" w14:textId="77777777" w:rsidR="00914B05" w:rsidRPr="00914B05" w:rsidRDefault="00914B05" w:rsidP="00914B05">
      <w:pPr>
        <w:pStyle w:val="Nivel2"/>
        <w:spacing w:before="0" w:after="0" w:line="360" w:lineRule="auto"/>
        <w:ind w:left="0" w:firstLine="0"/>
        <w:rPr>
          <w:color w:val="000000" w:themeColor="text1"/>
        </w:rPr>
      </w:pPr>
      <w:r w:rsidRPr="00914B05">
        <w:rPr>
          <w:color w:val="000000" w:themeColor="text1"/>
        </w:rPr>
        <w:lastRenderedPageBreak/>
        <w:t>A dotação relativa aos exercícios financeiros subsequentes será indicada após aprovação da Lei Orçamentária respectiva e liberação dos créditos correspondentes, mediante apostilamento.</w:t>
      </w:r>
    </w:p>
    <w:p w14:paraId="10A74E65" w14:textId="77777777" w:rsidR="00914B05" w:rsidRPr="00914B05" w:rsidRDefault="00914B05" w:rsidP="00914B05">
      <w:pPr>
        <w:spacing w:line="360" w:lineRule="auto"/>
        <w:jc w:val="both"/>
        <w:rPr>
          <w:rFonts w:ascii="Arial" w:hAnsi="Arial" w:cs="Arial"/>
          <w:color w:val="000000" w:themeColor="text1"/>
          <w:sz w:val="20"/>
          <w:szCs w:val="20"/>
          <w:shd w:val="clear" w:color="auto" w:fill="FFFFFF" w:themeFill="background1"/>
        </w:rPr>
      </w:pPr>
      <w:r w:rsidRPr="00914B05">
        <w:rPr>
          <w:rFonts w:ascii="Arial" w:hAnsi="Arial" w:cs="Arial"/>
          <w:color w:val="000000" w:themeColor="text1"/>
          <w:sz w:val="20"/>
          <w:szCs w:val="20"/>
          <w:shd w:val="clear" w:color="auto" w:fill="FFFFFF" w:themeFill="background1"/>
        </w:rPr>
        <w:t xml:space="preserve">Marquinho/PR, </w:t>
      </w:r>
      <w:r w:rsidRPr="00914B05">
        <w:rPr>
          <w:rFonts w:ascii="Arial" w:hAnsi="Arial" w:cs="Arial"/>
          <w:color w:val="000000" w:themeColor="text1"/>
          <w:sz w:val="20"/>
          <w:szCs w:val="20"/>
          <w:shd w:val="clear" w:color="auto" w:fill="FFFFFF" w:themeFill="background1"/>
        </w:rPr>
        <w:fldChar w:fldCharType="begin">
          <w:ffData>
            <w:name w:val="Texto74"/>
            <w:enabled/>
            <w:calcOnExit w:val="0"/>
            <w:textInput/>
          </w:ffData>
        </w:fldChar>
      </w:r>
      <w:r w:rsidRPr="00914B05">
        <w:rPr>
          <w:rFonts w:ascii="Arial" w:hAnsi="Arial" w:cs="Arial"/>
          <w:color w:val="000000" w:themeColor="text1"/>
          <w:sz w:val="20"/>
          <w:szCs w:val="20"/>
          <w:shd w:val="clear" w:color="auto" w:fill="FFFFFF" w:themeFill="background1"/>
        </w:rPr>
        <w:instrText xml:space="preserve"> FORMTEXT </w:instrText>
      </w:r>
      <w:r w:rsidRPr="00914B05">
        <w:rPr>
          <w:rFonts w:ascii="Arial" w:hAnsi="Arial" w:cs="Arial"/>
          <w:color w:val="000000" w:themeColor="text1"/>
          <w:sz w:val="20"/>
          <w:szCs w:val="20"/>
          <w:shd w:val="clear" w:color="auto" w:fill="FFFFFF" w:themeFill="background1"/>
        </w:rPr>
      </w:r>
      <w:r w:rsidRPr="00914B05">
        <w:rPr>
          <w:rFonts w:ascii="Arial" w:hAnsi="Arial" w:cs="Arial"/>
          <w:color w:val="000000" w:themeColor="text1"/>
          <w:sz w:val="20"/>
          <w:szCs w:val="20"/>
          <w:shd w:val="clear" w:color="auto" w:fill="FFFFFF" w:themeFill="background1"/>
        </w:rPr>
        <w:fldChar w:fldCharType="separate"/>
      </w:r>
      <w:r w:rsidRPr="00914B05">
        <w:rPr>
          <w:rFonts w:ascii="Arial" w:hAnsi="Arial" w:cs="Arial"/>
          <w:color w:val="000000" w:themeColor="text1"/>
          <w:sz w:val="20"/>
          <w:szCs w:val="20"/>
          <w:shd w:val="clear" w:color="auto" w:fill="FFFFFF" w:themeFill="background1"/>
        </w:rPr>
        <w:t>30</w:t>
      </w:r>
      <w:r w:rsidRPr="00914B05">
        <w:rPr>
          <w:rFonts w:ascii="Arial" w:hAnsi="Arial" w:cs="Arial"/>
          <w:color w:val="000000" w:themeColor="text1"/>
          <w:sz w:val="20"/>
          <w:szCs w:val="20"/>
          <w:shd w:val="clear" w:color="auto" w:fill="FFFFFF" w:themeFill="background1"/>
        </w:rPr>
        <w:fldChar w:fldCharType="end"/>
      </w:r>
      <w:r w:rsidRPr="00914B05">
        <w:rPr>
          <w:rFonts w:ascii="Arial" w:hAnsi="Arial" w:cs="Arial"/>
          <w:color w:val="000000" w:themeColor="text1"/>
          <w:sz w:val="20"/>
          <w:szCs w:val="20"/>
          <w:shd w:val="clear" w:color="auto" w:fill="FFFFFF" w:themeFill="background1"/>
        </w:rPr>
        <w:t xml:space="preserve"> de </w:t>
      </w:r>
      <w:r w:rsidRPr="00914B05">
        <w:rPr>
          <w:rFonts w:ascii="Arial" w:hAnsi="Arial" w:cs="Arial"/>
          <w:color w:val="000000" w:themeColor="text1"/>
          <w:sz w:val="20"/>
          <w:szCs w:val="20"/>
          <w:shd w:val="clear" w:color="auto" w:fill="FFFFFF" w:themeFill="background1"/>
        </w:rPr>
        <w:fldChar w:fldCharType="begin">
          <w:ffData>
            <w:name w:val="Texto74"/>
            <w:enabled/>
            <w:calcOnExit w:val="0"/>
            <w:textInput/>
          </w:ffData>
        </w:fldChar>
      </w:r>
      <w:r w:rsidRPr="00914B05">
        <w:rPr>
          <w:rFonts w:ascii="Arial" w:hAnsi="Arial" w:cs="Arial"/>
          <w:color w:val="000000" w:themeColor="text1"/>
          <w:sz w:val="20"/>
          <w:szCs w:val="20"/>
          <w:shd w:val="clear" w:color="auto" w:fill="FFFFFF" w:themeFill="background1"/>
        </w:rPr>
        <w:instrText xml:space="preserve"> FORMTEXT </w:instrText>
      </w:r>
      <w:r w:rsidRPr="00914B05">
        <w:rPr>
          <w:rFonts w:ascii="Arial" w:hAnsi="Arial" w:cs="Arial"/>
          <w:color w:val="000000" w:themeColor="text1"/>
          <w:sz w:val="20"/>
          <w:szCs w:val="20"/>
          <w:shd w:val="clear" w:color="auto" w:fill="FFFFFF" w:themeFill="background1"/>
        </w:rPr>
      </w:r>
      <w:r w:rsidRPr="00914B05">
        <w:rPr>
          <w:rFonts w:ascii="Arial" w:hAnsi="Arial" w:cs="Arial"/>
          <w:color w:val="000000" w:themeColor="text1"/>
          <w:sz w:val="20"/>
          <w:szCs w:val="20"/>
          <w:shd w:val="clear" w:color="auto" w:fill="FFFFFF" w:themeFill="background1"/>
        </w:rPr>
        <w:fldChar w:fldCharType="separate"/>
      </w:r>
      <w:r w:rsidRPr="00914B05">
        <w:rPr>
          <w:rFonts w:ascii="Arial" w:hAnsi="Arial" w:cs="Arial"/>
          <w:color w:val="000000" w:themeColor="text1"/>
          <w:sz w:val="20"/>
          <w:szCs w:val="20"/>
          <w:shd w:val="clear" w:color="auto" w:fill="FFFFFF" w:themeFill="background1"/>
        </w:rPr>
        <w:t>junho</w:t>
      </w:r>
      <w:r w:rsidRPr="00914B05">
        <w:rPr>
          <w:rFonts w:ascii="Arial" w:hAnsi="Arial" w:cs="Arial"/>
          <w:color w:val="000000" w:themeColor="text1"/>
          <w:sz w:val="20"/>
          <w:szCs w:val="20"/>
          <w:shd w:val="clear" w:color="auto" w:fill="FFFFFF" w:themeFill="background1"/>
        </w:rPr>
        <w:fldChar w:fldCharType="end"/>
      </w:r>
      <w:r w:rsidRPr="00914B05">
        <w:rPr>
          <w:rFonts w:ascii="Arial" w:hAnsi="Arial" w:cs="Arial"/>
          <w:color w:val="000000" w:themeColor="text1"/>
          <w:sz w:val="20"/>
          <w:szCs w:val="20"/>
          <w:shd w:val="clear" w:color="auto" w:fill="FFFFFF" w:themeFill="background1"/>
        </w:rPr>
        <w:t xml:space="preserve"> de </w:t>
      </w:r>
      <w:r w:rsidRPr="00914B05">
        <w:rPr>
          <w:rFonts w:ascii="Arial" w:hAnsi="Arial" w:cs="Arial"/>
          <w:color w:val="000000" w:themeColor="text1"/>
          <w:sz w:val="20"/>
          <w:szCs w:val="20"/>
          <w:shd w:val="clear" w:color="auto" w:fill="FFFFFF" w:themeFill="background1"/>
        </w:rPr>
        <w:fldChar w:fldCharType="begin">
          <w:ffData>
            <w:name w:val="Texto74"/>
            <w:enabled/>
            <w:calcOnExit w:val="0"/>
            <w:textInput/>
          </w:ffData>
        </w:fldChar>
      </w:r>
      <w:r w:rsidRPr="00914B05">
        <w:rPr>
          <w:rFonts w:ascii="Arial" w:hAnsi="Arial" w:cs="Arial"/>
          <w:color w:val="000000" w:themeColor="text1"/>
          <w:sz w:val="20"/>
          <w:szCs w:val="20"/>
          <w:shd w:val="clear" w:color="auto" w:fill="FFFFFF" w:themeFill="background1"/>
        </w:rPr>
        <w:instrText xml:space="preserve"> FORMTEXT </w:instrText>
      </w:r>
      <w:r w:rsidRPr="00914B05">
        <w:rPr>
          <w:rFonts w:ascii="Arial" w:hAnsi="Arial" w:cs="Arial"/>
          <w:color w:val="000000" w:themeColor="text1"/>
          <w:sz w:val="20"/>
          <w:szCs w:val="20"/>
          <w:shd w:val="clear" w:color="auto" w:fill="FFFFFF" w:themeFill="background1"/>
        </w:rPr>
      </w:r>
      <w:r w:rsidRPr="00914B05">
        <w:rPr>
          <w:rFonts w:ascii="Arial" w:hAnsi="Arial" w:cs="Arial"/>
          <w:color w:val="000000" w:themeColor="text1"/>
          <w:sz w:val="20"/>
          <w:szCs w:val="20"/>
          <w:shd w:val="clear" w:color="auto" w:fill="FFFFFF" w:themeFill="background1"/>
        </w:rPr>
        <w:fldChar w:fldCharType="separate"/>
      </w:r>
      <w:r w:rsidRPr="00914B05">
        <w:rPr>
          <w:rFonts w:ascii="Arial" w:hAnsi="Arial" w:cs="Arial"/>
          <w:color w:val="000000" w:themeColor="text1"/>
          <w:sz w:val="20"/>
          <w:szCs w:val="20"/>
          <w:shd w:val="clear" w:color="auto" w:fill="FFFFFF" w:themeFill="background1"/>
        </w:rPr>
        <w:t>2025</w:t>
      </w:r>
      <w:r w:rsidRPr="00914B05">
        <w:rPr>
          <w:rFonts w:ascii="Arial" w:hAnsi="Arial" w:cs="Arial"/>
          <w:color w:val="000000" w:themeColor="text1"/>
          <w:sz w:val="20"/>
          <w:szCs w:val="20"/>
          <w:shd w:val="clear" w:color="auto" w:fill="FFFFFF" w:themeFill="background1"/>
        </w:rPr>
        <w:fldChar w:fldCharType="end"/>
      </w:r>
      <w:r w:rsidRPr="00914B05">
        <w:rPr>
          <w:rFonts w:ascii="Arial" w:hAnsi="Arial" w:cs="Arial"/>
          <w:color w:val="000000" w:themeColor="text1"/>
          <w:sz w:val="20"/>
          <w:szCs w:val="20"/>
          <w:shd w:val="clear" w:color="auto" w:fill="FFFFFF" w:themeFill="background1"/>
        </w:rPr>
        <w:t>.</w:t>
      </w:r>
    </w:p>
    <w:bookmarkEnd w:id="69"/>
    <w:bookmarkEnd w:id="70"/>
    <w:bookmarkEnd w:id="71"/>
    <w:p w14:paraId="53E664CB" w14:textId="77777777" w:rsidR="00914B05" w:rsidRPr="00914B05" w:rsidRDefault="00914B05" w:rsidP="00914B05">
      <w:pPr>
        <w:spacing w:line="360" w:lineRule="auto"/>
        <w:jc w:val="center"/>
        <w:rPr>
          <w:rFonts w:ascii="Arial" w:hAnsi="Arial" w:cs="Arial"/>
          <w:b/>
          <w:color w:val="000000" w:themeColor="text1"/>
          <w:sz w:val="20"/>
          <w:szCs w:val="20"/>
        </w:rPr>
      </w:pPr>
      <w:r w:rsidRPr="00914B05">
        <w:rPr>
          <w:rFonts w:ascii="Arial" w:hAnsi="Arial" w:cs="Arial"/>
          <w:b/>
          <w:color w:val="000000" w:themeColor="text1"/>
          <w:sz w:val="20"/>
          <w:szCs w:val="20"/>
        </w:rPr>
        <w:t>MARICLEA TELLES DE VARGAS</w:t>
      </w:r>
    </w:p>
    <w:p w14:paraId="72E63521" w14:textId="48B5971D" w:rsidR="00B52EE0" w:rsidRPr="00914B05" w:rsidRDefault="00914B05" w:rsidP="00914B05">
      <w:pPr>
        <w:spacing w:line="360" w:lineRule="auto"/>
        <w:jc w:val="center"/>
        <w:rPr>
          <w:rFonts w:ascii="Arial" w:hAnsi="Arial" w:cs="Arial"/>
          <w:b/>
          <w:color w:val="000000" w:themeColor="text1"/>
          <w:sz w:val="20"/>
          <w:szCs w:val="20"/>
        </w:rPr>
      </w:pPr>
      <w:r w:rsidRPr="00914B05">
        <w:rPr>
          <w:rFonts w:ascii="Arial" w:hAnsi="Arial" w:cs="Arial"/>
          <w:color w:val="000000" w:themeColor="text1"/>
          <w:sz w:val="20"/>
          <w:szCs w:val="20"/>
        </w:rPr>
        <w:t>Secretária Municipal de Saúde</w:t>
      </w:r>
      <w:r w:rsidR="00B52EE0" w:rsidRPr="00914B05">
        <w:rPr>
          <w:rFonts w:ascii="Arial" w:hAnsi="Arial" w:cs="Arial"/>
          <w:b/>
          <w:color w:val="000000" w:themeColor="text1"/>
          <w:sz w:val="20"/>
          <w:szCs w:val="20"/>
        </w:rPr>
        <w:br w:type="page"/>
      </w:r>
    </w:p>
    <w:p w14:paraId="5C327FC6" w14:textId="630349BF" w:rsidR="00B52EE0" w:rsidRPr="00914B05" w:rsidRDefault="00B52EE0" w:rsidP="007912C6">
      <w:pPr>
        <w:spacing w:line="360" w:lineRule="auto"/>
        <w:jc w:val="center"/>
        <w:rPr>
          <w:rStyle w:val="nfase"/>
          <w:rFonts w:ascii="Arial" w:hAnsi="Arial" w:cs="Arial"/>
          <w:b/>
          <w:i w:val="0"/>
          <w:iCs w:val="0"/>
          <w:color w:val="000000" w:themeColor="text1"/>
          <w:sz w:val="20"/>
          <w:szCs w:val="20"/>
        </w:rPr>
      </w:pPr>
      <w:r w:rsidRPr="00914B05">
        <w:rPr>
          <w:rStyle w:val="nfase"/>
          <w:rFonts w:ascii="Arial" w:hAnsi="Arial" w:cs="Arial"/>
          <w:b/>
          <w:i w:val="0"/>
          <w:iCs w:val="0"/>
          <w:color w:val="000000" w:themeColor="text1"/>
          <w:sz w:val="20"/>
          <w:szCs w:val="20"/>
        </w:rPr>
        <w:lastRenderedPageBreak/>
        <w:t>APÊNDICE DO ANEXO I</w:t>
      </w:r>
    </w:p>
    <w:p w14:paraId="7A6728D2" w14:textId="77777777" w:rsidR="007912C6" w:rsidRPr="00914B05" w:rsidRDefault="007912C6" w:rsidP="007912C6">
      <w:pPr>
        <w:spacing w:line="360" w:lineRule="auto"/>
        <w:jc w:val="center"/>
        <w:rPr>
          <w:rFonts w:ascii="Arial" w:eastAsia="Times New Roman" w:hAnsi="Arial" w:cs="Arial"/>
          <w:b/>
          <w:bCs/>
          <w:color w:val="000000" w:themeColor="text1"/>
          <w:sz w:val="20"/>
          <w:szCs w:val="20"/>
          <w:u w:val="single"/>
        </w:rPr>
      </w:pPr>
      <w:r w:rsidRPr="00914B05">
        <w:rPr>
          <w:rFonts w:ascii="Arial" w:eastAsia="Times New Roman" w:hAnsi="Arial" w:cs="Arial"/>
          <w:b/>
          <w:bCs/>
          <w:color w:val="000000" w:themeColor="text1"/>
          <w:sz w:val="20"/>
          <w:szCs w:val="20"/>
          <w:u w:val="single"/>
        </w:rPr>
        <w:t>ESTUDO TÉCNICO PRELIMINAR – ETP</w:t>
      </w:r>
    </w:p>
    <w:p w14:paraId="62960B5B" w14:textId="77777777" w:rsidR="007912C6" w:rsidRPr="00914B05" w:rsidRDefault="007912C6" w:rsidP="007912C6">
      <w:pPr>
        <w:spacing w:line="360" w:lineRule="auto"/>
        <w:ind w:firstLine="570"/>
        <w:rPr>
          <w:rFonts w:ascii="Arial" w:eastAsia="Times New Roman" w:hAnsi="Arial" w:cs="Arial"/>
          <w:color w:val="000000" w:themeColor="text1"/>
          <w:sz w:val="20"/>
          <w:szCs w:val="20"/>
        </w:rPr>
      </w:pPr>
      <w:r w:rsidRPr="00914B05">
        <w:rPr>
          <w:rFonts w:ascii="Arial" w:eastAsia="Times New Roman" w:hAnsi="Arial" w:cs="Arial"/>
          <w:color w:val="000000" w:themeColor="text1"/>
          <w:sz w:val="20"/>
          <w:szCs w:val="20"/>
        </w:rPr>
        <w:t>Este ETP visa evidenciar o problema a ser resolvido e a sua melhor solução, de modo a permitir a avaliação da viabilidade técnica e econômica da contratação/aquisição.</w:t>
      </w:r>
    </w:p>
    <w:p w14:paraId="313E80B2" w14:textId="77777777" w:rsidR="007912C6" w:rsidRPr="00914B05" w:rsidRDefault="007912C6" w:rsidP="007912C6">
      <w:pPr>
        <w:pStyle w:val="PargrafodaLista"/>
        <w:numPr>
          <w:ilvl w:val="0"/>
          <w:numId w:val="18"/>
        </w:numPr>
        <w:spacing w:line="360" w:lineRule="auto"/>
        <w:jc w:val="both"/>
        <w:rPr>
          <w:rFonts w:ascii="Arial" w:eastAsia="Times New Roman" w:hAnsi="Arial" w:cs="Arial"/>
          <w:b/>
          <w:bCs/>
          <w:color w:val="000000" w:themeColor="text1"/>
          <w:sz w:val="20"/>
          <w:szCs w:val="20"/>
        </w:rPr>
      </w:pPr>
      <w:bookmarkStart w:id="78" w:name="art18§1i"/>
      <w:bookmarkEnd w:id="78"/>
      <w:r w:rsidRPr="00914B05">
        <w:rPr>
          <w:rFonts w:ascii="Arial" w:eastAsia="Times New Roman" w:hAnsi="Arial" w:cs="Arial"/>
          <w:b/>
          <w:bCs/>
          <w:color w:val="000000" w:themeColor="text1"/>
          <w:sz w:val="20"/>
          <w:szCs w:val="20"/>
        </w:rPr>
        <w:t>DESCRIÇÃO DA NECESSIDADE DA CONTRATAÇÃO</w:t>
      </w:r>
      <w:r w:rsidRPr="00914B05">
        <w:rPr>
          <w:rStyle w:val="Refdenotaderodap"/>
          <w:rFonts w:ascii="Arial" w:eastAsia="Times New Roman" w:hAnsi="Arial" w:cs="Arial"/>
          <w:b/>
          <w:bCs/>
          <w:color w:val="000000" w:themeColor="text1"/>
          <w:sz w:val="20"/>
          <w:szCs w:val="20"/>
        </w:rPr>
        <w:footnoteReference w:id="2"/>
      </w:r>
    </w:p>
    <w:p w14:paraId="45DBEFF3" w14:textId="77777777" w:rsidR="007912C6" w:rsidRPr="00914B05" w:rsidRDefault="007912C6" w:rsidP="007912C6">
      <w:pPr>
        <w:spacing w:line="360" w:lineRule="auto"/>
        <w:ind w:left="-15" w:right="61" w:firstLine="582"/>
        <w:rPr>
          <w:rFonts w:ascii="Arial" w:hAnsi="Arial" w:cs="Arial"/>
          <w:color w:val="000000" w:themeColor="text1"/>
          <w:sz w:val="20"/>
          <w:szCs w:val="20"/>
        </w:rPr>
      </w:pPr>
      <w:r w:rsidRPr="00914B05">
        <w:rPr>
          <w:rFonts w:ascii="Arial" w:hAnsi="Arial" w:cs="Arial"/>
          <w:color w:val="000000" w:themeColor="text1"/>
          <w:sz w:val="20"/>
          <w:szCs w:val="20"/>
        </w:rPr>
        <w:t>Justifica-se a aquisição das fórmulas infantis, ou seja, leites para alimentação infantil, fórmulas especiais, dietas orais e enterais, suplementos e complementos alimentares tanto infantis quanto adultos, de variadas formas conforme as necessidades dietéticas individuais de cada pessoa/paciente, que possam demandar ao poder público, para atender as necessidades da população do município, sejam crianças de mães que por algum motivo não tem disponibilidade de leite materno ou este não seja suficiente, ou pessoas/pacientes de qualquer idade que devido a diversidade de patologias necessitam de adequações na alimentação diária ou ainda necessitem de dietas exclusivas para manutenção da sua sobrevivência.</w:t>
      </w:r>
    </w:p>
    <w:p w14:paraId="21911B77" w14:textId="77777777" w:rsidR="007912C6" w:rsidRPr="00914B05" w:rsidRDefault="007912C6" w:rsidP="007912C6">
      <w:pPr>
        <w:spacing w:line="360" w:lineRule="auto"/>
        <w:ind w:left="-15" w:right="61" w:firstLine="582"/>
        <w:rPr>
          <w:rFonts w:ascii="Arial" w:hAnsi="Arial" w:cs="Arial"/>
          <w:color w:val="000000" w:themeColor="text1"/>
          <w:sz w:val="20"/>
          <w:szCs w:val="20"/>
        </w:rPr>
      </w:pPr>
      <w:r w:rsidRPr="00914B05">
        <w:rPr>
          <w:rFonts w:ascii="Arial" w:hAnsi="Arial" w:cs="Arial"/>
          <w:color w:val="000000" w:themeColor="text1"/>
          <w:sz w:val="20"/>
          <w:szCs w:val="20"/>
        </w:rPr>
        <w:t>Dentre os benefícios com a aquisição dos produtos estão a recuperação do estado nutricional, a reabilitação da saúde, bem como a manutenção da vida de muitos pacientes, devolvendo às pessoas a qualidade de vida que tanto preza esta gestão.</w:t>
      </w:r>
    </w:p>
    <w:p w14:paraId="56D76411" w14:textId="77777777" w:rsidR="007912C6" w:rsidRPr="00914B05" w:rsidRDefault="007912C6" w:rsidP="007912C6">
      <w:pPr>
        <w:spacing w:line="360" w:lineRule="auto"/>
        <w:ind w:left="-15" w:right="61" w:firstLine="582"/>
        <w:rPr>
          <w:rFonts w:ascii="Arial" w:hAnsi="Arial" w:cs="Arial"/>
          <w:color w:val="000000" w:themeColor="text1"/>
          <w:sz w:val="20"/>
          <w:szCs w:val="20"/>
        </w:rPr>
      </w:pPr>
      <w:r w:rsidRPr="00914B05">
        <w:rPr>
          <w:rFonts w:ascii="Arial" w:hAnsi="Arial" w:cs="Arial"/>
          <w:color w:val="000000" w:themeColor="text1"/>
          <w:sz w:val="20"/>
          <w:szCs w:val="20"/>
        </w:rPr>
        <w:t>Segundo a OMS (Organização Mundial da Saúde), nutrição se faz através da ingestão de alimentos, considerando as necessidades nutricionais do corpo. A má nutrição pode levar à redução da imunidade, aumento da suscetibilidade a doenças, prejudicando o desenvolvimento físico e mental e redução da produtividade. Portanto, a alimentação adequada em quantidade e qualidade constitui requisito básico para promoção, proteção e reabilitação da saúde.</w:t>
      </w:r>
    </w:p>
    <w:p w14:paraId="2026D717" w14:textId="77777777" w:rsidR="007912C6" w:rsidRPr="00914B05" w:rsidRDefault="007912C6" w:rsidP="007912C6">
      <w:pPr>
        <w:spacing w:line="360" w:lineRule="auto"/>
        <w:ind w:left="-15" w:right="61" w:firstLine="582"/>
        <w:rPr>
          <w:rFonts w:ascii="Arial" w:hAnsi="Arial" w:cs="Arial"/>
          <w:color w:val="000000" w:themeColor="text1"/>
          <w:sz w:val="20"/>
          <w:szCs w:val="20"/>
        </w:rPr>
      </w:pPr>
      <w:r w:rsidRPr="00914B05">
        <w:rPr>
          <w:rFonts w:ascii="Arial" w:hAnsi="Arial" w:cs="Arial"/>
          <w:color w:val="000000" w:themeColor="text1"/>
          <w:sz w:val="20"/>
          <w:szCs w:val="20"/>
        </w:rPr>
        <w:t>As Fórmulas infantis (leites) são refeições destinadas à pacientes pediátricos, nas quantidades e proporções recomendadas por médico e/ou nutricionista.</w:t>
      </w:r>
    </w:p>
    <w:p w14:paraId="0D164AF3" w14:textId="77777777" w:rsidR="007912C6" w:rsidRPr="00914B05" w:rsidRDefault="007912C6" w:rsidP="007912C6">
      <w:pPr>
        <w:spacing w:line="360" w:lineRule="auto"/>
        <w:ind w:left="-15" w:right="61" w:firstLine="582"/>
        <w:rPr>
          <w:rFonts w:ascii="Arial" w:hAnsi="Arial" w:cs="Arial"/>
          <w:color w:val="000000" w:themeColor="text1"/>
          <w:sz w:val="20"/>
          <w:szCs w:val="20"/>
        </w:rPr>
      </w:pPr>
      <w:r w:rsidRPr="00914B05">
        <w:rPr>
          <w:rFonts w:ascii="Arial" w:hAnsi="Arial" w:cs="Arial"/>
          <w:color w:val="000000" w:themeColor="text1"/>
          <w:sz w:val="20"/>
          <w:szCs w:val="20"/>
        </w:rPr>
        <w:t>Nutrição Enteral é para fins especiais, com ingestão controlada de nutrientes, na forma isolada ou combinada, de composição definida, especialmente formulada e elaborada para uso por sondas ou via oral, industrializada, utilizada exclusiva ou parcialmente para substituir ou complementar a alimentação em pacientes desnutridos ou não, conforme suas necessidades nutricionais em regime hospitalar, ambulatorial ou domiciliar, visando a síntese ou manutenção dos tecidos, órgãos ou sistemas do corpo humano.</w:t>
      </w:r>
    </w:p>
    <w:p w14:paraId="2B460B98" w14:textId="77777777" w:rsidR="007912C6" w:rsidRPr="00914B05" w:rsidRDefault="007912C6" w:rsidP="007912C6">
      <w:pPr>
        <w:spacing w:line="360" w:lineRule="auto"/>
        <w:ind w:left="-15" w:right="61" w:firstLine="582"/>
        <w:rPr>
          <w:rFonts w:ascii="Arial" w:hAnsi="Arial" w:cs="Arial"/>
          <w:color w:val="000000" w:themeColor="text1"/>
          <w:sz w:val="20"/>
          <w:szCs w:val="20"/>
        </w:rPr>
      </w:pPr>
      <w:r w:rsidRPr="00914B05">
        <w:rPr>
          <w:rFonts w:ascii="Arial" w:hAnsi="Arial" w:cs="Arial"/>
          <w:color w:val="000000" w:themeColor="text1"/>
          <w:sz w:val="20"/>
          <w:szCs w:val="20"/>
        </w:rPr>
        <w:t>Alimentos Nutricionalmente Completos para Nutrição Enteral - Dieta Enteral são formulados de modo a fornecer quantidades definidas e adequadas de nutrientes e calorias, em função das necessidades nutricionais diárias dos indivíduos, visando fornecer todos os nutrientes necessários para: crescimento, desenvolvimento, recuperação e manutenção da saúde.</w:t>
      </w:r>
    </w:p>
    <w:p w14:paraId="39378C5A" w14:textId="77777777" w:rsidR="007912C6" w:rsidRPr="00914B05" w:rsidRDefault="007912C6" w:rsidP="007912C6">
      <w:pPr>
        <w:spacing w:line="360" w:lineRule="auto"/>
        <w:ind w:left="-15" w:right="61" w:firstLine="582"/>
        <w:rPr>
          <w:rFonts w:ascii="Arial" w:hAnsi="Arial" w:cs="Arial"/>
          <w:color w:val="000000" w:themeColor="text1"/>
          <w:sz w:val="20"/>
          <w:szCs w:val="20"/>
        </w:rPr>
      </w:pPr>
      <w:r w:rsidRPr="00914B05">
        <w:rPr>
          <w:rFonts w:ascii="Arial" w:hAnsi="Arial" w:cs="Arial"/>
          <w:color w:val="000000" w:themeColor="text1"/>
          <w:sz w:val="20"/>
          <w:szCs w:val="20"/>
        </w:rPr>
        <w:t>Suplemento e Complemento Nutricional são alimentos que se destinam a adequação com macro e micronutrientes a dieta de um indivíduo, em casos onde sua ingestão, a partir da alimentação, seja insuficiente ou quando a dieta requerer suplementação, não podendo substituir os alimentos, nem ser utilizados como alimentação exclusiva. Sua apresentação pode ser líquida ou em pó, sendo administrado via oral ou enteral à pacientes, seguindo a prescrição do médico/nutricionista.</w:t>
      </w:r>
    </w:p>
    <w:p w14:paraId="23103323" w14:textId="77777777" w:rsidR="007912C6" w:rsidRPr="00914B05" w:rsidRDefault="007912C6" w:rsidP="007912C6">
      <w:pPr>
        <w:spacing w:line="360" w:lineRule="auto"/>
        <w:ind w:left="-15" w:right="61" w:firstLine="582"/>
        <w:rPr>
          <w:rFonts w:ascii="Arial" w:hAnsi="Arial" w:cs="Arial"/>
          <w:color w:val="000000" w:themeColor="text1"/>
          <w:sz w:val="20"/>
          <w:szCs w:val="20"/>
        </w:rPr>
      </w:pPr>
      <w:r w:rsidRPr="00914B05">
        <w:rPr>
          <w:rFonts w:ascii="Arial" w:hAnsi="Arial" w:cs="Arial"/>
          <w:color w:val="000000" w:themeColor="text1"/>
          <w:sz w:val="20"/>
          <w:szCs w:val="20"/>
        </w:rPr>
        <w:t>Nutrientes são alimentos que apresentam insumos representados somente por um dos principais grupos de nutrientes: glicídios, lipídios, proteínas e fibras alimentares. Sua apresentação pode ser líquida ou em pó, administrado via oral ou por sonda enteral. A quantidade a ser administrada deve ser de acordo com a necessidade nutricional de cada paciente seguindo a prescrição do médico/nutricionista.</w:t>
      </w:r>
    </w:p>
    <w:p w14:paraId="3F868268" w14:textId="77777777" w:rsidR="007912C6" w:rsidRPr="00914B05" w:rsidRDefault="007912C6" w:rsidP="007912C6">
      <w:pPr>
        <w:spacing w:line="360" w:lineRule="auto"/>
        <w:ind w:left="-15" w:right="61" w:firstLine="582"/>
        <w:rPr>
          <w:rFonts w:ascii="Arial" w:hAnsi="Arial" w:cs="Arial"/>
          <w:color w:val="000000" w:themeColor="text1"/>
          <w:sz w:val="20"/>
          <w:szCs w:val="20"/>
        </w:rPr>
      </w:pPr>
      <w:r w:rsidRPr="00914B05">
        <w:rPr>
          <w:rFonts w:ascii="Arial" w:hAnsi="Arial" w:cs="Arial"/>
          <w:color w:val="000000" w:themeColor="text1"/>
          <w:sz w:val="20"/>
          <w:szCs w:val="20"/>
        </w:rPr>
        <w:lastRenderedPageBreak/>
        <w:t xml:space="preserve">Considerando a necessidade da aquisição dos referidos itens, pois estes serão distribuídos especificamente perante indicação profissional de médico ou nutricionista e parecer social favorável à pessoas e famílias em situação de necessidade dos referidos produtos e que não tem condições financeiras para comprar, visando assegurar a vida humana e a integridade e bem estar das famílias, sendo </w:t>
      </w:r>
      <w:proofErr w:type="spellStart"/>
      <w:r w:rsidRPr="00914B05">
        <w:rPr>
          <w:rFonts w:ascii="Arial" w:hAnsi="Arial" w:cs="Arial"/>
          <w:color w:val="000000" w:themeColor="text1"/>
          <w:sz w:val="20"/>
          <w:szCs w:val="20"/>
        </w:rPr>
        <w:t>esta</w:t>
      </w:r>
      <w:proofErr w:type="spellEnd"/>
      <w:r w:rsidRPr="00914B05">
        <w:rPr>
          <w:rFonts w:ascii="Arial" w:hAnsi="Arial" w:cs="Arial"/>
          <w:color w:val="000000" w:themeColor="text1"/>
          <w:sz w:val="20"/>
          <w:szCs w:val="20"/>
        </w:rPr>
        <w:t xml:space="preserve"> uma ação de cunho solidário e também que assegura o direito a saúde de cada cidadão, atendendo a população do Município e assim ofertar a melhor qualidade de vida e dar andamento, dentro da legalidade, às atividades da secretaria municipal de saúde, sendo que são de extrema necessidade para manutenção e qualidade da vida dos munícipes.</w:t>
      </w:r>
    </w:p>
    <w:p w14:paraId="2645AE91" w14:textId="77777777" w:rsidR="007912C6" w:rsidRPr="00914B05" w:rsidRDefault="007912C6" w:rsidP="007912C6">
      <w:pPr>
        <w:pStyle w:val="tiiiitulo"/>
        <w:spacing w:before="0" w:after="0" w:line="360" w:lineRule="auto"/>
        <w:rPr>
          <w:color w:val="000000" w:themeColor="text1"/>
          <w:sz w:val="20"/>
          <w:szCs w:val="20"/>
        </w:rPr>
      </w:pPr>
      <w:r w:rsidRPr="00914B05">
        <w:rPr>
          <w:color w:val="000000" w:themeColor="text1"/>
          <w:sz w:val="20"/>
          <w:szCs w:val="20"/>
        </w:rPr>
        <w:t>DA PREVISÃO DA CONTRATAÇÃO NO PLANO DE CONTRATAÇÕES ANUAL</w:t>
      </w:r>
      <w:r w:rsidRPr="00914B05">
        <w:rPr>
          <w:rStyle w:val="Refdenotaderodap"/>
          <w:rFonts w:eastAsia="Calibri"/>
          <w:color w:val="000000" w:themeColor="text1"/>
          <w:sz w:val="20"/>
          <w:szCs w:val="20"/>
        </w:rPr>
        <w:footnoteReference w:id="3"/>
      </w:r>
    </w:p>
    <w:p w14:paraId="5A46C1E6" w14:textId="77777777" w:rsidR="007912C6" w:rsidRPr="00914B05" w:rsidRDefault="007912C6" w:rsidP="007912C6">
      <w:pPr>
        <w:spacing w:line="360" w:lineRule="auto"/>
        <w:ind w:firstLine="567"/>
        <w:rPr>
          <w:rFonts w:ascii="Arial" w:eastAsia="Times New Roman" w:hAnsi="Arial" w:cs="Arial"/>
          <w:color w:val="000000" w:themeColor="text1"/>
          <w:sz w:val="20"/>
          <w:szCs w:val="20"/>
        </w:rPr>
      </w:pPr>
      <w:r w:rsidRPr="00914B05">
        <w:rPr>
          <w:rFonts w:ascii="Arial" w:eastAsia="Times New Roman" w:hAnsi="Arial" w:cs="Arial"/>
          <w:color w:val="000000" w:themeColor="text1"/>
          <w:sz w:val="20"/>
          <w:szCs w:val="20"/>
        </w:rPr>
        <w:t>A presente contratação/aquisição está nos planos da administração pública para o ano de 2025, além disso há previsão orçamentária para tal, conforme memorando do departamento de contabilidade em anexo.</w:t>
      </w:r>
    </w:p>
    <w:p w14:paraId="67896A7F" w14:textId="77777777" w:rsidR="007912C6" w:rsidRPr="00914B05" w:rsidRDefault="007912C6" w:rsidP="007912C6">
      <w:pPr>
        <w:pStyle w:val="tiiiitulo"/>
        <w:spacing w:before="0" w:after="0" w:line="360" w:lineRule="auto"/>
        <w:rPr>
          <w:color w:val="000000" w:themeColor="text1"/>
          <w:sz w:val="20"/>
          <w:szCs w:val="20"/>
        </w:rPr>
      </w:pPr>
      <w:r w:rsidRPr="00914B05">
        <w:rPr>
          <w:color w:val="000000" w:themeColor="text1"/>
          <w:sz w:val="20"/>
          <w:szCs w:val="20"/>
        </w:rPr>
        <w:t>REQUISITOS DA CONTRATAÇÃO</w:t>
      </w:r>
      <w:r w:rsidRPr="00914B05">
        <w:rPr>
          <w:rStyle w:val="Refdenotaderodap"/>
          <w:rFonts w:eastAsia="Calibri"/>
          <w:color w:val="000000" w:themeColor="text1"/>
          <w:sz w:val="20"/>
          <w:szCs w:val="20"/>
        </w:rPr>
        <w:footnoteReference w:id="4"/>
      </w:r>
    </w:p>
    <w:p w14:paraId="1DC77117" w14:textId="77777777" w:rsidR="007912C6" w:rsidRPr="00914B05" w:rsidRDefault="007912C6" w:rsidP="007912C6">
      <w:pPr>
        <w:pStyle w:val="teeeext"/>
        <w:spacing w:before="0" w:after="0" w:line="360" w:lineRule="auto"/>
        <w:ind w:firstLine="567"/>
        <w:rPr>
          <w:color w:val="000000" w:themeColor="text1"/>
        </w:rPr>
      </w:pPr>
      <w:r w:rsidRPr="00914B05">
        <w:rPr>
          <w:rFonts w:eastAsia="Arial"/>
          <w:color w:val="000000" w:themeColor="text1"/>
        </w:rPr>
        <w:t xml:space="preserve">Deve ser observada a </w:t>
      </w:r>
      <w:r w:rsidRPr="00914B05">
        <w:rPr>
          <w:color w:val="000000" w:themeColor="text1"/>
        </w:rPr>
        <w:t>Regularidade fiscal e trabalhista, qualificação econômico-Financeira, qualificação técnica:</w:t>
      </w:r>
    </w:p>
    <w:p w14:paraId="074A48DD" w14:textId="77777777" w:rsidR="007912C6" w:rsidRPr="00914B05" w:rsidRDefault="007912C6" w:rsidP="007912C6">
      <w:pPr>
        <w:pStyle w:val="PargrafodaLista"/>
        <w:numPr>
          <w:ilvl w:val="0"/>
          <w:numId w:val="46"/>
        </w:numPr>
        <w:spacing w:line="360" w:lineRule="auto"/>
        <w:ind w:left="1418" w:hanging="284"/>
        <w:jc w:val="both"/>
        <w:rPr>
          <w:rFonts w:ascii="Arial" w:hAnsi="Arial" w:cs="Arial"/>
          <w:color w:val="000000" w:themeColor="text1"/>
          <w:sz w:val="20"/>
          <w:szCs w:val="20"/>
        </w:rPr>
      </w:pPr>
      <w:r w:rsidRPr="00914B05">
        <w:rPr>
          <w:rFonts w:ascii="Arial" w:hAnsi="Arial" w:cs="Arial"/>
          <w:bCs/>
          <w:color w:val="000000" w:themeColor="text1"/>
          <w:sz w:val="20"/>
          <w:szCs w:val="20"/>
        </w:rPr>
        <w:fldChar w:fldCharType="begin">
          <w:ffData>
            <w:name w:val="Texto74"/>
            <w:enabled/>
            <w:calcOnExit w:val="0"/>
            <w:textInput/>
          </w:ffData>
        </w:fldChar>
      </w:r>
      <w:r w:rsidRPr="00914B05">
        <w:rPr>
          <w:rFonts w:ascii="Arial" w:hAnsi="Arial" w:cs="Arial"/>
          <w:bCs/>
          <w:color w:val="000000" w:themeColor="text1"/>
          <w:sz w:val="20"/>
          <w:szCs w:val="20"/>
        </w:rPr>
        <w:instrText xml:space="preserve"> FORMTEXT </w:instrText>
      </w:r>
      <w:r w:rsidRPr="00914B05">
        <w:rPr>
          <w:rFonts w:ascii="Arial" w:hAnsi="Arial" w:cs="Arial"/>
          <w:bCs/>
          <w:color w:val="000000" w:themeColor="text1"/>
          <w:sz w:val="20"/>
          <w:szCs w:val="20"/>
        </w:rPr>
      </w:r>
      <w:r w:rsidRPr="00914B05">
        <w:rPr>
          <w:rFonts w:ascii="Arial" w:hAnsi="Arial" w:cs="Arial"/>
          <w:bCs/>
          <w:color w:val="000000" w:themeColor="text1"/>
          <w:sz w:val="20"/>
          <w:szCs w:val="20"/>
        </w:rPr>
        <w:fldChar w:fldCharType="separate"/>
      </w:r>
      <w:r w:rsidRPr="00914B05">
        <w:rPr>
          <w:rFonts w:ascii="Arial" w:hAnsi="Arial" w:cs="Arial"/>
          <w:bCs/>
          <w:color w:val="000000" w:themeColor="text1"/>
          <w:sz w:val="20"/>
          <w:szCs w:val="20"/>
        </w:rPr>
        <w:t>Comprovação</w:t>
      </w:r>
      <w:r w:rsidRPr="00914B05">
        <w:rPr>
          <w:rFonts w:ascii="Arial" w:hAnsi="Arial" w:cs="Arial"/>
          <w:bCs/>
          <w:color w:val="000000" w:themeColor="text1"/>
          <w:sz w:val="20"/>
          <w:szCs w:val="20"/>
        </w:rPr>
        <w:fldChar w:fldCharType="end"/>
      </w:r>
      <w:r w:rsidRPr="00914B05">
        <w:rPr>
          <w:rFonts w:ascii="Arial" w:hAnsi="Arial" w:cs="Arial"/>
          <w:color w:val="000000" w:themeColor="text1"/>
          <w:sz w:val="20"/>
          <w:szCs w:val="20"/>
        </w:rPr>
        <w:t xml:space="preserve"> de que o ramo de atividade da proponente é compatível com o objeto da licitação;</w:t>
      </w:r>
    </w:p>
    <w:p w14:paraId="47DA0107" w14:textId="77777777" w:rsidR="007912C6" w:rsidRPr="00914B05" w:rsidRDefault="007912C6" w:rsidP="007912C6">
      <w:pPr>
        <w:pStyle w:val="PargrafodaLista"/>
        <w:numPr>
          <w:ilvl w:val="0"/>
          <w:numId w:val="46"/>
        </w:numPr>
        <w:spacing w:line="360" w:lineRule="auto"/>
        <w:ind w:left="1418" w:hanging="284"/>
        <w:jc w:val="both"/>
        <w:rPr>
          <w:rFonts w:ascii="Arial" w:hAnsi="Arial" w:cs="Arial"/>
          <w:color w:val="000000" w:themeColor="text1"/>
          <w:sz w:val="20"/>
          <w:szCs w:val="20"/>
        </w:rPr>
      </w:pPr>
      <w:r w:rsidRPr="00914B05">
        <w:rPr>
          <w:rFonts w:ascii="Arial" w:hAnsi="Arial" w:cs="Arial"/>
          <w:bCs/>
          <w:color w:val="000000" w:themeColor="text1"/>
          <w:sz w:val="20"/>
          <w:szCs w:val="20"/>
        </w:rPr>
        <w:fldChar w:fldCharType="begin">
          <w:ffData>
            <w:name w:val="Texto74"/>
            <w:enabled/>
            <w:calcOnExit w:val="0"/>
            <w:textInput/>
          </w:ffData>
        </w:fldChar>
      </w:r>
      <w:r w:rsidRPr="00914B05">
        <w:rPr>
          <w:rFonts w:ascii="Arial" w:hAnsi="Arial" w:cs="Arial"/>
          <w:bCs/>
          <w:color w:val="000000" w:themeColor="text1"/>
          <w:sz w:val="20"/>
          <w:szCs w:val="20"/>
        </w:rPr>
        <w:instrText xml:space="preserve"> FORMTEXT </w:instrText>
      </w:r>
      <w:r w:rsidRPr="00914B05">
        <w:rPr>
          <w:rFonts w:ascii="Arial" w:hAnsi="Arial" w:cs="Arial"/>
          <w:bCs/>
          <w:color w:val="000000" w:themeColor="text1"/>
          <w:sz w:val="20"/>
          <w:szCs w:val="20"/>
        </w:rPr>
      </w:r>
      <w:r w:rsidRPr="00914B05">
        <w:rPr>
          <w:rFonts w:ascii="Arial" w:hAnsi="Arial" w:cs="Arial"/>
          <w:bCs/>
          <w:color w:val="000000" w:themeColor="text1"/>
          <w:sz w:val="20"/>
          <w:szCs w:val="20"/>
        </w:rPr>
        <w:fldChar w:fldCharType="separate"/>
      </w:r>
      <w:r w:rsidRPr="00914B05">
        <w:rPr>
          <w:rFonts w:ascii="Arial" w:hAnsi="Arial" w:cs="Arial"/>
          <w:color w:val="000000" w:themeColor="text1"/>
          <w:sz w:val="20"/>
          <w:szCs w:val="20"/>
        </w:rPr>
        <w:t>Comprovação</w:t>
      </w:r>
      <w:r w:rsidRPr="00914B05">
        <w:rPr>
          <w:rFonts w:ascii="Arial" w:hAnsi="Arial" w:cs="Arial"/>
          <w:bCs/>
          <w:color w:val="000000" w:themeColor="text1"/>
          <w:sz w:val="20"/>
          <w:szCs w:val="20"/>
        </w:rPr>
        <w:fldChar w:fldCharType="end"/>
      </w:r>
      <w:r w:rsidRPr="00914B05">
        <w:rPr>
          <w:rFonts w:ascii="Arial" w:hAnsi="Arial" w:cs="Arial"/>
          <w:color w:val="000000" w:themeColor="text1"/>
          <w:sz w:val="20"/>
          <w:szCs w:val="20"/>
        </w:rPr>
        <w:t xml:space="preserve"> de aptidão para o fornecimento de bens em características, quantidades e prazos compatíveis com o objeto desta licitação, ou com o item pertinente, por meio da apresentação de atestados fornecidos por pessoas jurídicas de direito público ou privado.</w:t>
      </w:r>
    </w:p>
    <w:p w14:paraId="116652F8" w14:textId="77777777" w:rsidR="007912C6" w:rsidRPr="00914B05" w:rsidRDefault="007912C6" w:rsidP="007912C6">
      <w:pPr>
        <w:pStyle w:val="teeeext"/>
        <w:spacing w:before="0" w:after="0" w:line="360" w:lineRule="auto"/>
        <w:ind w:firstLine="567"/>
        <w:rPr>
          <w:rFonts w:eastAsia="Arial"/>
          <w:color w:val="000000" w:themeColor="text1"/>
        </w:rPr>
      </w:pPr>
      <w:r w:rsidRPr="00914B05">
        <w:rPr>
          <w:color w:val="000000" w:themeColor="text1"/>
        </w:rPr>
        <w:t>Assim, p</w:t>
      </w:r>
      <w:r w:rsidRPr="00914B05">
        <w:rPr>
          <w:rFonts w:eastAsia="Arial"/>
          <w:color w:val="000000" w:themeColor="text1"/>
        </w:rPr>
        <w:t xml:space="preserve">reviamente à contratação a Administração realizará consulta para identificar possível suspensão temporária de participação em licitação, no âmbito do órgão ou entidade, proibição de contratar com o Poder Público, bem como ocorrências impeditivas indiretas, observado os termos do art. 14º, da Lei nº 14.133, de 1º de abril de 2021. </w:t>
      </w:r>
    </w:p>
    <w:p w14:paraId="1D89BD60" w14:textId="77777777" w:rsidR="007912C6" w:rsidRPr="00914B05" w:rsidRDefault="007912C6" w:rsidP="007912C6">
      <w:pPr>
        <w:pStyle w:val="tiiiitulo"/>
        <w:spacing w:before="0" w:after="0" w:line="360" w:lineRule="auto"/>
        <w:rPr>
          <w:color w:val="000000" w:themeColor="text1"/>
          <w:sz w:val="20"/>
          <w:szCs w:val="20"/>
        </w:rPr>
      </w:pPr>
      <w:r w:rsidRPr="00914B05">
        <w:rPr>
          <w:color w:val="000000" w:themeColor="text1"/>
          <w:sz w:val="20"/>
          <w:szCs w:val="20"/>
        </w:rPr>
        <w:t>ESTIMATIVAS DAS QUANTIDADES PARA A CONTRATAÇÃO (DESCRIÇÃO DO OBJETO COM QUANTITATIVOS)</w:t>
      </w:r>
      <w:r w:rsidRPr="00914B05">
        <w:rPr>
          <w:rStyle w:val="Refdenotaderodap"/>
          <w:rFonts w:eastAsia="Calibri"/>
          <w:color w:val="000000" w:themeColor="text1"/>
          <w:sz w:val="20"/>
          <w:szCs w:val="20"/>
        </w:rPr>
        <w:footnoteReference w:id="5"/>
      </w:r>
    </w:p>
    <w:p w14:paraId="4832D814" w14:textId="77777777" w:rsidR="007912C6" w:rsidRPr="00914B05" w:rsidRDefault="007912C6" w:rsidP="007912C6">
      <w:pPr>
        <w:spacing w:line="360" w:lineRule="auto"/>
        <w:ind w:firstLine="567"/>
        <w:rPr>
          <w:rFonts w:ascii="Arial" w:hAnsi="Arial" w:cs="Arial"/>
          <w:color w:val="000000" w:themeColor="text1"/>
          <w:sz w:val="20"/>
          <w:szCs w:val="20"/>
        </w:rPr>
      </w:pPr>
      <w:r w:rsidRPr="00914B05">
        <w:rPr>
          <w:rFonts w:ascii="Arial" w:hAnsi="Arial" w:cs="Arial"/>
          <w:color w:val="000000" w:themeColor="text1"/>
          <w:sz w:val="20"/>
          <w:szCs w:val="20"/>
        </w:rPr>
        <w:t>A estimativa das quantidades da contratação são as a seguir relacionadas, sendo que os quantitativos foram estimados com base em gastos e contratações nos anos anteriores, bem como no acompanhamento da demanda recebida pela Secretaria de Saúde no último ano.</w:t>
      </w:r>
    </w:p>
    <w:tbl>
      <w:tblPr>
        <w:tblStyle w:val="TableGrid"/>
        <w:tblW w:w="9771" w:type="dxa"/>
        <w:tblInd w:w="5" w:type="dxa"/>
        <w:tblLook w:val="04A0" w:firstRow="1" w:lastRow="0" w:firstColumn="1" w:lastColumn="0" w:noHBand="0" w:noVBand="1"/>
      </w:tblPr>
      <w:tblGrid>
        <w:gridCol w:w="695"/>
        <w:gridCol w:w="7517"/>
        <w:gridCol w:w="961"/>
        <w:gridCol w:w="598"/>
      </w:tblGrid>
      <w:tr w:rsidR="00914B05" w:rsidRPr="00914B05" w14:paraId="35DB7274" w14:textId="77777777" w:rsidTr="00D92DBA">
        <w:trPr>
          <w:trHeight w:val="23"/>
        </w:trPr>
        <w:tc>
          <w:tcPr>
            <w:tcW w:w="695" w:type="dxa"/>
            <w:tcBorders>
              <w:top w:val="single" w:sz="4" w:space="0" w:color="auto"/>
              <w:left w:val="single" w:sz="4" w:space="0" w:color="auto"/>
              <w:bottom w:val="single" w:sz="4" w:space="0" w:color="auto"/>
              <w:right w:val="single" w:sz="4" w:space="0" w:color="auto"/>
            </w:tcBorders>
            <w:vAlign w:val="center"/>
          </w:tcPr>
          <w:p w14:paraId="619846B0" w14:textId="77777777" w:rsidR="007912C6" w:rsidRPr="00914B05" w:rsidRDefault="007912C6" w:rsidP="007912C6">
            <w:pPr>
              <w:spacing w:line="360" w:lineRule="auto"/>
              <w:ind w:hanging="5"/>
              <w:jc w:val="center"/>
              <w:rPr>
                <w:rFonts w:ascii="Arial" w:hAnsi="Arial" w:cs="Arial"/>
                <w:b/>
                <w:color w:val="000000" w:themeColor="text1"/>
                <w:sz w:val="20"/>
                <w:szCs w:val="20"/>
              </w:rPr>
            </w:pPr>
            <w:r w:rsidRPr="00914B05">
              <w:rPr>
                <w:rFonts w:ascii="Arial" w:hAnsi="Arial" w:cs="Arial"/>
                <w:b/>
                <w:color w:val="000000" w:themeColor="text1"/>
                <w:sz w:val="20"/>
                <w:szCs w:val="20"/>
              </w:rPr>
              <w:t>ITEM</w:t>
            </w:r>
          </w:p>
        </w:tc>
        <w:tc>
          <w:tcPr>
            <w:tcW w:w="7517" w:type="dxa"/>
            <w:tcBorders>
              <w:top w:val="single" w:sz="4" w:space="0" w:color="auto"/>
              <w:left w:val="single" w:sz="4" w:space="0" w:color="auto"/>
              <w:bottom w:val="single" w:sz="4" w:space="0" w:color="auto"/>
              <w:right w:val="single" w:sz="4" w:space="0" w:color="auto"/>
            </w:tcBorders>
            <w:vAlign w:val="center"/>
          </w:tcPr>
          <w:p w14:paraId="29DCBC75" w14:textId="77777777" w:rsidR="007912C6" w:rsidRPr="00914B05" w:rsidRDefault="007912C6" w:rsidP="007912C6">
            <w:pPr>
              <w:spacing w:line="360" w:lineRule="auto"/>
              <w:jc w:val="center"/>
              <w:rPr>
                <w:rFonts w:ascii="Arial" w:hAnsi="Arial" w:cs="Arial"/>
                <w:b/>
                <w:color w:val="000000" w:themeColor="text1"/>
                <w:sz w:val="20"/>
                <w:szCs w:val="20"/>
              </w:rPr>
            </w:pPr>
            <w:r w:rsidRPr="00914B05">
              <w:rPr>
                <w:rFonts w:ascii="Arial" w:hAnsi="Arial" w:cs="Arial"/>
                <w:b/>
                <w:color w:val="000000" w:themeColor="text1"/>
                <w:sz w:val="20"/>
                <w:szCs w:val="20"/>
              </w:rPr>
              <w:t>DESCRIÇÃO</w:t>
            </w:r>
          </w:p>
        </w:tc>
        <w:tc>
          <w:tcPr>
            <w:tcW w:w="961" w:type="dxa"/>
            <w:tcBorders>
              <w:top w:val="single" w:sz="4" w:space="0" w:color="auto"/>
              <w:left w:val="single" w:sz="4" w:space="0" w:color="auto"/>
              <w:bottom w:val="single" w:sz="4" w:space="0" w:color="auto"/>
              <w:right w:val="single" w:sz="4" w:space="0" w:color="auto"/>
            </w:tcBorders>
            <w:vAlign w:val="center"/>
          </w:tcPr>
          <w:p w14:paraId="1436AB46" w14:textId="77777777" w:rsidR="007912C6" w:rsidRPr="00914B05" w:rsidRDefault="007912C6" w:rsidP="007912C6">
            <w:pPr>
              <w:spacing w:line="360" w:lineRule="auto"/>
              <w:jc w:val="center"/>
              <w:rPr>
                <w:rFonts w:ascii="Arial" w:hAnsi="Arial" w:cs="Arial"/>
                <w:b/>
                <w:color w:val="000000" w:themeColor="text1"/>
                <w:sz w:val="20"/>
                <w:szCs w:val="20"/>
              </w:rPr>
            </w:pPr>
            <w:r w:rsidRPr="00914B05">
              <w:rPr>
                <w:rFonts w:ascii="Arial" w:hAnsi="Arial" w:cs="Arial"/>
                <w:b/>
                <w:color w:val="000000" w:themeColor="text1"/>
                <w:sz w:val="20"/>
                <w:szCs w:val="20"/>
              </w:rPr>
              <w:t>UNIDADE DE MEDIDA</w:t>
            </w:r>
          </w:p>
        </w:tc>
        <w:tc>
          <w:tcPr>
            <w:tcW w:w="598" w:type="dxa"/>
            <w:tcBorders>
              <w:top w:val="single" w:sz="4" w:space="0" w:color="auto"/>
              <w:left w:val="single" w:sz="4" w:space="0" w:color="auto"/>
              <w:bottom w:val="single" w:sz="4" w:space="0" w:color="auto"/>
              <w:right w:val="single" w:sz="4" w:space="0" w:color="auto"/>
            </w:tcBorders>
            <w:vAlign w:val="center"/>
          </w:tcPr>
          <w:p w14:paraId="10555CF2" w14:textId="77777777" w:rsidR="007912C6" w:rsidRPr="00914B05" w:rsidRDefault="007912C6" w:rsidP="007912C6">
            <w:pPr>
              <w:spacing w:line="360" w:lineRule="auto"/>
              <w:ind w:hanging="14"/>
              <w:jc w:val="center"/>
              <w:rPr>
                <w:rFonts w:ascii="Arial" w:hAnsi="Arial" w:cs="Arial"/>
                <w:b/>
                <w:color w:val="000000" w:themeColor="text1"/>
                <w:sz w:val="20"/>
                <w:szCs w:val="20"/>
              </w:rPr>
            </w:pPr>
            <w:r w:rsidRPr="00914B05">
              <w:rPr>
                <w:rFonts w:ascii="Arial" w:hAnsi="Arial" w:cs="Arial"/>
                <w:b/>
                <w:color w:val="000000" w:themeColor="text1"/>
                <w:sz w:val="20"/>
                <w:szCs w:val="20"/>
              </w:rPr>
              <w:t>QTD</w:t>
            </w:r>
          </w:p>
        </w:tc>
      </w:tr>
      <w:tr w:rsidR="00914B05" w:rsidRPr="00914B05" w14:paraId="339513AE" w14:textId="77777777" w:rsidTr="00D92DBA">
        <w:tblPrEx>
          <w:tblCellMar>
            <w:top w:w="7" w:type="dxa"/>
            <w:left w:w="110" w:type="dxa"/>
            <w:right w:w="53" w:type="dxa"/>
          </w:tblCellMar>
        </w:tblPrEx>
        <w:trPr>
          <w:trHeight w:val="23"/>
        </w:trPr>
        <w:tc>
          <w:tcPr>
            <w:tcW w:w="695" w:type="dxa"/>
            <w:tcBorders>
              <w:top w:val="single" w:sz="4" w:space="0" w:color="000000"/>
              <w:left w:val="single" w:sz="4" w:space="0" w:color="000000"/>
              <w:bottom w:val="single" w:sz="4" w:space="0" w:color="000000"/>
              <w:right w:val="single" w:sz="4" w:space="0" w:color="000000"/>
            </w:tcBorders>
            <w:vAlign w:val="center"/>
          </w:tcPr>
          <w:p w14:paraId="3EC28B02" w14:textId="77777777" w:rsidR="007912C6" w:rsidRPr="00914B05" w:rsidRDefault="007912C6" w:rsidP="007912C6">
            <w:pPr>
              <w:spacing w:line="360" w:lineRule="auto"/>
              <w:ind w:hanging="5"/>
              <w:jc w:val="center"/>
              <w:rPr>
                <w:rFonts w:ascii="Arial" w:hAnsi="Arial" w:cs="Arial"/>
                <w:bCs/>
                <w:color w:val="000000" w:themeColor="text1"/>
                <w:sz w:val="20"/>
                <w:szCs w:val="20"/>
              </w:rPr>
            </w:pPr>
            <w:r w:rsidRPr="00914B05">
              <w:rPr>
                <w:rFonts w:ascii="Arial" w:hAnsi="Arial" w:cs="Arial"/>
                <w:bCs/>
                <w:color w:val="000000" w:themeColor="text1"/>
                <w:sz w:val="20"/>
                <w:szCs w:val="20"/>
              </w:rPr>
              <w:t>001</w:t>
            </w:r>
          </w:p>
        </w:tc>
        <w:tc>
          <w:tcPr>
            <w:tcW w:w="7517" w:type="dxa"/>
            <w:tcBorders>
              <w:top w:val="single" w:sz="4" w:space="0" w:color="auto"/>
              <w:left w:val="single" w:sz="4" w:space="0" w:color="000000"/>
              <w:bottom w:val="single" w:sz="4" w:space="0" w:color="000000"/>
              <w:right w:val="single" w:sz="4" w:space="0" w:color="000000"/>
            </w:tcBorders>
            <w:vAlign w:val="center"/>
          </w:tcPr>
          <w:p w14:paraId="20B6F0C8" w14:textId="7C78151F" w:rsidR="007912C6" w:rsidRPr="00914B05" w:rsidRDefault="007912C6" w:rsidP="007912C6">
            <w:pPr>
              <w:pStyle w:val="NormalWeb"/>
              <w:shd w:val="clear" w:color="auto" w:fill="FFFFFF"/>
              <w:spacing w:before="0" w:beforeAutospacing="0" w:after="0" w:afterAutospacing="0" w:line="360" w:lineRule="auto"/>
              <w:jc w:val="both"/>
              <w:rPr>
                <w:rFonts w:ascii="Arial" w:hAnsi="Arial" w:cs="Arial"/>
                <w:bCs/>
                <w:color w:val="000000" w:themeColor="text1"/>
                <w:sz w:val="20"/>
                <w:szCs w:val="20"/>
              </w:rPr>
            </w:pPr>
            <w:r w:rsidRPr="00914B05">
              <w:rPr>
                <w:rFonts w:ascii="Arial" w:hAnsi="Arial" w:cs="Arial"/>
                <w:bCs/>
                <w:color w:val="000000" w:themeColor="text1"/>
                <w:sz w:val="20"/>
                <w:szCs w:val="20"/>
              </w:rPr>
              <w:t xml:space="preserve">COMPLEMENTO ALIMENTAR EM PÓ. PARA CRIANÇAS A PARTIR DE 1 ANO DE IDADE, ENRIQUECIDO COM VITAMINAS E MINERAIS, IMPORTANTES PARA UMA NUTRIÇÃO MAIS COMPLETA. INGREDIENTES: LEITE EM PÓ DESNATADO, MALTODEXTRINA, CACAU EM PÓ, CALÁGENO (8%), MINERAIS (FOSFATO DE CÁLCIO TRIBÁSICO, ÓXIDO DE MAGNÉSIO, PIROFOSFATO FÉRRICO, ÓXIDO DE ZINCO, SULFATO DE COBRE, SULFATO DE MANGANÊS </w:t>
            </w:r>
            <w:r w:rsidRPr="00914B05">
              <w:rPr>
                <w:rFonts w:ascii="Arial" w:hAnsi="Arial" w:cs="Arial"/>
                <w:bCs/>
                <w:color w:val="000000" w:themeColor="text1"/>
                <w:sz w:val="20"/>
                <w:szCs w:val="20"/>
              </w:rPr>
              <w:lastRenderedPageBreak/>
              <w:t xml:space="preserve">E SELENITO DE SÓDIO), VITAMINAS (L-ASCORBATO DE SÓDIO, ACETATO DE DL-ALFA-TOCOFERILA, NICOTINAMIDA, D-PANTOTENATO DE CÁLCIO, CLORIDRATO DE PIRIDOXINA, CLORIDRATO DE CLORETO DE TIAMINA, PALMITATO DE RETINILA, RIBOFLAVINA, ÁCIDO N-PTEROIL-L-GLUTÂMICO, FITOMENADIONA, D-BIOTINA, COLECALCIFEROL E CIANOCOBALAMINA), AROMATIZANTES E EDULCORANTE SUCRALOSE. </w:t>
            </w:r>
            <w:r w:rsidRPr="00914B05">
              <w:rPr>
                <w:rStyle w:val="Forte"/>
                <w:rFonts w:ascii="Arial" w:hAnsi="Arial" w:cs="Arial"/>
                <w:b w:val="0"/>
                <w:bCs w:val="0"/>
                <w:color w:val="000000" w:themeColor="text1"/>
                <w:sz w:val="20"/>
                <w:szCs w:val="20"/>
              </w:rPr>
              <w:t xml:space="preserve">ALÉRGICOS: CONTÉM DERIVADOS DE LEITE. CONTÉM LACTOSE. NÃO CONTÉM GLÚTEN. </w:t>
            </w:r>
            <w:r w:rsidRPr="00914B05">
              <w:rPr>
                <w:rFonts w:ascii="Arial" w:hAnsi="Arial" w:cs="Arial"/>
                <w:bCs/>
                <w:color w:val="000000" w:themeColor="text1"/>
                <w:sz w:val="20"/>
                <w:szCs w:val="20"/>
              </w:rPr>
              <w:t>EMBALAGEM: LATA DE 350 G FORMULAÇÃO IGUAL OU SUPERIOR AO NUTREN KIDS NESTLÉ.</w:t>
            </w:r>
          </w:p>
        </w:tc>
        <w:tc>
          <w:tcPr>
            <w:tcW w:w="961" w:type="dxa"/>
            <w:tcBorders>
              <w:top w:val="single" w:sz="4" w:space="0" w:color="000000"/>
              <w:left w:val="single" w:sz="4" w:space="0" w:color="000000"/>
              <w:bottom w:val="single" w:sz="4" w:space="0" w:color="000000"/>
              <w:right w:val="single" w:sz="4" w:space="0" w:color="000000"/>
            </w:tcBorders>
            <w:vAlign w:val="center"/>
          </w:tcPr>
          <w:p w14:paraId="253FDC0F" w14:textId="77777777" w:rsidR="007912C6" w:rsidRPr="00914B05" w:rsidRDefault="007912C6" w:rsidP="007912C6">
            <w:pPr>
              <w:spacing w:line="360" w:lineRule="auto"/>
              <w:jc w:val="center"/>
              <w:rPr>
                <w:rFonts w:ascii="Arial" w:hAnsi="Arial" w:cs="Arial"/>
                <w:bCs/>
                <w:color w:val="000000" w:themeColor="text1"/>
                <w:sz w:val="20"/>
                <w:szCs w:val="20"/>
              </w:rPr>
            </w:pPr>
            <w:r w:rsidRPr="00914B05">
              <w:rPr>
                <w:rFonts w:ascii="Arial" w:hAnsi="Arial" w:cs="Arial"/>
                <w:bCs/>
                <w:color w:val="000000" w:themeColor="text1"/>
                <w:sz w:val="20"/>
                <w:szCs w:val="20"/>
              </w:rPr>
              <w:lastRenderedPageBreak/>
              <w:t>UN</w:t>
            </w:r>
          </w:p>
        </w:tc>
        <w:tc>
          <w:tcPr>
            <w:tcW w:w="598" w:type="dxa"/>
            <w:tcBorders>
              <w:top w:val="single" w:sz="4" w:space="0" w:color="000000"/>
              <w:left w:val="single" w:sz="4" w:space="0" w:color="000000"/>
              <w:bottom w:val="single" w:sz="4" w:space="0" w:color="000000"/>
              <w:right w:val="single" w:sz="4" w:space="0" w:color="000000"/>
            </w:tcBorders>
            <w:vAlign w:val="center"/>
          </w:tcPr>
          <w:p w14:paraId="1DE9F628" w14:textId="77777777" w:rsidR="007912C6" w:rsidRPr="00914B05" w:rsidRDefault="007912C6" w:rsidP="007912C6">
            <w:pPr>
              <w:spacing w:line="360" w:lineRule="auto"/>
              <w:ind w:hanging="14"/>
              <w:jc w:val="center"/>
              <w:rPr>
                <w:rFonts w:ascii="Arial" w:hAnsi="Arial" w:cs="Arial"/>
                <w:bCs/>
                <w:color w:val="000000" w:themeColor="text1"/>
                <w:sz w:val="20"/>
                <w:szCs w:val="20"/>
              </w:rPr>
            </w:pPr>
            <w:r w:rsidRPr="00914B05">
              <w:rPr>
                <w:rFonts w:ascii="Arial" w:hAnsi="Arial" w:cs="Arial"/>
                <w:bCs/>
                <w:color w:val="000000" w:themeColor="text1"/>
                <w:sz w:val="20"/>
                <w:szCs w:val="20"/>
              </w:rPr>
              <w:t>180</w:t>
            </w:r>
          </w:p>
        </w:tc>
      </w:tr>
      <w:tr w:rsidR="00914B05" w:rsidRPr="00914B05" w14:paraId="3F450A4E" w14:textId="77777777" w:rsidTr="00D92DBA">
        <w:tblPrEx>
          <w:tblCellMar>
            <w:top w:w="7" w:type="dxa"/>
            <w:left w:w="110" w:type="dxa"/>
            <w:right w:w="53" w:type="dxa"/>
          </w:tblCellMar>
        </w:tblPrEx>
        <w:trPr>
          <w:trHeight w:val="23"/>
        </w:trPr>
        <w:tc>
          <w:tcPr>
            <w:tcW w:w="695" w:type="dxa"/>
            <w:tcBorders>
              <w:top w:val="single" w:sz="4" w:space="0" w:color="000000"/>
              <w:left w:val="single" w:sz="4" w:space="0" w:color="000000"/>
              <w:bottom w:val="single" w:sz="4" w:space="0" w:color="000000"/>
              <w:right w:val="single" w:sz="4" w:space="0" w:color="000000"/>
            </w:tcBorders>
            <w:vAlign w:val="center"/>
          </w:tcPr>
          <w:p w14:paraId="7920C80F" w14:textId="77777777" w:rsidR="007912C6" w:rsidRPr="00914B05" w:rsidRDefault="007912C6" w:rsidP="007912C6">
            <w:pPr>
              <w:spacing w:line="360" w:lineRule="auto"/>
              <w:ind w:hanging="5"/>
              <w:jc w:val="center"/>
              <w:rPr>
                <w:rFonts w:ascii="Arial" w:hAnsi="Arial" w:cs="Arial"/>
                <w:bCs/>
                <w:color w:val="000000" w:themeColor="text1"/>
                <w:sz w:val="20"/>
                <w:szCs w:val="20"/>
              </w:rPr>
            </w:pPr>
            <w:r w:rsidRPr="00914B05">
              <w:rPr>
                <w:rFonts w:ascii="Arial" w:hAnsi="Arial" w:cs="Arial"/>
                <w:bCs/>
                <w:color w:val="000000" w:themeColor="text1"/>
                <w:sz w:val="20"/>
                <w:szCs w:val="20"/>
              </w:rPr>
              <w:t>002</w:t>
            </w:r>
          </w:p>
        </w:tc>
        <w:tc>
          <w:tcPr>
            <w:tcW w:w="7517" w:type="dxa"/>
            <w:tcBorders>
              <w:top w:val="single" w:sz="4" w:space="0" w:color="000000"/>
              <w:left w:val="single" w:sz="4" w:space="0" w:color="000000"/>
              <w:bottom w:val="single" w:sz="4" w:space="0" w:color="000000"/>
              <w:right w:val="single" w:sz="4" w:space="0" w:color="000000"/>
            </w:tcBorders>
            <w:vAlign w:val="center"/>
          </w:tcPr>
          <w:p w14:paraId="37D975BA" w14:textId="281B03F3" w:rsidR="007912C6" w:rsidRPr="00914B05" w:rsidRDefault="007912C6" w:rsidP="007912C6">
            <w:pPr>
              <w:spacing w:line="360" w:lineRule="auto"/>
              <w:jc w:val="both"/>
              <w:rPr>
                <w:rFonts w:ascii="Arial" w:hAnsi="Arial" w:cs="Arial"/>
                <w:bCs/>
                <w:color w:val="000000" w:themeColor="text1"/>
                <w:sz w:val="20"/>
                <w:szCs w:val="20"/>
              </w:rPr>
            </w:pPr>
            <w:r w:rsidRPr="00914B05">
              <w:rPr>
                <w:rFonts w:ascii="Arial" w:hAnsi="Arial" w:cs="Arial"/>
                <w:bCs/>
                <w:color w:val="000000" w:themeColor="text1"/>
                <w:sz w:val="20"/>
                <w:szCs w:val="20"/>
                <w:shd w:val="clear" w:color="auto" w:fill="FFFFFF" w:themeFill="background1"/>
              </w:rPr>
              <w:t>COMPLEMENTO ALIMENTAR PRONTO PARA CONSUMO PARA ADULTOS. COMPOSTO LÍQUIDO. COM SABOR. CONTÉM ACT-3, CÁLCIO, PROTEÍNA E VITAMINA D, VITAMINAS, MINERAIS E FIBRAS. INGREDIENTES: ÁGUA, MALTODEXTRINA, PROTEÍNA DO LEITE DE VACA, SACAROSE, CASEINATO DE POTÁSSIO OBTIDO DO LEITE DE VACA, ÓLEO DE GIRASSOL, ÓLEO DE CANOLA, PROTEÍNA DO SORO DO LEITE, FRUTOOLIGOSSACARÍDEOS, ÓLEO DE PEIXE, INULINA, CLORETO DE POTÁSSIO, LACTATO DE CÁLCIO, CITRATO DE CÁLCIO, CITRATO DE SÓDIO, CITRATO DE MAGNÉSIO, CLORETO DE COLINA, CITRATO DE POTÁSSIO, VITAMINA C, L-CARNITINA, TAURINA, ÓXIDO DE MAGNÉSIO, CLORETO DE SÓDIO, SULFATO FERROSO, VITAMINA E, SULFATO DE ZINCO, VITAMINA D, VITAMINA A, PANTOTENATO DE CÁLCIO, NIACINA, SULFATO DE MANGANÊS, VITAMINA B6, SULFATO DE COBRE, FLUORETO DE SÓDIO, VITAMINA B1, VITAMINA B2, ÁCIDO FÓLICO, SELENATO DE SÓDIO, CLORETO DE CROMO, MOLIBDATO DE SÓDIO, IODETO DE POTÁSSIO, VITAMINA K, BIOTINA, VITAMINA B12, EMULSIFICANTE MONO E DIGLICERÍDEOS DE ÁCIDOS GRAXOS, ESPESSANTE CARRAGENA E AROMATIZANTE. APRESENTAÇÃO: FRASCO 200 ML. FORMULAÇÃO IGUAL OU SUPERIOR: NUTREN SENIOR NESTLÉ OU NUTRIDRINK DANONE.</w:t>
            </w:r>
          </w:p>
        </w:tc>
        <w:tc>
          <w:tcPr>
            <w:tcW w:w="961" w:type="dxa"/>
            <w:tcBorders>
              <w:top w:val="single" w:sz="4" w:space="0" w:color="000000"/>
              <w:left w:val="single" w:sz="4" w:space="0" w:color="000000"/>
              <w:bottom w:val="single" w:sz="4" w:space="0" w:color="000000"/>
              <w:right w:val="single" w:sz="4" w:space="0" w:color="000000"/>
            </w:tcBorders>
            <w:vAlign w:val="center"/>
          </w:tcPr>
          <w:p w14:paraId="2C86273B" w14:textId="77777777" w:rsidR="007912C6" w:rsidRPr="00914B05" w:rsidRDefault="007912C6" w:rsidP="007912C6">
            <w:pPr>
              <w:spacing w:line="360" w:lineRule="auto"/>
              <w:jc w:val="center"/>
              <w:rPr>
                <w:rFonts w:ascii="Arial" w:hAnsi="Arial" w:cs="Arial"/>
                <w:bCs/>
                <w:color w:val="000000" w:themeColor="text1"/>
                <w:sz w:val="20"/>
                <w:szCs w:val="20"/>
              </w:rPr>
            </w:pPr>
            <w:r w:rsidRPr="00914B05">
              <w:rPr>
                <w:rFonts w:ascii="Arial" w:hAnsi="Arial" w:cs="Arial"/>
                <w:bCs/>
                <w:color w:val="000000" w:themeColor="text1"/>
                <w:sz w:val="20"/>
                <w:szCs w:val="20"/>
              </w:rPr>
              <w:t>UN</w:t>
            </w:r>
          </w:p>
        </w:tc>
        <w:tc>
          <w:tcPr>
            <w:tcW w:w="598" w:type="dxa"/>
            <w:tcBorders>
              <w:top w:val="single" w:sz="4" w:space="0" w:color="000000"/>
              <w:left w:val="single" w:sz="4" w:space="0" w:color="000000"/>
              <w:bottom w:val="single" w:sz="4" w:space="0" w:color="000000"/>
              <w:right w:val="single" w:sz="4" w:space="0" w:color="000000"/>
            </w:tcBorders>
            <w:vAlign w:val="center"/>
          </w:tcPr>
          <w:p w14:paraId="319BC0ED" w14:textId="77777777" w:rsidR="007912C6" w:rsidRPr="00914B05" w:rsidRDefault="007912C6" w:rsidP="007912C6">
            <w:pPr>
              <w:spacing w:line="360" w:lineRule="auto"/>
              <w:ind w:hanging="14"/>
              <w:jc w:val="center"/>
              <w:rPr>
                <w:rFonts w:ascii="Arial" w:hAnsi="Arial" w:cs="Arial"/>
                <w:bCs/>
                <w:color w:val="000000" w:themeColor="text1"/>
                <w:sz w:val="20"/>
                <w:szCs w:val="20"/>
              </w:rPr>
            </w:pPr>
            <w:r w:rsidRPr="00914B05">
              <w:rPr>
                <w:rFonts w:ascii="Arial" w:hAnsi="Arial" w:cs="Arial"/>
                <w:bCs/>
                <w:color w:val="000000" w:themeColor="text1"/>
                <w:sz w:val="20"/>
                <w:szCs w:val="20"/>
              </w:rPr>
              <w:t>360</w:t>
            </w:r>
          </w:p>
        </w:tc>
      </w:tr>
      <w:tr w:rsidR="00914B05" w:rsidRPr="00914B05" w14:paraId="1321E955" w14:textId="77777777" w:rsidTr="00D92DBA">
        <w:tblPrEx>
          <w:tblCellMar>
            <w:top w:w="7" w:type="dxa"/>
            <w:left w:w="110" w:type="dxa"/>
            <w:right w:w="53" w:type="dxa"/>
          </w:tblCellMar>
        </w:tblPrEx>
        <w:trPr>
          <w:trHeight w:val="23"/>
        </w:trPr>
        <w:tc>
          <w:tcPr>
            <w:tcW w:w="695" w:type="dxa"/>
            <w:tcBorders>
              <w:top w:val="single" w:sz="4" w:space="0" w:color="000000"/>
              <w:left w:val="single" w:sz="4" w:space="0" w:color="000000"/>
              <w:bottom w:val="single" w:sz="4" w:space="0" w:color="000000"/>
              <w:right w:val="single" w:sz="4" w:space="0" w:color="000000"/>
            </w:tcBorders>
            <w:vAlign w:val="center"/>
          </w:tcPr>
          <w:p w14:paraId="56A933BE" w14:textId="77777777" w:rsidR="007912C6" w:rsidRPr="00914B05" w:rsidRDefault="007912C6" w:rsidP="007912C6">
            <w:pPr>
              <w:spacing w:line="360" w:lineRule="auto"/>
              <w:ind w:hanging="5"/>
              <w:jc w:val="center"/>
              <w:rPr>
                <w:rFonts w:ascii="Arial" w:hAnsi="Arial" w:cs="Arial"/>
                <w:bCs/>
                <w:color w:val="000000" w:themeColor="text1"/>
                <w:sz w:val="20"/>
                <w:szCs w:val="20"/>
              </w:rPr>
            </w:pPr>
            <w:r w:rsidRPr="00914B05">
              <w:rPr>
                <w:rFonts w:ascii="Arial" w:hAnsi="Arial" w:cs="Arial"/>
                <w:bCs/>
                <w:color w:val="000000" w:themeColor="text1"/>
                <w:sz w:val="20"/>
                <w:szCs w:val="20"/>
              </w:rPr>
              <w:t>003</w:t>
            </w:r>
          </w:p>
        </w:tc>
        <w:tc>
          <w:tcPr>
            <w:tcW w:w="7517" w:type="dxa"/>
            <w:tcBorders>
              <w:top w:val="single" w:sz="4" w:space="0" w:color="000000"/>
              <w:left w:val="single" w:sz="4" w:space="0" w:color="000000"/>
              <w:bottom w:val="single" w:sz="4" w:space="0" w:color="000000"/>
              <w:right w:val="single" w:sz="4" w:space="0" w:color="000000"/>
            </w:tcBorders>
            <w:vAlign w:val="center"/>
          </w:tcPr>
          <w:p w14:paraId="62CC72B4" w14:textId="4E662E60" w:rsidR="007912C6" w:rsidRPr="00914B05" w:rsidRDefault="007912C6" w:rsidP="007912C6">
            <w:pPr>
              <w:shd w:val="clear" w:color="auto" w:fill="FFFFFF"/>
              <w:spacing w:line="360" w:lineRule="auto"/>
              <w:jc w:val="both"/>
              <w:rPr>
                <w:rFonts w:ascii="Arial" w:hAnsi="Arial" w:cs="Arial"/>
                <w:bCs/>
                <w:color w:val="000000" w:themeColor="text1"/>
                <w:sz w:val="20"/>
                <w:szCs w:val="20"/>
              </w:rPr>
            </w:pPr>
            <w:r w:rsidRPr="00914B05">
              <w:rPr>
                <w:rStyle w:val="a-size-large"/>
                <w:rFonts w:ascii="Arial" w:hAnsi="Arial" w:cs="Arial"/>
                <w:color w:val="000000" w:themeColor="text1"/>
                <w:sz w:val="20"/>
                <w:szCs w:val="20"/>
              </w:rPr>
              <w:t xml:space="preserve">COMPLEMENTO ALIMENTAR, EM PÓ PARA ADULTOS, </w:t>
            </w:r>
            <w:r w:rsidRPr="00914B05">
              <w:rPr>
                <w:rFonts w:ascii="Arial" w:hAnsi="Arial" w:cs="Arial"/>
                <w:bCs/>
                <w:color w:val="000000" w:themeColor="text1"/>
                <w:sz w:val="20"/>
                <w:szCs w:val="20"/>
                <w:shd w:val="clear" w:color="auto" w:fill="FFFFFF"/>
              </w:rPr>
              <w:t xml:space="preserve">COMPOSTO LÁCTEO COM MALTODEXTRINA (LEITE INTEGRAL, MALTODEXTRINA, SORO DE LEITE, CASEINATO DE CÁLCIO, FRUTOOLIGOSSACARÍDEOS, INULINA, MINERAL (CITRATO DE CÁLCIO) E EMULSIFICANTE LECITINA DE SOJA), CAFÉ, MALTODEXTRINA, MINERAIS (FOSFATO DE CÁLCIO TRIBÁSICO, ÓXIDO DE MAGNÉSIO, PIROFOSFATO FÉRRICO, ÓXIDO DE ZINCO, SULFATO DE COBRE, SULFATO DE MANGANÊS E SELENITO DE SÓDIO), VITAMINAS (L-ASCORBATO DE SÓDIO, BITARTARATO DE COLINA, ACETATO DE DL-ALFA-TOCOFERILA, NICOTINAMIDA, D-PANTOTENATO DE CÁLCIO, CLORIDRATO DE PIRIDOXINA, CLORIDRATO DE CLORETO DE TIAMINA, PALMITATO DE RETINILA, RIBOFLAVINA, ÁCIDO N-PTEROIL-L-GLUTÂMICO, FITOMENADIONA, D-BIOTINA, COLECALCIFEROL E CIANOCOBALAMINA) E EDULCORANTE SUCRALOSE. NÃO CONTÉM GLÚTEN. ALÉRGICOS: CONTÉM </w:t>
            </w:r>
            <w:r w:rsidRPr="00914B05">
              <w:rPr>
                <w:rFonts w:ascii="Arial" w:hAnsi="Arial" w:cs="Arial"/>
                <w:bCs/>
                <w:color w:val="000000" w:themeColor="text1"/>
                <w:sz w:val="20"/>
                <w:szCs w:val="20"/>
                <w:shd w:val="clear" w:color="auto" w:fill="FFFFFF"/>
              </w:rPr>
              <w:lastRenderedPageBreak/>
              <w:t xml:space="preserve">LEITE E DERIVADOS E DERIVADOS DE SOJA. </w:t>
            </w:r>
            <w:r w:rsidRPr="00914B05">
              <w:rPr>
                <w:rFonts w:ascii="Arial" w:hAnsi="Arial" w:cs="Arial"/>
                <w:bCs/>
                <w:color w:val="000000" w:themeColor="text1"/>
                <w:sz w:val="20"/>
                <w:szCs w:val="20"/>
              </w:rPr>
              <w:t>APRESENTAÇÃO LATA DE 370 G E 740 G FORMULAÇÃO IGUAL OU SUPERIOR AO NUTREN SÊNIOR NESTLÉ.</w:t>
            </w:r>
          </w:p>
        </w:tc>
        <w:tc>
          <w:tcPr>
            <w:tcW w:w="961" w:type="dxa"/>
            <w:tcBorders>
              <w:top w:val="single" w:sz="4" w:space="0" w:color="000000"/>
              <w:left w:val="single" w:sz="4" w:space="0" w:color="000000"/>
              <w:bottom w:val="single" w:sz="4" w:space="0" w:color="000000"/>
              <w:right w:val="single" w:sz="4" w:space="0" w:color="000000"/>
            </w:tcBorders>
            <w:vAlign w:val="center"/>
          </w:tcPr>
          <w:p w14:paraId="58594C37" w14:textId="77777777" w:rsidR="007912C6" w:rsidRPr="00914B05" w:rsidRDefault="007912C6" w:rsidP="007912C6">
            <w:pPr>
              <w:spacing w:line="360" w:lineRule="auto"/>
              <w:jc w:val="center"/>
              <w:rPr>
                <w:rFonts w:ascii="Arial" w:hAnsi="Arial" w:cs="Arial"/>
                <w:bCs/>
                <w:color w:val="000000" w:themeColor="text1"/>
                <w:sz w:val="20"/>
                <w:szCs w:val="20"/>
              </w:rPr>
            </w:pPr>
            <w:r w:rsidRPr="00914B05">
              <w:rPr>
                <w:rFonts w:ascii="Arial" w:hAnsi="Arial" w:cs="Arial"/>
                <w:bCs/>
                <w:color w:val="000000" w:themeColor="text1"/>
                <w:sz w:val="20"/>
                <w:szCs w:val="20"/>
              </w:rPr>
              <w:lastRenderedPageBreak/>
              <w:t>UN</w:t>
            </w:r>
          </w:p>
        </w:tc>
        <w:tc>
          <w:tcPr>
            <w:tcW w:w="598" w:type="dxa"/>
            <w:tcBorders>
              <w:top w:val="single" w:sz="4" w:space="0" w:color="000000"/>
              <w:left w:val="single" w:sz="4" w:space="0" w:color="000000"/>
              <w:bottom w:val="single" w:sz="4" w:space="0" w:color="000000"/>
              <w:right w:val="single" w:sz="4" w:space="0" w:color="000000"/>
            </w:tcBorders>
            <w:vAlign w:val="center"/>
          </w:tcPr>
          <w:p w14:paraId="74CDB83D" w14:textId="77777777" w:rsidR="007912C6" w:rsidRPr="00914B05" w:rsidRDefault="007912C6" w:rsidP="007912C6">
            <w:pPr>
              <w:spacing w:line="360" w:lineRule="auto"/>
              <w:ind w:hanging="14"/>
              <w:jc w:val="center"/>
              <w:rPr>
                <w:rFonts w:ascii="Arial" w:hAnsi="Arial" w:cs="Arial"/>
                <w:bCs/>
                <w:color w:val="000000" w:themeColor="text1"/>
                <w:sz w:val="20"/>
                <w:szCs w:val="20"/>
              </w:rPr>
            </w:pPr>
            <w:r w:rsidRPr="00914B05">
              <w:rPr>
                <w:rFonts w:ascii="Arial" w:hAnsi="Arial" w:cs="Arial"/>
                <w:bCs/>
                <w:color w:val="000000" w:themeColor="text1"/>
                <w:sz w:val="20"/>
                <w:szCs w:val="20"/>
              </w:rPr>
              <w:t>180</w:t>
            </w:r>
          </w:p>
        </w:tc>
      </w:tr>
      <w:tr w:rsidR="00914B05" w:rsidRPr="00914B05" w14:paraId="0950D901" w14:textId="77777777" w:rsidTr="00D92DBA">
        <w:tblPrEx>
          <w:tblCellMar>
            <w:top w:w="9" w:type="dxa"/>
            <w:left w:w="110" w:type="dxa"/>
            <w:right w:w="53" w:type="dxa"/>
          </w:tblCellMar>
        </w:tblPrEx>
        <w:trPr>
          <w:trHeight w:val="23"/>
        </w:trPr>
        <w:tc>
          <w:tcPr>
            <w:tcW w:w="695" w:type="dxa"/>
            <w:tcBorders>
              <w:top w:val="single" w:sz="4" w:space="0" w:color="000000"/>
              <w:left w:val="single" w:sz="4" w:space="0" w:color="000000"/>
              <w:bottom w:val="single" w:sz="4" w:space="0" w:color="000000"/>
              <w:right w:val="single" w:sz="4" w:space="0" w:color="000000"/>
            </w:tcBorders>
            <w:vAlign w:val="center"/>
          </w:tcPr>
          <w:p w14:paraId="17012E62" w14:textId="77777777" w:rsidR="007912C6" w:rsidRPr="00914B05" w:rsidRDefault="007912C6" w:rsidP="007912C6">
            <w:pPr>
              <w:spacing w:line="360" w:lineRule="auto"/>
              <w:ind w:hanging="5"/>
              <w:jc w:val="center"/>
              <w:rPr>
                <w:rFonts w:ascii="Arial" w:hAnsi="Arial" w:cs="Arial"/>
                <w:bCs/>
                <w:color w:val="000000" w:themeColor="text1"/>
                <w:sz w:val="20"/>
                <w:szCs w:val="20"/>
              </w:rPr>
            </w:pPr>
            <w:r w:rsidRPr="00914B05">
              <w:rPr>
                <w:rFonts w:ascii="Arial" w:hAnsi="Arial" w:cs="Arial"/>
                <w:bCs/>
                <w:color w:val="000000" w:themeColor="text1"/>
                <w:sz w:val="20"/>
                <w:szCs w:val="20"/>
              </w:rPr>
              <w:t>004</w:t>
            </w:r>
          </w:p>
        </w:tc>
        <w:tc>
          <w:tcPr>
            <w:tcW w:w="7517" w:type="dxa"/>
            <w:tcBorders>
              <w:top w:val="single" w:sz="4" w:space="0" w:color="000000"/>
              <w:left w:val="single" w:sz="4" w:space="0" w:color="000000"/>
              <w:bottom w:val="single" w:sz="4" w:space="0" w:color="000000"/>
              <w:right w:val="single" w:sz="4" w:space="0" w:color="000000"/>
            </w:tcBorders>
            <w:vAlign w:val="center"/>
          </w:tcPr>
          <w:p w14:paraId="4835A7CE" w14:textId="4FDFFFBF" w:rsidR="007912C6" w:rsidRPr="00914B05" w:rsidRDefault="007912C6" w:rsidP="007912C6">
            <w:pPr>
              <w:spacing w:line="360" w:lineRule="auto"/>
              <w:jc w:val="both"/>
              <w:rPr>
                <w:rFonts w:ascii="Arial" w:hAnsi="Arial" w:cs="Arial"/>
                <w:bCs/>
                <w:color w:val="000000" w:themeColor="text1"/>
                <w:kern w:val="36"/>
                <w:sz w:val="20"/>
                <w:szCs w:val="20"/>
              </w:rPr>
            </w:pPr>
            <w:r w:rsidRPr="00914B05">
              <w:rPr>
                <w:rFonts w:ascii="Arial" w:hAnsi="Arial" w:cs="Arial"/>
                <w:bCs/>
                <w:color w:val="000000" w:themeColor="text1"/>
                <w:sz w:val="20"/>
                <w:szCs w:val="20"/>
                <w:shd w:val="clear" w:color="auto" w:fill="FFFFFF"/>
              </w:rPr>
              <w:t xml:space="preserve">DIETA A BASE DE PROTEÍNA. EM PÓ. MÓDULO DE PROTEÍNA. POSSUI ALTO VALOR BIOLÓGICO COM 100% DE PROTEÍNA DO SORO DO LEITE. SEM ADIÇÃO DE CARBOIDRATO E GORDURA. SABOR NEUTRO.  INDICADO PARA PACIENTES COM NECESSIDADES PROTÉICAS ELEVADAS: DESNUTRIÇÃO PROTÉICA, IDOSOS COM FRATURA DE FÊMUR, HIV/AIDS, CÂNCER E CIRURGIA BARIÁTRICA. </w:t>
            </w:r>
            <w:r w:rsidRPr="00914B05">
              <w:rPr>
                <w:rFonts w:ascii="Arial" w:hAnsi="Arial" w:cs="Arial"/>
                <w:bCs/>
                <w:color w:val="000000" w:themeColor="text1"/>
                <w:sz w:val="20"/>
                <w:szCs w:val="20"/>
              </w:rPr>
              <w:t xml:space="preserve">APRESENTAÇÃO: EMBALAGEM: 300 OU 350 G. FORMULAÇÃO IGUAL OU SUPERIOR AO </w:t>
            </w:r>
            <w:r w:rsidRPr="00914B05">
              <w:rPr>
                <w:rFonts w:ascii="Arial" w:hAnsi="Arial" w:cs="Arial"/>
                <w:bCs/>
                <w:color w:val="000000" w:themeColor="text1"/>
                <w:kern w:val="36"/>
                <w:sz w:val="20"/>
                <w:szCs w:val="20"/>
              </w:rPr>
              <w:t>FRESENIUS FRESUBIN PROTEIN POWDER OU NUTRIDRINK PROTEIN DANONE.</w:t>
            </w:r>
          </w:p>
        </w:tc>
        <w:tc>
          <w:tcPr>
            <w:tcW w:w="961" w:type="dxa"/>
            <w:tcBorders>
              <w:top w:val="single" w:sz="4" w:space="0" w:color="000000"/>
              <w:left w:val="single" w:sz="4" w:space="0" w:color="000000"/>
              <w:bottom w:val="single" w:sz="4" w:space="0" w:color="000000"/>
              <w:right w:val="single" w:sz="4" w:space="0" w:color="000000"/>
            </w:tcBorders>
            <w:vAlign w:val="center"/>
          </w:tcPr>
          <w:p w14:paraId="4D73621A" w14:textId="77777777" w:rsidR="007912C6" w:rsidRPr="00914B05" w:rsidRDefault="007912C6" w:rsidP="007912C6">
            <w:pPr>
              <w:spacing w:line="360" w:lineRule="auto"/>
              <w:jc w:val="center"/>
              <w:rPr>
                <w:rFonts w:ascii="Arial" w:hAnsi="Arial" w:cs="Arial"/>
                <w:bCs/>
                <w:color w:val="000000" w:themeColor="text1"/>
                <w:sz w:val="20"/>
                <w:szCs w:val="20"/>
              </w:rPr>
            </w:pPr>
            <w:r w:rsidRPr="00914B05">
              <w:rPr>
                <w:rFonts w:ascii="Arial" w:hAnsi="Arial" w:cs="Arial"/>
                <w:bCs/>
                <w:color w:val="000000" w:themeColor="text1"/>
                <w:sz w:val="20"/>
                <w:szCs w:val="20"/>
              </w:rPr>
              <w:t>UN</w:t>
            </w:r>
          </w:p>
        </w:tc>
        <w:tc>
          <w:tcPr>
            <w:tcW w:w="598" w:type="dxa"/>
            <w:tcBorders>
              <w:top w:val="single" w:sz="4" w:space="0" w:color="000000"/>
              <w:left w:val="single" w:sz="4" w:space="0" w:color="000000"/>
              <w:bottom w:val="single" w:sz="4" w:space="0" w:color="000000"/>
              <w:right w:val="single" w:sz="4" w:space="0" w:color="000000"/>
            </w:tcBorders>
            <w:vAlign w:val="center"/>
          </w:tcPr>
          <w:p w14:paraId="5E87583C" w14:textId="77777777" w:rsidR="007912C6" w:rsidRPr="00914B05" w:rsidRDefault="007912C6" w:rsidP="007912C6">
            <w:pPr>
              <w:spacing w:line="360" w:lineRule="auto"/>
              <w:ind w:hanging="14"/>
              <w:jc w:val="center"/>
              <w:rPr>
                <w:rFonts w:ascii="Arial" w:hAnsi="Arial" w:cs="Arial"/>
                <w:bCs/>
                <w:color w:val="000000" w:themeColor="text1"/>
                <w:sz w:val="20"/>
                <w:szCs w:val="20"/>
              </w:rPr>
            </w:pPr>
            <w:r w:rsidRPr="00914B05">
              <w:rPr>
                <w:rFonts w:ascii="Arial" w:hAnsi="Arial" w:cs="Arial"/>
                <w:bCs/>
                <w:color w:val="000000" w:themeColor="text1"/>
                <w:sz w:val="20"/>
                <w:szCs w:val="20"/>
              </w:rPr>
              <w:t>150</w:t>
            </w:r>
          </w:p>
        </w:tc>
      </w:tr>
      <w:tr w:rsidR="00914B05" w:rsidRPr="00914B05" w14:paraId="20D532E1" w14:textId="77777777" w:rsidTr="00D92DBA">
        <w:tblPrEx>
          <w:tblCellMar>
            <w:top w:w="9" w:type="dxa"/>
            <w:left w:w="110" w:type="dxa"/>
            <w:right w:w="53" w:type="dxa"/>
          </w:tblCellMar>
        </w:tblPrEx>
        <w:trPr>
          <w:trHeight w:val="23"/>
        </w:trPr>
        <w:tc>
          <w:tcPr>
            <w:tcW w:w="695" w:type="dxa"/>
            <w:tcBorders>
              <w:top w:val="single" w:sz="4" w:space="0" w:color="000000"/>
              <w:left w:val="single" w:sz="4" w:space="0" w:color="000000"/>
              <w:bottom w:val="single" w:sz="4" w:space="0" w:color="000000"/>
              <w:right w:val="single" w:sz="4" w:space="0" w:color="000000"/>
            </w:tcBorders>
            <w:vAlign w:val="center"/>
          </w:tcPr>
          <w:p w14:paraId="7DA1C1B8" w14:textId="77777777" w:rsidR="007912C6" w:rsidRPr="00914B05" w:rsidRDefault="007912C6" w:rsidP="007912C6">
            <w:pPr>
              <w:spacing w:line="360" w:lineRule="auto"/>
              <w:ind w:hanging="5"/>
              <w:jc w:val="center"/>
              <w:rPr>
                <w:rFonts w:ascii="Arial" w:hAnsi="Arial" w:cs="Arial"/>
                <w:bCs/>
                <w:color w:val="000000" w:themeColor="text1"/>
                <w:sz w:val="20"/>
                <w:szCs w:val="20"/>
              </w:rPr>
            </w:pPr>
            <w:r w:rsidRPr="00914B05">
              <w:rPr>
                <w:rFonts w:ascii="Arial" w:hAnsi="Arial" w:cs="Arial"/>
                <w:bCs/>
                <w:color w:val="000000" w:themeColor="text1"/>
                <w:sz w:val="20"/>
                <w:szCs w:val="20"/>
              </w:rPr>
              <w:t>005</w:t>
            </w:r>
          </w:p>
        </w:tc>
        <w:tc>
          <w:tcPr>
            <w:tcW w:w="7517" w:type="dxa"/>
            <w:tcBorders>
              <w:top w:val="single" w:sz="4" w:space="0" w:color="000000"/>
              <w:left w:val="single" w:sz="4" w:space="0" w:color="000000"/>
              <w:bottom w:val="single" w:sz="4" w:space="0" w:color="000000"/>
              <w:right w:val="single" w:sz="4" w:space="0" w:color="000000"/>
            </w:tcBorders>
            <w:vAlign w:val="center"/>
          </w:tcPr>
          <w:p w14:paraId="0A94CB48" w14:textId="78474E5A" w:rsidR="007912C6" w:rsidRPr="00914B05" w:rsidRDefault="007912C6" w:rsidP="007912C6">
            <w:pPr>
              <w:spacing w:line="360" w:lineRule="auto"/>
              <w:jc w:val="both"/>
              <w:rPr>
                <w:rFonts w:ascii="Arial" w:hAnsi="Arial" w:cs="Arial"/>
                <w:bCs/>
                <w:color w:val="000000" w:themeColor="text1"/>
                <w:sz w:val="20"/>
                <w:szCs w:val="20"/>
              </w:rPr>
            </w:pPr>
            <w:r w:rsidRPr="00914B05">
              <w:rPr>
                <w:rFonts w:ascii="Arial" w:hAnsi="Arial" w:cs="Arial"/>
                <w:bCs/>
                <w:color w:val="000000" w:themeColor="text1"/>
                <w:sz w:val="20"/>
                <w:szCs w:val="20"/>
              </w:rPr>
              <w:t xml:space="preserve">DIETA ALIMENTAR, EM PÓ, PARA NUTRIÇÃO ENTERAL OU ORAL PARA ADULTOS. </w:t>
            </w:r>
            <w:r w:rsidRPr="00914B05">
              <w:rPr>
                <w:rFonts w:ascii="Arial" w:hAnsi="Arial" w:cs="Arial"/>
                <w:bCs/>
                <w:color w:val="000000" w:themeColor="text1"/>
                <w:sz w:val="20"/>
                <w:szCs w:val="20"/>
                <w:shd w:val="clear" w:color="auto" w:fill="FFFFFF"/>
              </w:rPr>
              <w:t>COMPOSTO LÁCTEO, FONTE DE MACRONUTRIENTES, ADICIONADO DE VITAMINAS, MINERAIS E FIBRAS. RICO EM SELÊNIO, VITAMINA D E B12, FONTE DE CÁLCIO, FÓSFORO, ZINCO, COBRE, VITAMINAS A, E, K, C, B1, B6, ÁCIDO PANTOTÊNICO E BIOTINA, SEM ADIÇÃO DE SACAROSE E DE OUTROS AÇÚCARES, SEM GLÚTEN. CONTÉM LACTOSE. CONTÉM FIBRAS SOLÚVEIS. COM OU SEM SABOR. INGREDIENTES: LEITE EM PÓ DESNATADO, MALTODEXTRINA, PROTEÍNA ISOLADA DO SORO DE LEITE DA VACA, CASEINATO DE CÁLCIO OBTIDO DO LEITE DA VACA, GORDURA LÁCTEA, FRUTOOLIGOSSACARÍDEOS, INULINA, MINERAIS (CITRATO DE CÁLCIO, CARBONATO DE MAGNÉSIO, SULFATO FERROSO, SULFATO DE ZINCO, FOSFATO DE CÁLCIO TRIBÁSICO, SULFATO DE MANGÂNES, SULFATO DE COBRE E SELENATO DE SÓDIO), VITAMINAS (L-ASCORBATO DE SÓDIO, BITARTARATO DE COLINA, ACETATO DE DL-ALFA-TOCOFERILA, MIO-INOSITOL, COLECALCIFEROL, ACETATO DE RETINILA, NIACINAMIDA, D-PANTOTENATO DE CÁLCIO, TIAMINA MONONITRATO, CLORIDRATO DE PIRIDOXINA, FILOQUINONA,RIBOFLAVINA, ÁCIDO N-PTEROIL-L-GLUTÂMICO, CIANOCOBALAMINA E D-BIOTINA) E EMULSIFICANTE LECITINA DE SOJA.</w:t>
            </w:r>
            <w:r w:rsidRPr="00914B05">
              <w:rPr>
                <w:rFonts w:ascii="Arial" w:hAnsi="Arial" w:cs="Arial"/>
                <w:bCs/>
                <w:color w:val="000000" w:themeColor="text1"/>
                <w:sz w:val="20"/>
                <w:szCs w:val="20"/>
              </w:rPr>
              <w:t xml:space="preserve"> APRESENTAÇÃO: EMBALAGEM 450 A 800 GR. </w:t>
            </w:r>
            <w:r w:rsidRPr="00914B05">
              <w:rPr>
                <w:rFonts w:ascii="Arial" w:hAnsi="Arial" w:cs="Arial"/>
                <w:bCs/>
                <w:color w:val="000000" w:themeColor="text1"/>
                <w:sz w:val="20"/>
                <w:szCs w:val="20"/>
                <w:shd w:val="clear" w:color="auto" w:fill="FFFFFF"/>
              </w:rPr>
              <w:t xml:space="preserve">FORMULAÇÃO IGUAL OU SUPERIOR A ISOSOURCE 1.0 NESTLE, TROPHIC BASIC PRODIET. </w:t>
            </w:r>
          </w:p>
        </w:tc>
        <w:tc>
          <w:tcPr>
            <w:tcW w:w="961" w:type="dxa"/>
            <w:tcBorders>
              <w:top w:val="single" w:sz="4" w:space="0" w:color="000000"/>
              <w:left w:val="single" w:sz="4" w:space="0" w:color="000000"/>
              <w:bottom w:val="single" w:sz="4" w:space="0" w:color="000000"/>
              <w:right w:val="single" w:sz="4" w:space="0" w:color="000000"/>
            </w:tcBorders>
            <w:vAlign w:val="center"/>
          </w:tcPr>
          <w:p w14:paraId="094750A4" w14:textId="77777777" w:rsidR="007912C6" w:rsidRPr="00914B05" w:rsidRDefault="007912C6" w:rsidP="007912C6">
            <w:pPr>
              <w:spacing w:line="360" w:lineRule="auto"/>
              <w:jc w:val="center"/>
              <w:rPr>
                <w:rFonts w:ascii="Arial" w:hAnsi="Arial" w:cs="Arial"/>
                <w:bCs/>
                <w:color w:val="000000" w:themeColor="text1"/>
                <w:sz w:val="20"/>
                <w:szCs w:val="20"/>
              </w:rPr>
            </w:pPr>
            <w:r w:rsidRPr="00914B05">
              <w:rPr>
                <w:rFonts w:ascii="Arial" w:hAnsi="Arial" w:cs="Arial"/>
                <w:bCs/>
                <w:color w:val="000000" w:themeColor="text1"/>
                <w:sz w:val="20"/>
                <w:szCs w:val="20"/>
              </w:rPr>
              <w:t>UN</w:t>
            </w:r>
          </w:p>
        </w:tc>
        <w:tc>
          <w:tcPr>
            <w:tcW w:w="598" w:type="dxa"/>
            <w:tcBorders>
              <w:top w:val="single" w:sz="4" w:space="0" w:color="000000"/>
              <w:left w:val="single" w:sz="4" w:space="0" w:color="000000"/>
              <w:bottom w:val="single" w:sz="4" w:space="0" w:color="000000"/>
              <w:right w:val="single" w:sz="4" w:space="0" w:color="000000"/>
            </w:tcBorders>
            <w:vAlign w:val="center"/>
          </w:tcPr>
          <w:p w14:paraId="0FED61FF" w14:textId="77777777" w:rsidR="007912C6" w:rsidRPr="00914B05" w:rsidRDefault="007912C6" w:rsidP="007912C6">
            <w:pPr>
              <w:spacing w:line="360" w:lineRule="auto"/>
              <w:ind w:hanging="14"/>
              <w:jc w:val="center"/>
              <w:rPr>
                <w:rFonts w:ascii="Arial" w:hAnsi="Arial" w:cs="Arial"/>
                <w:bCs/>
                <w:color w:val="000000" w:themeColor="text1"/>
                <w:sz w:val="20"/>
                <w:szCs w:val="20"/>
              </w:rPr>
            </w:pPr>
            <w:r w:rsidRPr="00914B05">
              <w:rPr>
                <w:rFonts w:ascii="Arial" w:hAnsi="Arial" w:cs="Arial"/>
                <w:bCs/>
                <w:color w:val="000000" w:themeColor="text1"/>
                <w:sz w:val="20"/>
                <w:szCs w:val="20"/>
              </w:rPr>
              <w:t>180</w:t>
            </w:r>
          </w:p>
        </w:tc>
      </w:tr>
      <w:tr w:rsidR="00914B05" w:rsidRPr="00914B05" w14:paraId="7A364266" w14:textId="77777777" w:rsidTr="00D92DBA">
        <w:tblPrEx>
          <w:tblCellMar>
            <w:top w:w="9" w:type="dxa"/>
            <w:left w:w="110" w:type="dxa"/>
            <w:right w:w="53" w:type="dxa"/>
          </w:tblCellMar>
        </w:tblPrEx>
        <w:trPr>
          <w:trHeight w:val="23"/>
        </w:trPr>
        <w:tc>
          <w:tcPr>
            <w:tcW w:w="695" w:type="dxa"/>
            <w:tcBorders>
              <w:top w:val="single" w:sz="4" w:space="0" w:color="000000"/>
              <w:left w:val="single" w:sz="4" w:space="0" w:color="000000"/>
              <w:bottom w:val="single" w:sz="4" w:space="0" w:color="000000"/>
              <w:right w:val="single" w:sz="4" w:space="0" w:color="000000"/>
            </w:tcBorders>
            <w:vAlign w:val="center"/>
          </w:tcPr>
          <w:p w14:paraId="2E0DA0E7" w14:textId="77777777" w:rsidR="007912C6" w:rsidRPr="00914B05" w:rsidRDefault="007912C6" w:rsidP="007912C6">
            <w:pPr>
              <w:spacing w:line="360" w:lineRule="auto"/>
              <w:ind w:hanging="5"/>
              <w:jc w:val="center"/>
              <w:rPr>
                <w:rFonts w:ascii="Arial" w:hAnsi="Arial" w:cs="Arial"/>
                <w:bCs/>
                <w:color w:val="000000" w:themeColor="text1"/>
                <w:sz w:val="20"/>
                <w:szCs w:val="20"/>
              </w:rPr>
            </w:pPr>
            <w:r w:rsidRPr="00914B05">
              <w:rPr>
                <w:rFonts w:ascii="Arial" w:hAnsi="Arial" w:cs="Arial"/>
                <w:bCs/>
                <w:color w:val="000000" w:themeColor="text1"/>
                <w:sz w:val="20"/>
                <w:szCs w:val="20"/>
              </w:rPr>
              <w:t>006</w:t>
            </w:r>
          </w:p>
        </w:tc>
        <w:tc>
          <w:tcPr>
            <w:tcW w:w="7517" w:type="dxa"/>
            <w:tcBorders>
              <w:top w:val="single" w:sz="4" w:space="0" w:color="000000"/>
              <w:left w:val="single" w:sz="4" w:space="0" w:color="000000"/>
              <w:bottom w:val="single" w:sz="4" w:space="0" w:color="000000"/>
              <w:right w:val="single" w:sz="4" w:space="0" w:color="000000"/>
            </w:tcBorders>
            <w:vAlign w:val="center"/>
          </w:tcPr>
          <w:p w14:paraId="1F99D701" w14:textId="4EE4D399" w:rsidR="007912C6" w:rsidRPr="00914B05" w:rsidRDefault="007912C6" w:rsidP="007912C6">
            <w:pPr>
              <w:pStyle w:val="Default"/>
              <w:spacing w:line="360" w:lineRule="auto"/>
              <w:jc w:val="both"/>
              <w:rPr>
                <w:bCs/>
                <w:color w:val="000000" w:themeColor="text1"/>
                <w:sz w:val="20"/>
                <w:szCs w:val="20"/>
              </w:rPr>
            </w:pPr>
            <w:r w:rsidRPr="00914B05">
              <w:rPr>
                <w:bCs/>
                <w:color w:val="000000" w:themeColor="text1"/>
                <w:sz w:val="20"/>
                <w:szCs w:val="20"/>
                <w:shd w:val="clear" w:color="auto" w:fill="FFFFFF" w:themeFill="background1"/>
              </w:rPr>
              <w:t xml:space="preserve">DIETA DE USO ORAL OU ENTERAL LIQUIDA HIPERCALÓRICA. </w:t>
            </w:r>
            <w:r w:rsidRPr="00914B05">
              <w:rPr>
                <w:rFonts w:eastAsia="Times New Roman"/>
                <w:bCs/>
                <w:color w:val="000000" w:themeColor="text1"/>
                <w:sz w:val="20"/>
                <w:szCs w:val="20"/>
                <w:shd w:val="clear" w:color="auto" w:fill="FFFFFF" w:themeFill="background1"/>
              </w:rPr>
              <w:t>NUTRICIONALMENTE COMPLETA</w:t>
            </w:r>
            <w:r w:rsidRPr="00914B05">
              <w:rPr>
                <w:bCs/>
                <w:color w:val="000000" w:themeColor="text1"/>
                <w:sz w:val="20"/>
                <w:szCs w:val="20"/>
                <w:shd w:val="clear" w:color="auto" w:fill="FFFFFF" w:themeFill="background1"/>
              </w:rPr>
              <w:t xml:space="preserve">, NORMOPROTEICA, NORMOCALÓRICA E NORMOLIPÍDICA, FONTE DE VITAMINAS E MINERAIS, FEITA À BASE DE PROTEÍNA ISOLADA DE SOJA, RICA EM ISOFLAVONAS, HIPOSSÓDICA E ISENTA DE SACAROSE E LACTOSE, NÃO CONTEM GLÚTEN, FONTE DE VITAMINAS A, C, D, E, K, B1, B2 E B6, BIOTINA, FERRO E ZINCO. INGREDIENTES: MALTODEXTRINA, PROTEÍNA ISOLADA DE SOJA, ÓLEOS VEGETAIS (GIRASSOL, SOJA E COCO), XAROPE DE MILHO, PROTEÍNA DO SORO DE LEITE, CASEINATO DE SÓDIO, HIDROGÊNIO FOSFATO DIPOTÁSSICO,CLORETO DE POTÁSSIO, DIFOSFATO TRICÁLCICO, </w:t>
            </w:r>
            <w:r w:rsidRPr="00914B05">
              <w:rPr>
                <w:bCs/>
                <w:color w:val="000000" w:themeColor="text1"/>
                <w:sz w:val="20"/>
                <w:szCs w:val="20"/>
                <w:shd w:val="clear" w:color="auto" w:fill="FFFFFF" w:themeFill="background1"/>
              </w:rPr>
              <w:lastRenderedPageBreak/>
              <w:t>BITARTARATO DE COLINA, CARBONATO DE MAGNÉSIO, ÁCIDO L-ASCÓRBICO, SULFATO DE ZINCO, PIROFOSFATO FÉRRICO, L-CARNITINA, TAURINA, NICOTINAMIDA, ACETATO DE DL-ALFA-TOCOFERILA, SULFATO DE MANGANÊS (II), D-PANTOTENATO DE CÁLCIO, SULFATO DE COBRE, CLORIDRATO DE PIRIDOXINA, TIAMINA MONONITRATO</w:t>
            </w:r>
            <w:r w:rsidRPr="00914B05">
              <w:rPr>
                <w:bCs/>
                <w:color w:val="000000" w:themeColor="text1"/>
                <w:sz w:val="20"/>
                <w:szCs w:val="20"/>
              </w:rPr>
              <w:t xml:space="preserve">, RIBOFLAVINA, ACETATO DE RETINILA, CLORETO DE CROMO (III), ÁCIDO N-PTEROIL-MONOGLUTÂMICO, IODETO DE POTÁSSIO, MOLIBDATO DE SÓDIO, SELENITO DE SÓDIO, FITOMENADIONA, D-BIOTINA, COLECALCIFEROL, CIANOCOBALAMINA, EMULSIFICANTES MONO E DIGLICERÍDEOS DE ÁCIDOS GRAXOS E LECITINA DE SOJA, AROMATIZANTE, ESPESSANTE GOMA XANTANA E EDULCORANTE SUCRALOSE. APRESENTAÇÃO: EMBALAGEM 1 L </w:t>
            </w:r>
            <w:r w:rsidRPr="00914B05">
              <w:rPr>
                <w:bCs/>
                <w:color w:val="000000" w:themeColor="text1"/>
                <w:sz w:val="20"/>
                <w:szCs w:val="20"/>
                <w:shd w:val="clear" w:color="auto" w:fill="FFFFFF"/>
              </w:rPr>
              <w:t>FORMULAÇÃO IGUAL OU SUPERIOR A ISOSOURCE 1.5 NESTLE, TROPHIC BASIC 1.5 PRODIET.</w:t>
            </w:r>
          </w:p>
        </w:tc>
        <w:tc>
          <w:tcPr>
            <w:tcW w:w="961" w:type="dxa"/>
            <w:tcBorders>
              <w:top w:val="single" w:sz="4" w:space="0" w:color="000000"/>
              <w:left w:val="single" w:sz="4" w:space="0" w:color="000000"/>
              <w:bottom w:val="single" w:sz="4" w:space="0" w:color="000000"/>
              <w:right w:val="single" w:sz="4" w:space="0" w:color="000000"/>
            </w:tcBorders>
            <w:vAlign w:val="center"/>
          </w:tcPr>
          <w:p w14:paraId="6BD9FD4E" w14:textId="77777777" w:rsidR="007912C6" w:rsidRPr="00914B05" w:rsidRDefault="007912C6" w:rsidP="007912C6">
            <w:pPr>
              <w:spacing w:line="360" w:lineRule="auto"/>
              <w:jc w:val="center"/>
              <w:rPr>
                <w:rFonts w:ascii="Arial" w:hAnsi="Arial" w:cs="Arial"/>
                <w:bCs/>
                <w:color w:val="000000" w:themeColor="text1"/>
                <w:sz w:val="20"/>
                <w:szCs w:val="20"/>
              </w:rPr>
            </w:pPr>
            <w:r w:rsidRPr="00914B05">
              <w:rPr>
                <w:rFonts w:ascii="Arial" w:hAnsi="Arial" w:cs="Arial"/>
                <w:bCs/>
                <w:color w:val="000000" w:themeColor="text1"/>
                <w:sz w:val="20"/>
                <w:szCs w:val="20"/>
              </w:rPr>
              <w:lastRenderedPageBreak/>
              <w:t>UN</w:t>
            </w:r>
          </w:p>
        </w:tc>
        <w:tc>
          <w:tcPr>
            <w:tcW w:w="598" w:type="dxa"/>
            <w:tcBorders>
              <w:top w:val="single" w:sz="4" w:space="0" w:color="000000"/>
              <w:left w:val="single" w:sz="4" w:space="0" w:color="000000"/>
              <w:bottom w:val="single" w:sz="4" w:space="0" w:color="000000"/>
              <w:right w:val="single" w:sz="4" w:space="0" w:color="000000"/>
            </w:tcBorders>
            <w:vAlign w:val="center"/>
          </w:tcPr>
          <w:p w14:paraId="24D77F2A" w14:textId="77777777" w:rsidR="007912C6" w:rsidRPr="00914B05" w:rsidRDefault="007912C6" w:rsidP="007912C6">
            <w:pPr>
              <w:spacing w:line="360" w:lineRule="auto"/>
              <w:ind w:hanging="14"/>
              <w:jc w:val="center"/>
              <w:rPr>
                <w:rFonts w:ascii="Arial" w:hAnsi="Arial" w:cs="Arial"/>
                <w:bCs/>
                <w:color w:val="000000" w:themeColor="text1"/>
                <w:sz w:val="20"/>
                <w:szCs w:val="20"/>
              </w:rPr>
            </w:pPr>
            <w:r w:rsidRPr="00914B05">
              <w:rPr>
                <w:rFonts w:ascii="Arial" w:hAnsi="Arial" w:cs="Arial"/>
                <w:bCs/>
                <w:color w:val="000000" w:themeColor="text1"/>
                <w:sz w:val="20"/>
                <w:szCs w:val="20"/>
              </w:rPr>
              <w:t>540</w:t>
            </w:r>
          </w:p>
        </w:tc>
      </w:tr>
      <w:tr w:rsidR="00914B05" w:rsidRPr="00914B05" w14:paraId="19CA05B0" w14:textId="77777777" w:rsidTr="00D92DBA">
        <w:tblPrEx>
          <w:tblCellMar>
            <w:top w:w="9" w:type="dxa"/>
            <w:left w:w="110" w:type="dxa"/>
            <w:right w:w="53" w:type="dxa"/>
          </w:tblCellMar>
        </w:tblPrEx>
        <w:trPr>
          <w:trHeight w:val="23"/>
        </w:trPr>
        <w:tc>
          <w:tcPr>
            <w:tcW w:w="695" w:type="dxa"/>
            <w:tcBorders>
              <w:top w:val="single" w:sz="4" w:space="0" w:color="000000"/>
              <w:left w:val="single" w:sz="4" w:space="0" w:color="000000"/>
              <w:bottom w:val="single" w:sz="4" w:space="0" w:color="000000"/>
              <w:right w:val="single" w:sz="4" w:space="0" w:color="000000"/>
            </w:tcBorders>
            <w:vAlign w:val="center"/>
          </w:tcPr>
          <w:p w14:paraId="0E9E4296" w14:textId="77777777" w:rsidR="007912C6" w:rsidRPr="00914B05" w:rsidRDefault="007912C6" w:rsidP="007912C6">
            <w:pPr>
              <w:spacing w:line="360" w:lineRule="auto"/>
              <w:ind w:hanging="5"/>
              <w:jc w:val="center"/>
              <w:rPr>
                <w:rFonts w:ascii="Arial" w:hAnsi="Arial" w:cs="Arial"/>
                <w:bCs/>
                <w:color w:val="000000" w:themeColor="text1"/>
                <w:sz w:val="20"/>
                <w:szCs w:val="20"/>
              </w:rPr>
            </w:pPr>
            <w:r w:rsidRPr="00914B05">
              <w:rPr>
                <w:rFonts w:ascii="Arial" w:hAnsi="Arial" w:cs="Arial"/>
                <w:bCs/>
                <w:color w:val="000000" w:themeColor="text1"/>
                <w:sz w:val="20"/>
                <w:szCs w:val="20"/>
              </w:rPr>
              <w:t>007</w:t>
            </w:r>
          </w:p>
        </w:tc>
        <w:tc>
          <w:tcPr>
            <w:tcW w:w="7517" w:type="dxa"/>
            <w:tcBorders>
              <w:top w:val="single" w:sz="4" w:space="0" w:color="000000"/>
              <w:left w:val="single" w:sz="4" w:space="0" w:color="000000"/>
              <w:bottom w:val="single" w:sz="4" w:space="0" w:color="000000"/>
              <w:right w:val="single" w:sz="4" w:space="0" w:color="000000"/>
            </w:tcBorders>
            <w:vAlign w:val="center"/>
          </w:tcPr>
          <w:p w14:paraId="3F891C6B" w14:textId="1539755B" w:rsidR="007912C6" w:rsidRPr="00914B05" w:rsidRDefault="007912C6" w:rsidP="007912C6">
            <w:pPr>
              <w:spacing w:line="360" w:lineRule="auto"/>
              <w:jc w:val="both"/>
              <w:rPr>
                <w:rFonts w:ascii="Arial" w:hAnsi="Arial" w:cs="Arial"/>
                <w:bCs/>
                <w:color w:val="000000" w:themeColor="text1"/>
                <w:sz w:val="20"/>
                <w:szCs w:val="20"/>
              </w:rPr>
            </w:pPr>
            <w:r w:rsidRPr="00914B05">
              <w:rPr>
                <w:rFonts w:ascii="Arial" w:hAnsi="Arial" w:cs="Arial"/>
                <w:bCs/>
                <w:color w:val="000000" w:themeColor="text1"/>
                <w:sz w:val="20"/>
                <w:szCs w:val="20"/>
              </w:rPr>
              <w:t xml:space="preserve">DIETA DE USO ORAL OU ENTERAL PARA DIABÉTICOS EM PÓ. ALIMENTO PARA SITUAÇÕES METABÓLICAS ESPECIAIS PARA NUTRIÇÃO ENTERAL OU ORAL, EM PÓ, </w:t>
            </w:r>
            <w:r w:rsidRPr="00914B05">
              <w:rPr>
                <w:rFonts w:ascii="Arial" w:eastAsia="Times New Roman" w:hAnsi="Arial" w:cs="Arial"/>
                <w:bCs/>
                <w:color w:val="000000" w:themeColor="text1"/>
                <w:sz w:val="20"/>
                <w:szCs w:val="20"/>
              </w:rPr>
              <w:t xml:space="preserve">INDICADO PARA PACIENTES COM NECESSIDADE DE CONTROLE GLICÊMICO, DIABETES I E II, DIABETES GESTACIONAL. DENSIDADE CALÓRICA: 1,0 KCAL/ML. OSMOLALIDADE 251 MOSM/KG DE ÁGUA. INGREDIENTES: </w:t>
            </w:r>
            <w:r w:rsidRPr="00914B05">
              <w:rPr>
                <w:rFonts w:ascii="Arial" w:hAnsi="Arial" w:cs="Arial"/>
                <w:bCs/>
                <w:color w:val="000000" w:themeColor="text1"/>
                <w:sz w:val="20"/>
                <w:szCs w:val="20"/>
              </w:rPr>
              <w:t xml:space="preserve">ÁGUA, XAROPE DE MILHO HIDROLISADO, ÓLEOS VEGETAIS (CANOLA E GIRASSOL), CASEÍNA, CASEINATO, LACTATO DE POTÁSSIO, FOSFATO DE MAGNÉSIO, CLORETO DE COLINA, CITRATO DE POTÁSSIO, VITAMINA C, CLORETO DE SÓDIO, CLORETO DE POTÁSSIO, LACTATO FERROSO, NIACINA, SULFATO DE ZINCO, VITAMINAS A E </w:t>
            </w:r>
            <w:proofErr w:type="spellStart"/>
            <w:r w:rsidRPr="00914B05">
              <w:rPr>
                <w:rFonts w:ascii="Arial" w:hAnsi="Arial" w:cs="Arial"/>
                <w:bCs/>
                <w:color w:val="000000" w:themeColor="text1"/>
                <w:sz w:val="20"/>
                <w:szCs w:val="20"/>
              </w:rPr>
              <w:t>E</w:t>
            </w:r>
            <w:proofErr w:type="spellEnd"/>
            <w:r w:rsidRPr="00914B05">
              <w:rPr>
                <w:rFonts w:ascii="Arial" w:hAnsi="Arial" w:cs="Arial"/>
                <w:bCs/>
                <w:color w:val="000000" w:themeColor="text1"/>
                <w:sz w:val="20"/>
                <w:szCs w:val="20"/>
              </w:rPr>
              <w:t xml:space="preserve">, GLUCONATO DE COBRE, SELENITO DE SÓDIO, SULFATO DE MANGANÊS, D-PANTOTENATO DE CÁLCIO, CLORETO DE CROMO, BIOTINA, VITAMINAS D, B1, ÁCIDO FÓLICO E B6, MOLIBDATO DE SÓDIO, VITAMINA B2, FLUORETO DE SÓDIO, IODETO DE POTÁSSIO, VITAMINAS K E B12, EMULSIFICANTE LECITINA DE SOJA, AROMATIZANTE E CORANTE CURCUMA. ISENTA DE GLÚTEN, SACAROSE E LACTOSE. EMBALAGEM: LATA DE 400 A 850 G. FORMULAÇÃO IGUAL OU SUPERIOR: NUTREN CONTROL NESTLÉ </w:t>
            </w:r>
          </w:p>
        </w:tc>
        <w:tc>
          <w:tcPr>
            <w:tcW w:w="961" w:type="dxa"/>
            <w:tcBorders>
              <w:top w:val="single" w:sz="4" w:space="0" w:color="000000"/>
              <w:left w:val="single" w:sz="4" w:space="0" w:color="000000"/>
              <w:bottom w:val="single" w:sz="4" w:space="0" w:color="000000"/>
              <w:right w:val="single" w:sz="4" w:space="0" w:color="000000"/>
            </w:tcBorders>
            <w:vAlign w:val="center"/>
          </w:tcPr>
          <w:p w14:paraId="0A141DD9" w14:textId="77777777" w:rsidR="007912C6" w:rsidRPr="00914B05" w:rsidRDefault="007912C6" w:rsidP="007912C6">
            <w:pPr>
              <w:spacing w:line="360" w:lineRule="auto"/>
              <w:jc w:val="center"/>
              <w:rPr>
                <w:rFonts w:ascii="Arial" w:hAnsi="Arial" w:cs="Arial"/>
                <w:bCs/>
                <w:color w:val="000000" w:themeColor="text1"/>
                <w:sz w:val="20"/>
                <w:szCs w:val="20"/>
              </w:rPr>
            </w:pPr>
            <w:r w:rsidRPr="00914B05">
              <w:rPr>
                <w:rFonts w:ascii="Arial" w:hAnsi="Arial" w:cs="Arial"/>
                <w:bCs/>
                <w:color w:val="000000" w:themeColor="text1"/>
                <w:sz w:val="20"/>
                <w:szCs w:val="20"/>
              </w:rPr>
              <w:t>UN</w:t>
            </w:r>
          </w:p>
        </w:tc>
        <w:tc>
          <w:tcPr>
            <w:tcW w:w="598" w:type="dxa"/>
            <w:tcBorders>
              <w:top w:val="single" w:sz="4" w:space="0" w:color="000000"/>
              <w:left w:val="single" w:sz="4" w:space="0" w:color="000000"/>
              <w:bottom w:val="single" w:sz="4" w:space="0" w:color="000000"/>
              <w:right w:val="single" w:sz="4" w:space="0" w:color="000000"/>
            </w:tcBorders>
            <w:vAlign w:val="center"/>
          </w:tcPr>
          <w:p w14:paraId="40C9D3AA" w14:textId="77777777" w:rsidR="007912C6" w:rsidRPr="00914B05" w:rsidRDefault="007912C6" w:rsidP="007912C6">
            <w:pPr>
              <w:spacing w:line="360" w:lineRule="auto"/>
              <w:ind w:hanging="14"/>
              <w:jc w:val="center"/>
              <w:rPr>
                <w:rFonts w:ascii="Arial" w:hAnsi="Arial" w:cs="Arial"/>
                <w:bCs/>
                <w:color w:val="000000" w:themeColor="text1"/>
                <w:sz w:val="20"/>
                <w:szCs w:val="20"/>
              </w:rPr>
            </w:pPr>
            <w:r w:rsidRPr="00914B05">
              <w:rPr>
                <w:rFonts w:ascii="Arial" w:hAnsi="Arial" w:cs="Arial"/>
                <w:bCs/>
                <w:color w:val="000000" w:themeColor="text1"/>
                <w:sz w:val="20"/>
                <w:szCs w:val="20"/>
              </w:rPr>
              <w:t>100</w:t>
            </w:r>
          </w:p>
        </w:tc>
      </w:tr>
      <w:tr w:rsidR="00914B05" w:rsidRPr="00914B05" w14:paraId="14F13841" w14:textId="77777777" w:rsidTr="00D92DBA">
        <w:tblPrEx>
          <w:tblCellMar>
            <w:top w:w="9" w:type="dxa"/>
            <w:left w:w="110" w:type="dxa"/>
            <w:right w:w="53" w:type="dxa"/>
          </w:tblCellMar>
        </w:tblPrEx>
        <w:trPr>
          <w:trHeight w:val="23"/>
        </w:trPr>
        <w:tc>
          <w:tcPr>
            <w:tcW w:w="695" w:type="dxa"/>
            <w:tcBorders>
              <w:top w:val="single" w:sz="4" w:space="0" w:color="000000"/>
              <w:left w:val="single" w:sz="4" w:space="0" w:color="000000"/>
              <w:bottom w:val="single" w:sz="4" w:space="0" w:color="000000"/>
              <w:right w:val="single" w:sz="4" w:space="0" w:color="000000"/>
            </w:tcBorders>
            <w:vAlign w:val="center"/>
          </w:tcPr>
          <w:p w14:paraId="7648FE1C" w14:textId="77777777" w:rsidR="007912C6" w:rsidRPr="00914B05" w:rsidRDefault="007912C6" w:rsidP="007912C6">
            <w:pPr>
              <w:spacing w:line="360" w:lineRule="auto"/>
              <w:ind w:hanging="5"/>
              <w:jc w:val="center"/>
              <w:rPr>
                <w:rFonts w:ascii="Arial" w:hAnsi="Arial" w:cs="Arial"/>
                <w:bCs/>
                <w:color w:val="000000" w:themeColor="text1"/>
                <w:sz w:val="20"/>
                <w:szCs w:val="20"/>
              </w:rPr>
            </w:pPr>
            <w:r w:rsidRPr="00914B05">
              <w:rPr>
                <w:rFonts w:ascii="Arial" w:hAnsi="Arial" w:cs="Arial"/>
                <w:bCs/>
                <w:color w:val="000000" w:themeColor="text1"/>
                <w:sz w:val="20"/>
                <w:szCs w:val="20"/>
              </w:rPr>
              <w:t>008</w:t>
            </w:r>
          </w:p>
        </w:tc>
        <w:tc>
          <w:tcPr>
            <w:tcW w:w="7517" w:type="dxa"/>
            <w:tcBorders>
              <w:top w:val="single" w:sz="4" w:space="0" w:color="000000"/>
              <w:left w:val="single" w:sz="4" w:space="0" w:color="000000"/>
              <w:bottom w:val="single" w:sz="4" w:space="0" w:color="000000"/>
              <w:right w:val="single" w:sz="4" w:space="0" w:color="000000"/>
            </w:tcBorders>
            <w:vAlign w:val="center"/>
          </w:tcPr>
          <w:p w14:paraId="432006AC" w14:textId="5EEAA1DD" w:rsidR="007912C6" w:rsidRPr="00914B05" w:rsidRDefault="007912C6" w:rsidP="007912C6">
            <w:pPr>
              <w:spacing w:line="360" w:lineRule="auto"/>
              <w:jc w:val="both"/>
              <w:rPr>
                <w:rFonts w:ascii="Arial" w:hAnsi="Arial" w:cs="Arial"/>
                <w:bCs/>
                <w:color w:val="000000" w:themeColor="text1"/>
                <w:sz w:val="20"/>
                <w:szCs w:val="20"/>
              </w:rPr>
            </w:pPr>
            <w:r w:rsidRPr="00914B05">
              <w:rPr>
                <w:rFonts w:ascii="Arial" w:hAnsi="Arial" w:cs="Arial"/>
                <w:bCs/>
                <w:color w:val="000000" w:themeColor="text1"/>
                <w:sz w:val="20"/>
                <w:szCs w:val="20"/>
              </w:rPr>
              <w:t xml:space="preserve">COMPLEMENTO ALIMENTAR PARA DIABETICOS, ALIMENTO PRONTO PARA CONSUMO, LIQUIDO, PARA DIETAS COM RESTRIÇÃO DE SACAROSE, FRUTOSE, GLICOSE E LACTOSE. CONTÉM ISOMALTULOSE, UM CARBOIDRATO DE LENTA ABSORÇÃO COM BAIXO ÍNDICE GLICÊMICO. INGREDIENTES: ÁGUA, ÓLEO DE CANOLA COM BAIXO TEOR ERÚCICO, CASEINATO DE CÁLCIO, AMIDO MODIFICADO DE TAPIOCA, CASEINATO DE SÓDIO, ISOMALTULOSE, PROTEÍNA ISOLADA DO SORO DO LEITE, INULINA, POLIDEXTROSE, ÓLEO DE GIRASSOL, MINERAIS (FOSFATO DE CÁLCIO TRIBÁSICO, ÓXIDO DE MAGNÉSIO, CLORETO DE MAGNÉSIO, SULFATO FERROSO, SULFATO DE ZINCO, GLUCONATO DE COBRE, SULFATO DE MANGANÊS, IODETO DE POTÁSSIO, CLORETO DE CROMO, MOLIBDATO DE </w:t>
            </w:r>
            <w:r w:rsidRPr="00914B05">
              <w:rPr>
                <w:rFonts w:ascii="Arial" w:hAnsi="Arial" w:cs="Arial"/>
                <w:bCs/>
                <w:color w:val="000000" w:themeColor="text1"/>
                <w:sz w:val="20"/>
                <w:szCs w:val="20"/>
              </w:rPr>
              <w:lastRenderedPageBreak/>
              <w:t>SÓDIO E SELENITO DE SÓDIO), VITAMINAS (L ASCORBATO DE SÓDIO, BITARTARATO DE COLINA, ACETATO DE DL-ALFA-TOCOFERILA, NICOTINAMIDA, D PANTOTENATO DE CÁLCIO, CLORIDRATO DE CLORETO DE TIAMINA, CLORIDRATO DE PIRIDOXINA, PALMITATO DE RETINILA, BETACAROTENO, RIBOFLAVINA, ÁCIDO N-PTEROIL-L-GLUTÂMICO, FITOMENADIONA, D-BIOTINA, CIANOCOBALAMINA E COLECALCIFEROL), INOSITOL, TAURINA, L-CARNITINA, AROMATIZANTES, REGULADORES DE ACIDEZ CITRATO DE POTÁSSIO E HIDRÓXIDO DE POTÁSSIO, EMULSIFICANTE LECITINA, ESTABILIZANTE GOMA GELANA E EDULCORANTES SUCRALOSE E ACESULFAME DE POTÁSSIO. SABOR BAUNILHA OU CHOCOLATE. FRASCO 200 ML. FORMULAÇÃO IGUAL OU SUPERIOR: NUTREN CONTROL NESTLÉ</w:t>
            </w:r>
          </w:p>
        </w:tc>
        <w:tc>
          <w:tcPr>
            <w:tcW w:w="961" w:type="dxa"/>
            <w:tcBorders>
              <w:top w:val="single" w:sz="4" w:space="0" w:color="000000"/>
              <w:left w:val="single" w:sz="4" w:space="0" w:color="000000"/>
              <w:bottom w:val="single" w:sz="4" w:space="0" w:color="000000"/>
              <w:right w:val="single" w:sz="4" w:space="0" w:color="000000"/>
            </w:tcBorders>
            <w:vAlign w:val="center"/>
          </w:tcPr>
          <w:p w14:paraId="3EACD717" w14:textId="77777777" w:rsidR="007912C6" w:rsidRPr="00914B05" w:rsidRDefault="007912C6" w:rsidP="007912C6">
            <w:pPr>
              <w:spacing w:line="360" w:lineRule="auto"/>
              <w:jc w:val="center"/>
              <w:rPr>
                <w:rFonts w:ascii="Arial" w:hAnsi="Arial" w:cs="Arial"/>
                <w:bCs/>
                <w:color w:val="000000" w:themeColor="text1"/>
                <w:sz w:val="20"/>
                <w:szCs w:val="20"/>
              </w:rPr>
            </w:pPr>
            <w:r w:rsidRPr="00914B05">
              <w:rPr>
                <w:rFonts w:ascii="Arial" w:hAnsi="Arial" w:cs="Arial"/>
                <w:bCs/>
                <w:color w:val="000000" w:themeColor="text1"/>
                <w:sz w:val="20"/>
                <w:szCs w:val="20"/>
              </w:rPr>
              <w:lastRenderedPageBreak/>
              <w:t>UN</w:t>
            </w:r>
          </w:p>
        </w:tc>
        <w:tc>
          <w:tcPr>
            <w:tcW w:w="598" w:type="dxa"/>
            <w:tcBorders>
              <w:top w:val="single" w:sz="4" w:space="0" w:color="000000"/>
              <w:left w:val="single" w:sz="4" w:space="0" w:color="000000"/>
              <w:bottom w:val="single" w:sz="4" w:space="0" w:color="000000"/>
              <w:right w:val="single" w:sz="4" w:space="0" w:color="000000"/>
            </w:tcBorders>
            <w:vAlign w:val="center"/>
          </w:tcPr>
          <w:p w14:paraId="07C468B2" w14:textId="77777777" w:rsidR="007912C6" w:rsidRPr="00914B05" w:rsidRDefault="007912C6" w:rsidP="007912C6">
            <w:pPr>
              <w:spacing w:line="360" w:lineRule="auto"/>
              <w:ind w:hanging="14"/>
              <w:jc w:val="center"/>
              <w:rPr>
                <w:rFonts w:ascii="Arial" w:hAnsi="Arial" w:cs="Arial"/>
                <w:bCs/>
                <w:color w:val="000000" w:themeColor="text1"/>
                <w:sz w:val="20"/>
                <w:szCs w:val="20"/>
              </w:rPr>
            </w:pPr>
            <w:r w:rsidRPr="00914B05">
              <w:rPr>
                <w:rFonts w:ascii="Arial" w:hAnsi="Arial" w:cs="Arial"/>
                <w:bCs/>
                <w:color w:val="000000" w:themeColor="text1"/>
                <w:sz w:val="20"/>
                <w:szCs w:val="20"/>
              </w:rPr>
              <w:t>1500</w:t>
            </w:r>
          </w:p>
        </w:tc>
      </w:tr>
      <w:tr w:rsidR="00914B05" w:rsidRPr="00914B05" w14:paraId="111E94F9" w14:textId="77777777" w:rsidTr="00D92DBA">
        <w:tblPrEx>
          <w:tblCellMar>
            <w:top w:w="7" w:type="dxa"/>
            <w:left w:w="110" w:type="dxa"/>
            <w:right w:w="53" w:type="dxa"/>
          </w:tblCellMar>
        </w:tblPrEx>
        <w:trPr>
          <w:trHeight w:val="23"/>
        </w:trPr>
        <w:tc>
          <w:tcPr>
            <w:tcW w:w="695" w:type="dxa"/>
            <w:tcBorders>
              <w:top w:val="single" w:sz="4" w:space="0" w:color="000000"/>
              <w:left w:val="single" w:sz="4" w:space="0" w:color="000000"/>
              <w:bottom w:val="single" w:sz="4" w:space="0" w:color="000000"/>
              <w:right w:val="single" w:sz="4" w:space="0" w:color="000000"/>
            </w:tcBorders>
            <w:vAlign w:val="center"/>
          </w:tcPr>
          <w:p w14:paraId="0507C2F3" w14:textId="77777777" w:rsidR="007912C6" w:rsidRPr="00914B05" w:rsidRDefault="007912C6" w:rsidP="007912C6">
            <w:pPr>
              <w:spacing w:line="360" w:lineRule="auto"/>
              <w:ind w:hanging="5"/>
              <w:jc w:val="center"/>
              <w:rPr>
                <w:rFonts w:ascii="Arial" w:hAnsi="Arial" w:cs="Arial"/>
                <w:bCs/>
                <w:color w:val="000000" w:themeColor="text1"/>
                <w:sz w:val="20"/>
                <w:szCs w:val="20"/>
              </w:rPr>
            </w:pPr>
            <w:r w:rsidRPr="00914B05">
              <w:rPr>
                <w:rFonts w:ascii="Arial" w:hAnsi="Arial" w:cs="Arial"/>
                <w:bCs/>
                <w:color w:val="000000" w:themeColor="text1"/>
                <w:sz w:val="20"/>
                <w:szCs w:val="20"/>
              </w:rPr>
              <w:t>009</w:t>
            </w:r>
          </w:p>
        </w:tc>
        <w:tc>
          <w:tcPr>
            <w:tcW w:w="7517" w:type="dxa"/>
            <w:tcBorders>
              <w:top w:val="single" w:sz="4" w:space="0" w:color="000000"/>
              <w:left w:val="single" w:sz="4" w:space="0" w:color="000000"/>
              <w:bottom w:val="single" w:sz="4" w:space="0" w:color="000000"/>
              <w:right w:val="single" w:sz="4" w:space="0" w:color="000000"/>
            </w:tcBorders>
            <w:vAlign w:val="center"/>
          </w:tcPr>
          <w:p w14:paraId="31027FE6" w14:textId="3016AB58" w:rsidR="007912C6" w:rsidRPr="00914B05" w:rsidRDefault="007912C6" w:rsidP="007912C6">
            <w:pPr>
              <w:shd w:val="clear" w:color="auto" w:fill="FEFEFE"/>
              <w:spacing w:line="360" w:lineRule="auto"/>
              <w:jc w:val="both"/>
              <w:rPr>
                <w:rFonts w:ascii="Arial" w:hAnsi="Arial" w:cs="Arial"/>
                <w:bCs/>
                <w:color w:val="000000" w:themeColor="text1"/>
                <w:sz w:val="20"/>
                <w:szCs w:val="20"/>
              </w:rPr>
            </w:pPr>
            <w:r w:rsidRPr="00914B05">
              <w:rPr>
                <w:rFonts w:ascii="Arial" w:hAnsi="Arial" w:cs="Arial"/>
                <w:bCs/>
                <w:color w:val="000000" w:themeColor="text1"/>
                <w:sz w:val="20"/>
                <w:szCs w:val="20"/>
              </w:rPr>
              <w:t>DIETA DE USO ORAL OU ENTERAL PARA RENAL CRONICO, PRONTO PARA CONSUMO, 2,0 KCAL/ML LIQUIDO.</w:t>
            </w:r>
            <w:r w:rsidRPr="00914B05">
              <w:rPr>
                <w:rFonts w:ascii="Arial" w:eastAsia="Times New Roman" w:hAnsi="Arial" w:cs="Arial"/>
                <w:bCs/>
                <w:color w:val="000000" w:themeColor="text1"/>
                <w:sz w:val="20"/>
                <w:szCs w:val="20"/>
              </w:rPr>
              <w:t xml:space="preserve"> FÓRMULA PARA NUTRIÇÃO, FORMULADA COM NUTRIENTES QUE AUXILIAM A DIETA NUTRICIONAL DE PESSOAS COM INSUFICIÊNCIA RENAL AGUDA OU CRÔNICA. NUTRICIONALMENTE COMPLETO, ALTO APORTE CALÓRICO, CONTÉM TAURINA E CARNITINA, SORO DE PROTEÍNA DE LEITE. CONTÉM TCM (TRIGLICERÍDEOS DE CADEIA MÉDIA). </w:t>
            </w:r>
            <w:r w:rsidRPr="00914B05">
              <w:rPr>
                <w:rFonts w:ascii="Arial" w:hAnsi="Arial" w:cs="Arial"/>
                <w:bCs/>
                <w:color w:val="000000" w:themeColor="text1"/>
                <w:sz w:val="20"/>
                <w:szCs w:val="20"/>
              </w:rPr>
              <w:t>NÃO CONTÉM GLÚTEN</w:t>
            </w:r>
            <w:r w:rsidRPr="00914B05">
              <w:rPr>
                <w:rFonts w:ascii="Arial" w:eastAsia="Times New Roman" w:hAnsi="Arial" w:cs="Arial"/>
                <w:bCs/>
                <w:color w:val="000000" w:themeColor="text1"/>
                <w:sz w:val="20"/>
                <w:szCs w:val="20"/>
              </w:rPr>
              <w:t xml:space="preserve">. INDICADO PARA PACIENTES COM INSUFICIÊNCIA RENAL AGUDA OU CRÔNICA, EM TRATAMENTO CONSERVADOR. </w:t>
            </w:r>
            <w:r w:rsidRPr="00914B05">
              <w:rPr>
                <w:rFonts w:ascii="Arial" w:hAnsi="Arial" w:cs="Arial"/>
                <w:bCs/>
                <w:color w:val="000000" w:themeColor="text1"/>
                <w:sz w:val="20"/>
                <w:szCs w:val="20"/>
              </w:rPr>
              <w:t>APRESENTAÇÃO: 1 LITRO FORMULAÇÃO IGUAL OU SUPERIOR A NUTRI RD 2.0 KCAL/ML NUTRIMED</w:t>
            </w:r>
          </w:p>
        </w:tc>
        <w:tc>
          <w:tcPr>
            <w:tcW w:w="961" w:type="dxa"/>
            <w:tcBorders>
              <w:top w:val="single" w:sz="4" w:space="0" w:color="000000"/>
              <w:left w:val="single" w:sz="4" w:space="0" w:color="000000"/>
              <w:bottom w:val="single" w:sz="4" w:space="0" w:color="000000"/>
              <w:right w:val="single" w:sz="4" w:space="0" w:color="000000"/>
            </w:tcBorders>
            <w:vAlign w:val="center"/>
          </w:tcPr>
          <w:p w14:paraId="47F1706C" w14:textId="77777777" w:rsidR="007912C6" w:rsidRPr="00914B05" w:rsidRDefault="007912C6" w:rsidP="007912C6">
            <w:pPr>
              <w:spacing w:line="360" w:lineRule="auto"/>
              <w:jc w:val="center"/>
              <w:rPr>
                <w:rFonts w:ascii="Arial" w:hAnsi="Arial" w:cs="Arial"/>
                <w:bCs/>
                <w:color w:val="000000" w:themeColor="text1"/>
                <w:sz w:val="20"/>
                <w:szCs w:val="20"/>
              </w:rPr>
            </w:pPr>
            <w:r w:rsidRPr="00914B05">
              <w:rPr>
                <w:rFonts w:ascii="Arial" w:hAnsi="Arial" w:cs="Arial"/>
                <w:bCs/>
                <w:color w:val="000000" w:themeColor="text1"/>
                <w:sz w:val="20"/>
                <w:szCs w:val="20"/>
              </w:rPr>
              <w:t>UN</w:t>
            </w:r>
          </w:p>
        </w:tc>
        <w:tc>
          <w:tcPr>
            <w:tcW w:w="598" w:type="dxa"/>
            <w:tcBorders>
              <w:top w:val="single" w:sz="4" w:space="0" w:color="000000"/>
              <w:left w:val="single" w:sz="4" w:space="0" w:color="000000"/>
              <w:bottom w:val="single" w:sz="4" w:space="0" w:color="000000"/>
              <w:right w:val="single" w:sz="4" w:space="0" w:color="000000"/>
            </w:tcBorders>
            <w:vAlign w:val="center"/>
          </w:tcPr>
          <w:p w14:paraId="1472BF38" w14:textId="77777777" w:rsidR="007912C6" w:rsidRPr="00914B05" w:rsidRDefault="007912C6" w:rsidP="007912C6">
            <w:pPr>
              <w:spacing w:line="360" w:lineRule="auto"/>
              <w:ind w:hanging="14"/>
              <w:jc w:val="center"/>
              <w:rPr>
                <w:rFonts w:ascii="Arial" w:hAnsi="Arial" w:cs="Arial"/>
                <w:bCs/>
                <w:color w:val="000000" w:themeColor="text1"/>
                <w:sz w:val="20"/>
                <w:szCs w:val="20"/>
              </w:rPr>
            </w:pPr>
            <w:r w:rsidRPr="00914B05">
              <w:rPr>
                <w:rFonts w:ascii="Arial" w:hAnsi="Arial" w:cs="Arial"/>
                <w:bCs/>
                <w:color w:val="000000" w:themeColor="text1"/>
                <w:sz w:val="20"/>
                <w:szCs w:val="20"/>
              </w:rPr>
              <w:t>100</w:t>
            </w:r>
          </w:p>
        </w:tc>
      </w:tr>
      <w:tr w:rsidR="00914B05" w:rsidRPr="00914B05" w14:paraId="0DFB9CAA" w14:textId="77777777" w:rsidTr="00D92DBA">
        <w:tblPrEx>
          <w:tblCellMar>
            <w:top w:w="9" w:type="dxa"/>
            <w:left w:w="110" w:type="dxa"/>
            <w:right w:w="53" w:type="dxa"/>
          </w:tblCellMar>
        </w:tblPrEx>
        <w:trPr>
          <w:trHeight w:val="23"/>
        </w:trPr>
        <w:tc>
          <w:tcPr>
            <w:tcW w:w="695" w:type="dxa"/>
            <w:tcBorders>
              <w:top w:val="single" w:sz="4" w:space="0" w:color="000000"/>
              <w:left w:val="single" w:sz="4" w:space="0" w:color="000000"/>
              <w:bottom w:val="single" w:sz="4" w:space="0" w:color="000000"/>
              <w:right w:val="single" w:sz="4" w:space="0" w:color="000000"/>
            </w:tcBorders>
            <w:vAlign w:val="center"/>
          </w:tcPr>
          <w:p w14:paraId="5D45CED3" w14:textId="77777777" w:rsidR="007912C6" w:rsidRPr="00914B05" w:rsidRDefault="007912C6" w:rsidP="007912C6">
            <w:pPr>
              <w:spacing w:line="360" w:lineRule="auto"/>
              <w:ind w:hanging="5"/>
              <w:jc w:val="center"/>
              <w:rPr>
                <w:rFonts w:ascii="Arial" w:hAnsi="Arial" w:cs="Arial"/>
                <w:bCs/>
                <w:color w:val="000000" w:themeColor="text1"/>
                <w:sz w:val="20"/>
                <w:szCs w:val="20"/>
              </w:rPr>
            </w:pPr>
            <w:r w:rsidRPr="00914B05">
              <w:rPr>
                <w:rFonts w:ascii="Arial" w:hAnsi="Arial" w:cs="Arial"/>
                <w:bCs/>
                <w:color w:val="000000" w:themeColor="text1"/>
                <w:sz w:val="20"/>
                <w:szCs w:val="20"/>
              </w:rPr>
              <w:t>010</w:t>
            </w:r>
          </w:p>
        </w:tc>
        <w:tc>
          <w:tcPr>
            <w:tcW w:w="7517" w:type="dxa"/>
            <w:tcBorders>
              <w:top w:val="single" w:sz="4" w:space="0" w:color="000000"/>
              <w:left w:val="single" w:sz="4" w:space="0" w:color="000000"/>
              <w:bottom w:val="single" w:sz="4" w:space="0" w:color="000000"/>
              <w:right w:val="single" w:sz="4" w:space="0" w:color="000000"/>
            </w:tcBorders>
            <w:vAlign w:val="center"/>
          </w:tcPr>
          <w:p w14:paraId="0DD90878" w14:textId="70B81BEB" w:rsidR="007912C6" w:rsidRPr="00914B05" w:rsidRDefault="007912C6" w:rsidP="007912C6">
            <w:pPr>
              <w:pStyle w:val="Default"/>
              <w:spacing w:line="360" w:lineRule="auto"/>
              <w:jc w:val="both"/>
              <w:rPr>
                <w:bCs/>
                <w:color w:val="000000" w:themeColor="text1"/>
                <w:sz w:val="20"/>
                <w:szCs w:val="20"/>
              </w:rPr>
            </w:pPr>
            <w:r w:rsidRPr="00914B05">
              <w:rPr>
                <w:bCs/>
                <w:color w:val="000000" w:themeColor="text1"/>
                <w:sz w:val="20"/>
                <w:szCs w:val="20"/>
              </w:rPr>
              <w:t>DIETA DE USO ORAL OU ENTERAL PEDIATRICA,</w:t>
            </w:r>
            <w:r w:rsidRPr="00914B05">
              <w:rPr>
                <w:rFonts w:eastAsiaTheme="minorHAnsi"/>
                <w:bCs/>
                <w:color w:val="000000" w:themeColor="text1"/>
                <w:sz w:val="20"/>
                <w:szCs w:val="20"/>
              </w:rPr>
              <w:t xml:space="preserve"> A</w:t>
            </w:r>
            <w:r w:rsidRPr="00914B05">
              <w:rPr>
                <w:bCs/>
                <w:color w:val="000000" w:themeColor="text1"/>
                <w:sz w:val="20"/>
                <w:szCs w:val="20"/>
              </w:rPr>
              <w:t xml:space="preserve">LIMENTO EM PÓ, DIETA </w:t>
            </w:r>
            <w:r w:rsidRPr="00914B05">
              <w:rPr>
                <w:rFonts w:eastAsiaTheme="minorHAnsi"/>
                <w:bCs/>
                <w:color w:val="000000" w:themeColor="text1"/>
                <w:sz w:val="20"/>
                <w:szCs w:val="20"/>
              </w:rPr>
              <w:t>POLIMÉRICA DE 1 A 10 ANOS</w:t>
            </w:r>
            <w:r w:rsidRPr="00914B05">
              <w:rPr>
                <w:bCs/>
                <w:color w:val="000000" w:themeColor="text1"/>
                <w:sz w:val="20"/>
                <w:szCs w:val="20"/>
              </w:rPr>
              <w:t>, PARA NUTRIÇÃO ORAL OU ENTERAL PARA CRIANÇAS, NUTRICIONALMENTE COMPLETA COM EXCLUSIVO MIX DE PROTEÍNAS DE ALTO VALOR BIOLÓGICO, ESSENCIAL PARA A RECUPERAÇÃO NUTRICIONAL DE CRIANÇAS, APRESENTANDO DIFERENTES DILUIÇÕES DE 1,0 A 1,5 KCAL/ ML E ISENTO DE LACTOSE E GLÚTEN. OSMOLALIDADE MOSM/KG H</w:t>
            </w:r>
            <w:r w:rsidRPr="00914B05">
              <w:rPr>
                <w:rFonts w:ascii="Cambria Math" w:hAnsi="Cambria Math" w:cs="Cambria Math"/>
                <w:bCs/>
                <w:color w:val="000000" w:themeColor="text1"/>
                <w:sz w:val="20"/>
                <w:szCs w:val="20"/>
              </w:rPr>
              <w:t>₂</w:t>
            </w:r>
            <w:r w:rsidRPr="00914B05">
              <w:rPr>
                <w:bCs/>
                <w:color w:val="000000" w:themeColor="text1"/>
                <w:sz w:val="20"/>
                <w:szCs w:val="20"/>
              </w:rPr>
              <w:t>O 485 E OSMOLARIDADE 407 MOSM/L H</w:t>
            </w:r>
            <w:r w:rsidRPr="00914B05">
              <w:rPr>
                <w:rFonts w:ascii="Cambria Math" w:hAnsi="Cambria Math" w:cs="Cambria Math"/>
                <w:bCs/>
                <w:color w:val="000000" w:themeColor="text1"/>
                <w:sz w:val="20"/>
                <w:szCs w:val="20"/>
              </w:rPr>
              <w:t>₂</w:t>
            </w:r>
            <w:r w:rsidRPr="00914B05">
              <w:rPr>
                <w:bCs/>
                <w:color w:val="000000" w:themeColor="text1"/>
                <w:sz w:val="20"/>
                <w:szCs w:val="20"/>
              </w:rPr>
              <w:t>O. DISTRIBUIÇÃO CALÓRICA: CARBOIDRATO </w:t>
            </w:r>
            <w:r w:rsidRPr="00914B05">
              <w:rPr>
                <w:rFonts w:eastAsia="Times New Roman"/>
                <w:bCs/>
                <w:color w:val="000000" w:themeColor="text1"/>
                <w:sz w:val="20"/>
                <w:szCs w:val="20"/>
              </w:rPr>
              <w:t>53%</w:t>
            </w:r>
            <w:r w:rsidRPr="00914B05">
              <w:rPr>
                <w:bCs/>
                <w:color w:val="000000" w:themeColor="text1"/>
                <w:sz w:val="20"/>
                <w:szCs w:val="20"/>
              </w:rPr>
              <w:t xml:space="preserve"> E</w:t>
            </w:r>
            <w:r w:rsidRPr="00914B05">
              <w:rPr>
                <w:rFonts w:eastAsia="Times New Roman"/>
                <w:bCs/>
                <w:color w:val="000000" w:themeColor="text1"/>
                <w:sz w:val="20"/>
                <w:szCs w:val="20"/>
              </w:rPr>
              <w:t xml:space="preserve"> 130G/L</w:t>
            </w:r>
            <w:r w:rsidRPr="00914B05">
              <w:rPr>
                <w:bCs/>
                <w:color w:val="000000" w:themeColor="text1"/>
                <w:sz w:val="20"/>
                <w:szCs w:val="20"/>
              </w:rPr>
              <w:t>, PROTEÍNA</w:t>
            </w:r>
            <w:r w:rsidRPr="00914B05">
              <w:rPr>
                <w:rFonts w:eastAsia="Times New Roman"/>
                <w:bCs/>
                <w:color w:val="000000" w:themeColor="text1"/>
                <w:sz w:val="20"/>
                <w:szCs w:val="20"/>
              </w:rPr>
              <w:t xml:space="preserve"> 35% </w:t>
            </w:r>
            <w:r w:rsidRPr="00914B05">
              <w:rPr>
                <w:bCs/>
                <w:color w:val="000000" w:themeColor="text1"/>
                <w:sz w:val="20"/>
                <w:szCs w:val="20"/>
              </w:rPr>
              <w:t xml:space="preserve">E </w:t>
            </w:r>
            <w:r w:rsidRPr="00914B05">
              <w:rPr>
                <w:rFonts w:eastAsia="Times New Roman"/>
                <w:bCs/>
                <w:color w:val="000000" w:themeColor="text1"/>
                <w:sz w:val="20"/>
                <w:szCs w:val="20"/>
              </w:rPr>
              <w:t>39G/L</w:t>
            </w:r>
            <w:r w:rsidRPr="00914B05">
              <w:rPr>
                <w:bCs/>
                <w:color w:val="000000" w:themeColor="text1"/>
                <w:sz w:val="20"/>
                <w:szCs w:val="20"/>
              </w:rPr>
              <w:t xml:space="preserve">, </w:t>
            </w:r>
            <w:r w:rsidRPr="00914B05">
              <w:rPr>
                <w:rFonts w:eastAsia="Times New Roman"/>
                <w:bCs/>
                <w:color w:val="000000" w:themeColor="text1"/>
                <w:sz w:val="20"/>
                <w:szCs w:val="20"/>
              </w:rPr>
              <w:t xml:space="preserve">LIPIDIO 12% </w:t>
            </w:r>
            <w:r w:rsidRPr="00914B05">
              <w:rPr>
                <w:bCs/>
                <w:color w:val="000000" w:themeColor="text1"/>
                <w:sz w:val="20"/>
                <w:szCs w:val="20"/>
              </w:rPr>
              <w:t xml:space="preserve">E </w:t>
            </w:r>
            <w:r w:rsidRPr="00914B05">
              <w:rPr>
                <w:rFonts w:eastAsia="Times New Roman"/>
                <w:bCs/>
                <w:color w:val="000000" w:themeColor="text1"/>
                <w:sz w:val="20"/>
                <w:szCs w:val="20"/>
              </w:rPr>
              <w:t>31G/L</w:t>
            </w:r>
            <w:r w:rsidRPr="00914B05">
              <w:rPr>
                <w:bCs/>
                <w:color w:val="000000" w:themeColor="text1"/>
                <w:sz w:val="20"/>
                <w:szCs w:val="20"/>
              </w:rPr>
              <w:t>. EMBALAGEM: LATA DE 800 G FORMULAÇÃO IGUAL OU SUPERIOR A NUTREN JÚNIOR, TROPHIC INFANT PRODIET.</w:t>
            </w:r>
          </w:p>
        </w:tc>
        <w:tc>
          <w:tcPr>
            <w:tcW w:w="961" w:type="dxa"/>
            <w:tcBorders>
              <w:top w:val="single" w:sz="4" w:space="0" w:color="000000"/>
              <w:left w:val="single" w:sz="4" w:space="0" w:color="000000"/>
              <w:bottom w:val="single" w:sz="4" w:space="0" w:color="000000"/>
              <w:right w:val="single" w:sz="4" w:space="0" w:color="000000"/>
            </w:tcBorders>
            <w:vAlign w:val="center"/>
          </w:tcPr>
          <w:p w14:paraId="5A26ADEC" w14:textId="77777777" w:rsidR="007912C6" w:rsidRPr="00914B05" w:rsidRDefault="007912C6" w:rsidP="007912C6">
            <w:pPr>
              <w:spacing w:line="360" w:lineRule="auto"/>
              <w:jc w:val="center"/>
              <w:rPr>
                <w:rFonts w:ascii="Arial" w:hAnsi="Arial" w:cs="Arial"/>
                <w:bCs/>
                <w:color w:val="000000" w:themeColor="text1"/>
                <w:sz w:val="20"/>
                <w:szCs w:val="20"/>
              </w:rPr>
            </w:pPr>
            <w:r w:rsidRPr="00914B05">
              <w:rPr>
                <w:rFonts w:ascii="Arial" w:hAnsi="Arial" w:cs="Arial"/>
                <w:bCs/>
                <w:color w:val="000000" w:themeColor="text1"/>
                <w:sz w:val="20"/>
                <w:szCs w:val="20"/>
              </w:rPr>
              <w:t>UN</w:t>
            </w:r>
          </w:p>
        </w:tc>
        <w:tc>
          <w:tcPr>
            <w:tcW w:w="598" w:type="dxa"/>
            <w:tcBorders>
              <w:top w:val="single" w:sz="4" w:space="0" w:color="000000"/>
              <w:left w:val="single" w:sz="4" w:space="0" w:color="000000"/>
              <w:bottom w:val="single" w:sz="4" w:space="0" w:color="000000"/>
              <w:right w:val="single" w:sz="4" w:space="0" w:color="000000"/>
            </w:tcBorders>
            <w:vAlign w:val="center"/>
          </w:tcPr>
          <w:p w14:paraId="18EB17C5" w14:textId="77777777" w:rsidR="007912C6" w:rsidRPr="00914B05" w:rsidRDefault="007912C6" w:rsidP="007912C6">
            <w:pPr>
              <w:spacing w:line="360" w:lineRule="auto"/>
              <w:ind w:hanging="14"/>
              <w:jc w:val="center"/>
              <w:rPr>
                <w:rFonts w:ascii="Arial" w:hAnsi="Arial" w:cs="Arial"/>
                <w:bCs/>
                <w:color w:val="000000" w:themeColor="text1"/>
                <w:sz w:val="20"/>
                <w:szCs w:val="20"/>
              </w:rPr>
            </w:pPr>
            <w:r w:rsidRPr="00914B05">
              <w:rPr>
                <w:rFonts w:ascii="Arial" w:hAnsi="Arial" w:cs="Arial"/>
                <w:bCs/>
                <w:color w:val="000000" w:themeColor="text1"/>
                <w:sz w:val="20"/>
                <w:szCs w:val="20"/>
              </w:rPr>
              <w:t>100</w:t>
            </w:r>
          </w:p>
        </w:tc>
      </w:tr>
      <w:tr w:rsidR="00914B05" w:rsidRPr="00914B05" w14:paraId="69B6BF15" w14:textId="77777777" w:rsidTr="00D92DBA">
        <w:tblPrEx>
          <w:tblCellMar>
            <w:top w:w="9" w:type="dxa"/>
            <w:left w:w="110" w:type="dxa"/>
            <w:right w:w="53" w:type="dxa"/>
          </w:tblCellMar>
        </w:tblPrEx>
        <w:trPr>
          <w:trHeight w:val="23"/>
        </w:trPr>
        <w:tc>
          <w:tcPr>
            <w:tcW w:w="695" w:type="dxa"/>
            <w:tcBorders>
              <w:top w:val="single" w:sz="4" w:space="0" w:color="000000"/>
              <w:left w:val="single" w:sz="4" w:space="0" w:color="000000"/>
              <w:bottom w:val="single" w:sz="4" w:space="0" w:color="000000"/>
              <w:right w:val="single" w:sz="4" w:space="0" w:color="000000"/>
            </w:tcBorders>
            <w:vAlign w:val="center"/>
          </w:tcPr>
          <w:p w14:paraId="08B5CCCD" w14:textId="77777777" w:rsidR="007912C6" w:rsidRPr="00914B05" w:rsidRDefault="007912C6" w:rsidP="007912C6">
            <w:pPr>
              <w:spacing w:line="360" w:lineRule="auto"/>
              <w:ind w:hanging="5"/>
              <w:jc w:val="center"/>
              <w:rPr>
                <w:rFonts w:ascii="Arial" w:hAnsi="Arial" w:cs="Arial"/>
                <w:bCs/>
                <w:color w:val="000000" w:themeColor="text1"/>
                <w:sz w:val="20"/>
                <w:szCs w:val="20"/>
              </w:rPr>
            </w:pPr>
            <w:r w:rsidRPr="00914B05">
              <w:rPr>
                <w:rFonts w:ascii="Arial" w:hAnsi="Arial" w:cs="Arial"/>
                <w:bCs/>
                <w:color w:val="000000" w:themeColor="text1"/>
                <w:sz w:val="20"/>
                <w:szCs w:val="20"/>
              </w:rPr>
              <w:t>011</w:t>
            </w:r>
          </w:p>
        </w:tc>
        <w:tc>
          <w:tcPr>
            <w:tcW w:w="7517" w:type="dxa"/>
            <w:tcBorders>
              <w:top w:val="single" w:sz="4" w:space="0" w:color="000000"/>
              <w:left w:val="single" w:sz="4" w:space="0" w:color="000000"/>
              <w:bottom w:val="single" w:sz="4" w:space="0" w:color="000000"/>
              <w:right w:val="single" w:sz="4" w:space="0" w:color="000000"/>
            </w:tcBorders>
            <w:vAlign w:val="center"/>
          </w:tcPr>
          <w:p w14:paraId="2C18BF22" w14:textId="43AEEBCE" w:rsidR="007912C6" w:rsidRPr="00914B05" w:rsidRDefault="007912C6" w:rsidP="007912C6">
            <w:pPr>
              <w:pStyle w:val="Default"/>
              <w:spacing w:line="360" w:lineRule="auto"/>
              <w:jc w:val="both"/>
              <w:rPr>
                <w:bCs/>
                <w:color w:val="000000" w:themeColor="text1"/>
                <w:sz w:val="20"/>
                <w:szCs w:val="20"/>
              </w:rPr>
            </w:pPr>
            <w:r w:rsidRPr="00914B05">
              <w:rPr>
                <w:bCs/>
                <w:color w:val="000000" w:themeColor="text1"/>
                <w:sz w:val="20"/>
                <w:szCs w:val="20"/>
              </w:rPr>
              <w:t xml:space="preserve">DIETA DE USO ORAL OU ENTERAL, NUTRICIONALMENTE COMPLETA, EM PÓ, APRESENTANDO DIFERENTES DILUIÇÕES DE 1,0 A 1,5 KCAL/ ML. ISENTA DE LACTOSE E GLÚTEN. OSMOLALIDADE </w:t>
            </w:r>
            <w:r w:rsidRPr="00914B05">
              <w:rPr>
                <w:bCs/>
                <w:color w:val="000000" w:themeColor="text1"/>
                <w:sz w:val="20"/>
                <w:szCs w:val="20"/>
                <w:shd w:val="clear" w:color="auto" w:fill="FFFFFF" w:themeFill="background1"/>
              </w:rPr>
              <w:t>321 MOSM/KG H</w:t>
            </w:r>
            <w:r w:rsidRPr="00914B05">
              <w:rPr>
                <w:rFonts w:ascii="Cambria Math" w:hAnsi="Cambria Math" w:cs="Cambria Math"/>
                <w:bCs/>
                <w:color w:val="000000" w:themeColor="text1"/>
                <w:sz w:val="20"/>
                <w:szCs w:val="20"/>
                <w:shd w:val="clear" w:color="auto" w:fill="FFFFFF" w:themeFill="background1"/>
              </w:rPr>
              <w:t>₂</w:t>
            </w:r>
            <w:r w:rsidRPr="00914B05">
              <w:rPr>
                <w:bCs/>
                <w:color w:val="000000" w:themeColor="text1"/>
                <w:sz w:val="20"/>
                <w:szCs w:val="20"/>
                <w:shd w:val="clear" w:color="auto" w:fill="FFFFFF" w:themeFill="background1"/>
              </w:rPr>
              <w:t>O E OSMOLARIDADE 266 MOSM/L H</w:t>
            </w:r>
            <w:r w:rsidRPr="00914B05">
              <w:rPr>
                <w:rFonts w:ascii="Cambria Math" w:hAnsi="Cambria Math" w:cs="Cambria Math"/>
                <w:bCs/>
                <w:color w:val="000000" w:themeColor="text1"/>
                <w:sz w:val="20"/>
                <w:szCs w:val="20"/>
                <w:shd w:val="clear" w:color="auto" w:fill="FFFFFF" w:themeFill="background1"/>
              </w:rPr>
              <w:t>₂</w:t>
            </w:r>
            <w:r w:rsidRPr="00914B05">
              <w:rPr>
                <w:bCs/>
                <w:color w:val="000000" w:themeColor="text1"/>
                <w:sz w:val="20"/>
                <w:szCs w:val="20"/>
                <w:shd w:val="clear" w:color="auto" w:fill="FFFFFF" w:themeFill="background1"/>
              </w:rPr>
              <w:t>O, BAIXO TEOR DE GORDURA SATURADA, MIX</w:t>
            </w:r>
            <w:r w:rsidRPr="00914B05">
              <w:rPr>
                <w:bCs/>
                <w:color w:val="000000" w:themeColor="text1"/>
                <w:sz w:val="20"/>
                <w:szCs w:val="20"/>
              </w:rPr>
              <w:t xml:space="preserve"> DE PROTEÍNAS QUE AJUDAM A PROMOVER UMA ALIMENTAÇÃO COMPLETA E NUTRITIVA. É IDEAL PARA PACIENTES COM DISTÚRBIOS ALIMENTARES, DOENÇAS NEUROLÓGICAS OU EM RECUPERAÇÃO, QUE PRECISAM RESTABELECER O ESTADO NUTRICIONAL, FONTE DE ÔMEGA 3 E ÔMEGA 6, </w:t>
            </w:r>
            <w:r w:rsidRPr="00914B05">
              <w:rPr>
                <w:bCs/>
                <w:color w:val="000000" w:themeColor="text1"/>
                <w:sz w:val="20"/>
                <w:szCs w:val="20"/>
              </w:rPr>
              <w:lastRenderedPageBreak/>
              <w:t xml:space="preserve">RICO EM MINERAIS, CONTÉM VITAMINA A, VITAMINA D, VITAMINA B1, VITAMINA B2, NIACINA, ÁCIDO PANTOTENCICO, VITAMINA B6, VITAMINA B12, VITAMINA C, VITAMINA E, BIOTINA, ÁCIDO FÓLICO, COLINA, VITAMINA K. INGREDIENTES: MALTODEXTRINA, ÓLEO DE SOJA, PROTEÍNA ISOLADA DE SOJA, CASEINATO DE CÁLCIO, PROTEÍNA ISOLADA DO SORO DO LEITE, CITRATO DE SÓDIO, CLORETO DE POTÁSSIO, FOSFATO DE CÁLCIO, CARBONATO DE MAGNÉSIO, CITRATO DE COLINA, CITRATO DE POTÁSSIO, FOSFATO DE POTÁSSIO, ASCORBATO DE SÓDIO, ZINCO GLUCONATO, GLUCONATO FERROSO, ACETATO DE ALFA-TOCOFEROL, BETACAROTENO, SELENITO DE SÓDIO, FITOMENADIONA, PALMITATO DE RETINILA, NICOTINAMIDA, MOLIBDATO DE SÓDIO, PANTOTENATO DE CÁLCIO, VITAMINA D3, SULFATO DE MANGANÊS, SULFATO DE COBRE, CLORETO DE CROMO, CIANOCOBALAMINA, CLORIDRATO DE PIRIDOXINA, RIBOFLAVINA, TIAMINA, IODETO DE POTÁSSIO, ÁCIDO FÓLICO, BIOTINA, ANTIUMECTANTE, DIÓXIDO DE SILÍCIO, EDULCORANTE ARTIFICIAL SUCRALOSE. APRESENTAÇÃO: EMBALAGEM 800 GR. FORMULAÇÃO IGUAL OU SUPERIOR A NUTREN SENIOR SEM LACTOSE </w:t>
            </w:r>
          </w:p>
        </w:tc>
        <w:tc>
          <w:tcPr>
            <w:tcW w:w="961" w:type="dxa"/>
            <w:tcBorders>
              <w:top w:val="single" w:sz="4" w:space="0" w:color="000000"/>
              <w:left w:val="single" w:sz="4" w:space="0" w:color="000000"/>
              <w:bottom w:val="single" w:sz="4" w:space="0" w:color="000000"/>
              <w:right w:val="single" w:sz="4" w:space="0" w:color="000000"/>
            </w:tcBorders>
            <w:vAlign w:val="center"/>
          </w:tcPr>
          <w:p w14:paraId="4C69581D" w14:textId="77777777" w:rsidR="007912C6" w:rsidRPr="00914B05" w:rsidRDefault="007912C6" w:rsidP="007912C6">
            <w:pPr>
              <w:spacing w:line="360" w:lineRule="auto"/>
              <w:jc w:val="center"/>
              <w:rPr>
                <w:rFonts w:ascii="Arial" w:hAnsi="Arial" w:cs="Arial"/>
                <w:bCs/>
                <w:color w:val="000000" w:themeColor="text1"/>
                <w:sz w:val="20"/>
                <w:szCs w:val="20"/>
              </w:rPr>
            </w:pPr>
            <w:r w:rsidRPr="00914B05">
              <w:rPr>
                <w:rFonts w:ascii="Arial" w:hAnsi="Arial" w:cs="Arial"/>
                <w:bCs/>
                <w:color w:val="000000" w:themeColor="text1"/>
                <w:sz w:val="20"/>
                <w:szCs w:val="20"/>
              </w:rPr>
              <w:lastRenderedPageBreak/>
              <w:t>UN</w:t>
            </w:r>
          </w:p>
        </w:tc>
        <w:tc>
          <w:tcPr>
            <w:tcW w:w="598" w:type="dxa"/>
            <w:tcBorders>
              <w:top w:val="single" w:sz="4" w:space="0" w:color="000000"/>
              <w:left w:val="single" w:sz="4" w:space="0" w:color="000000"/>
              <w:bottom w:val="single" w:sz="4" w:space="0" w:color="000000"/>
              <w:right w:val="single" w:sz="4" w:space="0" w:color="000000"/>
            </w:tcBorders>
            <w:vAlign w:val="center"/>
          </w:tcPr>
          <w:p w14:paraId="0066256F" w14:textId="77777777" w:rsidR="007912C6" w:rsidRPr="00914B05" w:rsidRDefault="007912C6" w:rsidP="007912C6">
            <w:pPr>
              <w:spacing w:line="360" w:lineRule="auto"/>
              <w:ind w:hanging="14"/>
              <w:jc w:val="center"/>
              <w:rPr>
                <w:rFonts w:ascii="Arial" w:hAnsi="Arial" w:cs="Arial"/>
                <w:bCs/>
                <w:color w:val="000000" w:themeColor="text1"/>
                <w:sz w:val="20"/>
                <w:szCs w:val="20"/>
              </w:rPr>
            </w:pPr>
            <w:r w:rsidRPr="00914B05">
              <w:rPr>
                <w:rFonts w:ascii="Arial" w:hAnsi="Arial" w:cs="Arial"/>
                <w:bCs/>
                <w:color w:val="000000" w:themeColor="text1"/>
                <w:sz w:val="20"/>
                <w:szCs w:val="20"/>
              </w:rPr>
              <w:t>150</w:t>
            </w:r>
          </w:p>
        </w:tc>
      </w:tr>
      <w:tr w:rsidR="00914B05" w:rsidRPr="00914B05" w14:paraId="79FDC85B" w14:textId="77777777" w:rsidTr="00D92DBA">
        <w:tblPrEx>
          <w:tblCellMar>
            <w:top w:w="9" w:type="dxa"/>
            <w:left w:w="110" w:type="dxa"/>
            <w:right w:w="53" w:type="dxa"/>
          </w:tblCellMar>
        </w:tblPrEx>
        <w:trPr>
          <w:trHeight w:val="23"/>
        </w:trPr>
        <w:tc>
          <w:tcPr>
            <w:tcW w:w="695" w:type="dxa"/>
            <w:tcBorders>
              <w:top w:val="single" w:sz="4" w:space="0" w:color="000000"/>
              <w:left w:val="single" w:sz="4" w:space="0" w:color="000000"/>
              <w:bottom w:val="single" w:sz="4" w:space="0" w:color="000000"/>
              <w:right w:val="single" w:sz="4" w:space="0" w:color="000000"/>
            </w:tcBorders>
            <w:vAlign w:val="center"/>
          </w:tcPr>
          <w:p w14:paraId="22CD6578" w14:textId="77777777" w:rsidR="007912C6" w:rsidRPr="00914B05" w:rsidRDefault="007912C6" w:rsidP="007912C6">
            <w:pPr>
              <w:spacing w:line="360" w:lineRule="auto"/>
              <w:ind w:hanging="5"/>
              <w:jc w:val="center"/>
              <w:rPr>
                <w:rFonts w:ascii="Arial" w:hAnsi="Arial" w:cs="Arial"/>
                <w:bCs/>
                <w:color w:val="000000" w:themeColor="text1"/>
                <w:sz w:val="20"/>
                <w:szCs w:val="20"/>
              </w:rPr>
            </w:pPr>
            <w:r w:rsidRPr="00914B05">
              <w:rPr>
                <w:rFonts w:ascii="Arial" w:hAnsi="Arial" w:cs="Arial"/>
                <w:bCs/>
                <w:color w:val="000000" w:themeColor="text1"/>
                <w:sz w:val="20"/>
                <w:szCs w:val="20"/>
              </w:rPr>
              <w:t>012</w:t>
            </w:r>
          </w:p>
        </w:tc>
        <w:tc>
          <w:tcPr>
            <w:tcW w:w="7517" w:type="dxa"/>
            <w:tcBorders>
              <w:top w:val="single" w:sz="4" w:space="0" w:color="000000"/>
              <w:left w:val="single" w:sz="4" w:space="0" w:color="000000"/>
              <w:bottom w:val="single" w:sz="4" w:space="0" w:color="000000"/>
              <w:right w:val="single" w:sz="4" w:space="0" w:color="000000"/>
            </w:tcBorders>
            <w:vAlign w:val="center"/>
          </w:tcPr>
          <w:p w14:paraId="3CBA707B" w14:textId="77777777" w:rsidR="007912C6" w:rsidRPr="00914B05" w:rsidRDefault="007912C6" w:rsidP="007912C6">
            <w:pPr>
              <w:pStyle w:val="Default"/>
              <w:spacing w:line="360" w:lineRule="auto"/>
              <w:jc w:val="both"/>
              <w:rPr>
                <w:bCs/>
                <w:color w:val="000000" w:themeColor="text1"/>
                <w:sz w:val="20"/>
                <w:szCs w:val="20"/>
              </w:rPr>
            </w:pPr>
            <w:r w:rsidRPr="00914B05">
              <w:rPr>
                <w:bCs/>
                <w:color w:val="000000" w:themeColor="text1"/>
                <w:sz w:val="20"/>
                <w:szCs w:val="20"/>
                <w:shd w:val="clear" w:color="auto" w:fill="FFFFFF"/>
              </w:rPr>
              <w:t xml:space="preserve">DIETA INFANTIL A BASE DE SOJA, EM PÓ. FÓRMULA INFANTIL DE PARTIDA E DE SEGUIMENTO PARA LACTENTES À BASE DE SOJA. COM DHA E ARA. NÃO CONTÉM LEITE OU PRODUTOS LÁCTEOS. NÃO CONTÉM GLÚTEN. INGREDIENTES: MALTODEXTRINA, PROTEÍNA ISOLADA DE SOJA*, OLEÍNA DE PALMA, ÓLEO DE SOJA, ÓLEO DE COCO, MINERAIS (FOSFATO DE CÁLCIO, CITRATO DE CÁLCIO, CLORETO DE POTÁSSIO, FOSFATO DE MAGNÉSIO DIBÁSICO, CITRATO DE POTÁSSIO, CLORETO DE SÓDIO, SULFATO DE ZINCO, SULFATO FERROSO, SULFATO DE COBRE E IODETO DE POTÁSSIO), ÓLEO DE CÁRTAMO, VITAMINAS (L-ASCORBATO DE SÓDIO, CLORETO DE COLINA, ACETATO DE DL A-TOCOFERILA, NICOTINAMIDA, D-PANTOTENATO DE CÁLCIO, RIBOFLAVINA, ACETATO DE RETINILA, CLORIDRATO DE PIRIDOXINA, TIAMINA MONONITRATO, ÁCIDO N-PTEROIL- L-GLUTÂMICO, FILOQUINONA, D-BIOTINA, COLECALCIFEROL E CIANOCOBALAMINA), L-METIONINA, ÓLEO DE CRYPTHECODINIUM COHNII, ÓLEO DE MORTIERELLA ALPINA, ÓLEO DE GIRASSOL, LECITINA DE SOJA, TAURINA, L-CARNITINA E REGULADOR DE ACIDEZ HIDRÓXIDO DE POTÁSSIO. </w:t>
            </w:r>
            <w:r w:rsidRPr="00914B05">
              <w:rPr>
                <w:bCs/>
                <w:color w:val="000000" w:themeColor="text1"/>
                <w:sz w:val="20"/>
                <w:szCs w:val="20"/>
              </w:rPr>
              <w:t>APRESENTAÇÃO: EMBALAGEM 800 GR. SUGESTÃO: APTAMIL OU NAN</w:t>
            </w:r>
          </w:p>
        </w:tc>
        <w:tc>
          <w:tcPr>
            <w:tcW w:w="961" w:type="dxa"/>
            <w:tcBorders>
              <w:top w:val="single" w:sz="4" w:space="0" w:color="000000"/>
              <w:left w:val="single" w:sz="4" w:space="0" w:color="000000"/>
              <w:bottom w:val="single" w:sz="4" w:space="0" w:color="000000"/>
              <w:right w:val="single" w:sz="4" w:space="0" w:color="000000"/>
            </w:tcBorders>
            <w:vAlign w:val="center"/>
          </w:tcPr>
          <w:p w14:paraId="5779E7E3" w14:textId="77777777" w:rsidR="007912C6" w:rsidRPr="00914B05" w:rsidRDefault="007912C6" w:rsidP="007912C6">
            <w:pPr>
              <w:spacing w:line="360" w:lineRule="auto"/>
              <w:jc w:val="center"/>
              <w:rPr>
                <w:rFonts w:ascii="Arial" w:hAnsi="Arial" w:cs="Arial"/>
                <w:bCs/>
                <w:color w:val="000000" w:themeColor="text1"/>
                <w:sz w:val="20"/>
                <w:szCs w:val="20"/>
              </w:rPr>
            </w:pPr>
            <w:r w:rsidRPr="00914B05">
              <w:rPr>
                <w:rFonts w:ascii="Arial" w:hAnsi="Arial" w:cs="Arial"/>
                <w:bCs/>
                <w:color w:val="000000" w:themeColor="text1"/>
                <w:sz w:val="20"/>
                <w:szCs w:val="20"/>
              </w:rPr>
              <w:t>UN</w:t>
            </w:r>
          </w:p>
        </w:tc>
        <w:tc>
          <w:tcPr>
            <w:tcW w:w="598" w:type="dxa"/>
            <w:tcBorders>
              <w:top w:val="single" w:sz="4" w:space="0" w:color="000000"/>
              <w:left w:val="single" w:sz="4" w:space="0" w:color="000000"/>
              <w:bottom w:val="single" w:sz="4" w:space="0" w:color="000000"/>
              <w:right w:val="single" w:sz="4" w:space="0" w:color="000000"/>
            </w:tcBorders>
            <w:vAlign w:val="center"/>
          </w:tcPr>
          <w:p w14:paraId="7AC1DB0F" w14:textId="77777777" w:rsidR="007912C6" w:rsidRPr="00914B05" w:rsidRDefault="007912C6" w:rsidP="007912C6">
            <w:pPr>
              <w:spacing w:line="360" w:lineRule="auto"/>
              <w:ind w:hanging="14"/>
              <w:jc w:val="center"/>
              <w:rPr>
                <w:rFonts w:ascii="Arial" w:hAnsi="Arial" w:cs="Arial"/>
                <w:bCs/>
                <w:color w:val="000000" w:themeColor="text1"/>
                <w:sz w:val="20"/>
                <w:szCs w:val="20"/>
              </w:rPr>
            </w:pPr>
            <w:r w:rsidRPr="00914B05">
              <w:rPr>
                <w:rFonts w:ascii="Arial" w:hAnsi="Arial" w:cs="Arial"/>
                <w:bCs/>
                <w:color w:val="000000" w:themeColor="text1"/>
                <w:sz w:val="20"/>
                <w:szCs w:val="20"/>
              </w:rPr>
              <w:t>300</w:t>
            </w:r>
          </w:p>
        </w:tc>
      </w:tr>
      <w:tr w:rsidR="00914B05" w:rsidRPr="00914B05" w14:paraId="55F81D0B" w14:textId="77777777" w:rsidTr="00D92DBA">
        <w:tblPrEx>
          <w:tblCellMar>
            <w:top w:w="9" w:type="dxa"/>
            <w:left w:w="110" w:type="dxa"/>
            <w:right w:w="53" w:type="dxa"/>
          </w:tblCellMar>
        </w:tblPrEx>
        <w:trPr>
          <w:trHeight w:val="23"/>
        </w:trPr>
        <w:tc>
          <w:tcPr>
            <w:tcW w:w="695" w:type="dxa"/>
            <w:tcBorders>
              <w:top w:val="single" w:sz="4" w:space="0" w:color="000000"/>
              <w:left w:val="single" w:sz="4" w:space="0" w:color="000000"/>
              <w:bottom w:val="single" w:sz="4" w:space="0" w:color="000000"/>
              <w:right w:val="single" w:sz="4" w:space="0" w:color="000000"/>
            </w:tcBorders>
            <w:vAlign w:val="center"/>
          </w:tcPr>
          <w:p w14:paraId="17FC3948" w14:textId="77777777" w:rsidR="007912C6" w:rsidRPr="00914B05" w:rsidRDefault="007912C6" w:rsidP="007912C6">
            <w:pPr>
              <w:spacing w:line="360" w:lineRule="auto"/>
              <w:ind w:hanging="5"/>
              <w:jc w:val="center"/>
              <w:rPr>
                <w:rFonts w:ascii="Arial" w:hAnsi="Arial" w:cs="Arial"/>
                <w:bCs/>
                <w:color w:val="000000" w:themeColor="text1"/>
                <w:sz w:val="20"/>
                <w:szCs w:val="20"/>
              </w:rPr>
            </w:pPr>
            <w:r w:rsidRPr="00914B05">
              <w:rPr>
                <w:rFonts w:ascii="Arial" w:hAnsi="Arial" w:cs="Arial"/>
                <w:bCs/>
                <w:color w:val="000000" w:themeColor="text1"/>
                <w:sz w:val="20"/>
                <w:szCs w:val="20"/>
              </w:rPr>
              <w:t>013</w:t>
            </w:r>
          </w:p>
        </w:tc>
        <w:tc>
          <w:tcPr>
            <w:tcW w:w="7517" w:type="dxa"/>
            <w:tcBorders>
              <w:top w:val="single" w:sz="4" w:space="0" w:color="000000"/>
              <w:left w:val="single" w:sz="4" w:space="0" w:color="000000"/>
              <w:bottom w:val="single" w:sz="4" w:space="0" w:color="000000"/>
              <w:right w:val="single" w:sz="4" w:space="0" w:color="000000"/>
            </w:tcBorders>
            <w:vAlign w:val="center"/>
          </w:tcPr>
          <w:p w14:paraId="422E3A20" w14:textId="77777777" w:rsidR="007912C6" w:rsidRPr="00914B05" w:rsidRDefault="007912C6" w:rsidP="007912C6">
            <w:pPr>
              <w:pStyle w:val="Default"/>
              <w:spacing w:line="360" w:lineRule="auto"/>
              <w:jc w:val="both"/>
              <w:rPr>
                <w:bCs/>
                <w:color w:val="000000" w:themeColor="text1"/>
                <w:sz w:val="20"/>
                <w:szCs w:val="20"/>
              </w:rPr>
            </w:pPr>
            <w:r w:rsidRPr="00914B05">
              <w:rPr>
                <w:rStyle w:val="hgkelc"/>
                <w:bCs/>
                <w:color w:val="000000" w:themeColor="text1"/>
                <w:sz w:val="20"/>
                <w:szCs w:val="20"/>
                <w:shd w:val="clear" w:color="auto" w:fill="FFFFFF" w:themeFill="background1"/>
              </w:rPr>
              <w:t xml:space="preserve">DIETA INFANTIL </w:t>
            </w:r>
            <w:r w:rsidRPr="00914B05">
              <w:rPr>
                <w:bCs/>
                <w:color w:val="000000" w:themeColor="text1"/>
                <w:sz w:val="20"/>
                <w:szCs w:val="20"/>
                <w:shd w:val="clear" w:color="auto" w:fill="FFFFFF" w:themeFill="background1"/>
              </w:rPr>
              <w:t>ANTI-REGURGITAÇÃO/REFLUXO</w:t>
            </w:r>
            <w:r w:rsidRPr="00914B05">
              <w:rPr>
                <w:rStyle w:val="hgkelc"/>
                <w:bCs/>
                <w:color w:val="000000" w:themeColor="text1"/>
                <w:sz w:val="20"/>
                <w:szCs w:val="20"/>
                <w:shd w:val="clear" w:color="auto" w:fill="FFFFFF" w:themeFill="background1"/>
              </w:rPr>
              <w:t xml:space="preserve">, </w:t>
            </w:r>
            <w:r w:rsidRPr="00914B05">
              <w:rPr>
                <w:bCs/>
                <w:color w:val="000000" w:themeColor="text1"/>
                <w:sz w:val="20"/>
                <w:szCs w:val="20"/>
                <w:shd w:val="clear" w:color="auto" w:fill="FFFFFF" w:themeFill="background1"/>
              </w:rPr>
              <w:t xml:space="preserve">EM PÓ. FÓRMULA INFANTIL ANTI-REGURGITAÇÃO/REFLUXO, PARA LACTENTES E DE SEGUIMENTO PARA LACTENTES E CRIANÇAS DE PRIMEIRA INFÂNCIA, ESPESSADAS COM GOMA JATAÍ. DESTINADO A CRIANÇAS QUE APRESENTAM NECESSIDADES DIETOTERÁPICAS ESPECÍFICAS PARA REFLUXO E/OU REGURGITAÇÃO. CONTÉM DHA E ARA. INGREDIENTES: </w:t>
            </w:r>
            <w:r w:rsidRPr="00914B05">
              <w:rPr>
                <w:bCs/>
                <w:color w:val="000000" w:themeColor="text1"/>
                <w:sz w:val="20"/>
                <w:szCs w:val="20"/>
                <w:shd w:val="clear" w:color="auto" w:fill="FFFFFF" w:themeFill="background1"/>
              </w:rPr>
              <w:lastRenderedPageBreak/>
              <w:t>LACTOSE, CONCENTRADO DE PROTEÍNA DO SORO DO LEITE HIDROLISADA, ÓLEOS VEGETAIS (PALMA, CANOLA, COCO, GIRASSOL, MORTIERELLA ALPINA), GALACTOOLIGOSSACARÍDEO, FRUTOOLIGOSSACARÍDEO, FOSFATO DE POTÁSSIO, CLORETO DE CÁLCIO, ÓLEO DE PEIXE, CLORETO DE COLINA, VITAMINA C, TAURINA, INOSITOL, SULFATO FERROSO, SULFATO DE ZINCO, URIDINA, CITIDINA, VITAMINA E, ADENOSINA, INOSINA, L-CARNITINA, NIACINA, GUANOSINA, ÁCIDO PANTATÊNICO, BIOTINA, SULFATO CÚPRICO, ÁCIDO FÓLICO, VITAMINAS A, B2, B1, D, B6, SULFATO DE MANGANÊS, IODETO DE POTÁSSIO, VITAMINA K, SELENITO DE</w:t>
            </w:r>
            <w:r w:rsidRPr="00914B05">
              <w:rPr>
                <w:bCs/>
                <w:color w:val="000000" w:themeColor="text1"/>
                <w:sz w:val="20"/>
                <w:szCs w:val="20"/>
                <w:shd w:val="clear" w:color="auto" w:fill="FFFFFF"/>
              </w:rPr>
              <w:t xml:space="preserve"> SÓDIO, EMULSIFICANTES MONO E DIGLICERÍDEOS E LECITINA DE SOJA. </w:t>
            </w:r>
            <w:r w:rsidRPr="00914B05">
              <w:rPr>
                <w:bCs/>
                <w:color w:val="000000" w:themeColor="text1"/>
                <w:sz w:val="20"/>
                <w:szCs w:val="20"/>
              </w:rPr>
              <w:t>APRESENTAÇÃO: EMBALAGEM 800 GR.  SUGESTÃO APTMIL OU NAN</w:t>
            </w:r>
          </w:p>
        </w:tc>
        <w:tc>
          <w:tcPr>
            <w:tcW w:w="961" w:type="dxa"/>
            <w:tcBorders>
              <w:top w:val="single" w:sz="4" w:space="0" w:color="000000"/>
              <w:left w:val="single" w:sz="4" w:space="0" w:color="000000"/>
              <w:bottom w:val="single" w:sz="4" w:space="0" w:color="000000"/>
              <w:right w:val="single" w:sz="4" w:space="0" w:color="000000"/>
            </w:tcBorders>
            <w:vAlign w:val="center"/>
          </w:tcPr>
          <w:p w14:paraId="0278B598" w14:textId="77777777" w:rsidR="007912C6" w:rsidRPr="00914B05" w:rsidRDefault="007912C6" w:rsidP="007912C6">
            <w:pPr>
              <w:spacing w:line="360" w:lineRule="auto"/>
              <w:jc w:val="center"/>
              <w:rPr>
                <w:rFonts w:ascii="Arial" w:hAnsi="Arial" w:cs="Arial"/>
                <w:bCs/>
                <w:color w:val="000000" w:themeColor="text1"/>
                <w:sz w:val="20"/>
                <w:szCs w:val="20"/>
              </w:rPr>
            </w:pPr>
            <w:r w:rsidRPr="00914B05">
              <w:rPr>
                <w:rFonts w:ascii="Arial" w:hAnsi="Arial" w:cs="Arial"/>
                <w:bCs/>
                <w:color w:val="000000" w:themeColor="text1"/>
                <w:sz w:val="20"/>
                <w:szCs w:val="20"/>
              </w:rPr>
              <w:lastRenderedPageBreak/>
              <w:t>UN</w:t>
            </w:r>
          </w:p>
        </w:tc>
        <w:tc>
          <w:tcPr>
            <w:tcW w:w="598" w:type="dxa"/>
            <w:tcBorders>
              <w:top w:val="single" w:sz="4" w:space="0" w:color="000000"/>
              <w:left w:val="single" w:sz="4" w:space="0" w:color="000000"/>
              <w:bottom w:val="single" w:sz="4" w:space="0" w:color="000000"/>
              <w:right w:val="single" w:sz="4" w:space="0" w:color="000000"/>
            </w:tcBorders>
            <w:vAlign w:val="center"/>
          </w:tcPr>
          <w:p w14:paraId="6BDB4522" w14:textId="77777777" w:rsidR="007912C6" w:rsidRPr="00914B05" w:rsidRDefault="007912C6" w:rsidP="007912C6">
            <w:pPr>
              <w:spacing w:line="360" w:lineRule="auto"/>
              <w:ind w:hanging="14"/>
              <w:jc w:val="center"/>
              <w:rPr>
                <w:rFonts w:ascii="Arial" w:hAnsi="Arial" w:cs="Arial"/>
                <w:bCs/>
                <w:color w:val="000000" w:themeColor="text1"/>
                <w:sz w:val="20"/>
                <w:szCs w:val="20"/>
              </w:rPr>
            </w:pPr>
            <w:r w:rsidRPr="00914B05">
              <w:rPr>
                <w:rFonts w:ascii="Arial" w:hAnsi="Arial" w:cs="Arial"/>
                <w:bCs/>
                <w:color w:val="000000" w:themeColor="text1"/>
                <w:sz w:val="20"/>
                <w:szCs w:val="20"/>
              </w:rPr>
              <w:t>100</w:t>
            </w:r>
          </w:p>
        </w:tc>
      </w:tr>
      <w:tr w:rsidR="00914B05" w:rsidRPr="00914B05" w14:paraId="42179C81" w14:textId="77777777" w:rsidTr="00D92DBA">
        <w:tblPrEx>
          <w:tblCellMar>
            <w:top w:w="7" w:type="dxa"/>
            <w:left w:w="110" w:type="dxa"/>
            <w:right w:w="53" w:type="dxa"/>
          </w:tblCellMar>
        </w:tblPrEx>
        <w:trPr>
          <w:trHeight w:val="23"/>
        </w:trPr>
        <w:tc>
          <w:tcPr>
            <w:tcW w:w="695" w:type="dxa"/>
            <w:tcBorders>
              <w:top w:val="single" w:sz="4" w:space="0" w:color="000000"/>
              <w:left w:val="single" w:sz="4" w:space="0" w:color="000000"/>
              <w:bottom w:val="single" w:sz="4" w:space="0" w:color="000000"/>
              <w:right w:val="single" w:sz="4" w:space="0" w:color="000000"/>
            </w:tcBorders>
            <w:vAlign w:val="center"/>
          </w:tcPr>
          <w:p w14:paraId="2A7F0AEF" w14:textId="77777777" w:rsidR="007912C6" w:rsidRPr="00914B05" w:rsidRDefault="007912C6" w:rsidP="007912C6">
            <w:pPr>
              <w:spacing w:line="360" w:lineRule="auto"/>
              <w:ind w:hanging="5"/>
              <w:jc w:val="center"/>
              <w:rPr>
                <w:rFonts w:ascii="Arial" w:hAnsi="Arial" w:cs="Arial"/>
                <w:bCs/>
                <w:color w:val="000000" w:themeColor="text1"/>
                <w:sz w:val="20"/>
                <w:szCs w:val="20"/>
              </w:rPr>
            </w:pPr>
            <w:r w:rsidRPr="00914B05">
              <w:rPr>
                <w:rFonts w:ascii="Arial" w:hAnsi="Arial" w:cs="Arial"/>
                <w:bCs/>
                <w:color w:val="000000" w:themeColor="text1"/>
                <w:sz w:val="20"/>
                <w:szCs w:val="20"/>
              </w:rPr>
              <w:t>014</w:t>
            </w:r>
          </w:p>
        </w:tc>
        <w:tc>
          <w:tcPr>
            <w:tcW w:w="7517" w:type="dxa"/>
            <w:tcBorders>
              <w:top w:val="single" w:sz="4" w:space="0" w:color="000000"/>
              <w:left w:val="single" w:sz="4" w:space="0" w:color="000000"/>
              <w:bottom w:val="single" w:sz="4" w:space="0" w:color="000000"/>
              <w:right w:val="single" w:sz="4" w:space="0" w:color="000000"/>
            </w:tcBorders>
            <w:vAlign w:val="center"/>
          </w:tcPr>
          <w:p w14:paraId="52760FD6" w14:textId="5F2D6217" w:rsidR="007912C6" w:rsidRPr="00914B05" w:rsidRDefault="007912C6" w:rsidP="007912C6">
            <w:pPr>
              <w:pStyle w:val="Default"/>
              <w:spacing w:line="360" w:lineRule="auto"/>
              <w:jc w:val="both"/>
              <w:rPr>
                <w:bCs/>
                <w:color w:val="000000" w:themeColor="text1"/>
                <w:sz w:val="20"/>
                <w:szCs w:val="20"/>
              </w:rPr>
            </w:pPr>
            <w:r w:rsidRPr="00914B05">
              <w:rPr>
                <w:bCs/>
                <w:color w:val="000000" w:themeColor="text1"/>
                <w:sz w:val="20"/>
                <w:szCs w:val="20"/>
                <w:shd w:val="clear" w:color="auto" w:fill="FFFFFF" w:themeFill="background1"/>
              </w:rPr>
              <w:t>DIETA INFANTIL EM PÓ. FÓRMULA INFANTIL, DE SEGUIMENTO, PARA LACTENTES E CRIANÇAS A PARTIR DO 6º MÊS DE VIDA, FONTE DE PROBIÓTICOS, DHA E ARA, NUCLEOTÍDEOS, TAURINA. CONTÉM LACTOSE. NÃO CONTÉM GLÚTEN. INGREDIENTES: LACTOSE, ÓLEOS VEGETAIS (ÓLEO DE GIRASSOL ALTO OLÉICO, ÓLEO DE GIRASSOL, ÓLEO DE CANOLA, ÓLEO DE PALMA), LEITE DESNATADO, PROTEÍNA CONCENTRADA DO SORO DE LEITE, FIBRAS ALIMENTARES (GALACTO-OLIGOSSACARÍDEOS E FRUTOOLIGOSSACARÍDEOS), FOSFATO DE CÁLCIO DIBÁSICO, CARBONATO DE CÁLCIO, CLORETO DE POTÁSSIO, ÓLEO DE PEIXE, ÓLEO DE MORTIERELLA ALPINA, CLORETO DE COLINA, ÁCIDO LASCÓRBICO, TAURINA, L-ASCORBATO DE SÓDIO, SULFATO FERROSO, CASEINATO DE CÁLCIO*, MIO-INOSITOL, SAL DISSÓDICO DE URIDINA 5-MONOFOSFATO, SULFATO DE ZINCO, SAL DISSÓDICO DE INOSINA 5-MONOFOSFATO, ACETATO DE DL-ALFA TOCOFERILA, ADENOSINA 5-MONOFOSFATO, CITIDINA 5-MONOFOSFATO, NICOTINAMIDA, FOSFATO DE POTÁSSIO DIBÁSICO, SAL DISSÓDICO DE GUANOSINA 5-MONOFOSFATO, D-PANTOTENATO DE CÁLCIO, GLUCONATO CÚPRICO, DL-ALFA TOCOFEROL, PALMITATO DE ASCORBILA, PALMITATO DE RETINILA, FOSFATO DE CÁLCIO TRIBÁSICO, CLORIDRATO DE PIRIDOXINA,</w:t>
            </w:r>
            <w:r w:rsidRPr="00914B05">
              <w:rPr>
                <w:bCs/>
                <w:color w:val="000000" w:themeColor="text1"/>
                <w:sz w:val="20"/>
                <w:szCs w:val="20"/>
              </w:rPr>
              <w:t xml:space="preserve"> </w:t>
            </w:r>
            <w:r w:rsidRPr="00914B05">
              <w:rPr>
                <w:bCs/>
                <w:color w:val="000000" w:themeColor="text1"/>
                <w:sz w:val="20"/>
                <w:szCs w:val="20"/>
                <w:shd w:val="clear" w:color="auto" w:fill="FFFFFF" w:themeFill="background1"/>
              </w:rPr>
              <w:t xml:space="preserve">CLORIDRATO DE CLORETO DE TIAMINA, RIBOFLAVINA, SULFATO DE MANGANÊS, ÁCIDO N-PTEROIL-L-GLUTÂMICO, IODATO DE POTÁSSIO, FITOMENADIONA, SELENITO DE SÓDIO, COLECALCIFEROL, D-BIOTINA, CIANOCOBALMINA, ANTIOXIDANTE MISTURA CONCENTRADA DE TOCOFERÓIS E EMULSIFICANTES LECITINA E MONO E DIGLICERÍDEOS DE ÁCIDOS GRAXOS. APRESENTAÇÃO: EMBALAGEM 800 GR. </w:t>
            </w:r>
            <w:r w:rsidRPr="00914B05">
              <w:rPr>
                <w:bCs/>
                <w:color w:val="000000" w:themeColor="text1"/>
                <w:sz w:val="20"/>
                <w:szCs w:val="20"/>
              </w:rPr>
              <w:t>FORMULAÇAO IGUAL OU SUPERIOR: NAN PRO 2, NAN CONFORT 2, APTAMIL PREMIUM, NESTOGENO 2.</w:t>
            </w:r>
          </w:p>
        </w:tc>
        <w:tc>
          <w:tcPr>
            <w:tcW w:w="961" w:type="dxa"/>
            <w:tcBorders>
              <w:top w:val="single" w:sz="4" w:space="0" w:color="000000"/>
              <w:left w:val="single" w:sz="4" w:space="0" w:color="000000"/>
              <w:bottom w:val="single" w:sz="4" w:space="0" w:color="000000"/>
              <w:right w:val="single" w:sz="4" w:space="0" w:color="000000"/>
            </w:tcBorders>
            <w:vAlign w:val="center"/>
          </w:tcPr>
          <w:p w14:paraId="164A5D76" w14:textId="77777777" w:rsidR="007912C6" w:rsidRPr="00914B05" w:rsidRDefault="007912C6" w:rsidP="007912C6">
            <w:pPr>
              <w:spacing w:line="360" w:lineRule="auto"/>
              <w:jc w:val="center"/>
              <w:rPr>
                <w:rFonts w:ascii="Arial" w:hAnsi="Arial" w:cs="Arial"/>
                <w:bCs/>
                <w:color w:val="000000" w:themeColor="text1"/>
                <w:sz w:val="20"/>
                <w:szCs w:val="20"/>
              </w:rPr>
            </w:pPr>
            <w:r w:rsidRPr="00914B05">
              <w:rPr>
                <w:rFonts w:ascii="Arial" w:hAnsi="Arial" w:cs="Arial"/>
                <w:bCs/>
                <w:color w:val="000000" w:themeColor="text1"/>
                <w:sz w:val="20"/>
                <w:szCs w:val="20"/>
              </w:rPr>
              <w:t>UN</w:t>
            </w:r>
          </w:p>
        </w:tc>
        <w:tc>
          <w:tcPr>
            <w:tcW w:w="598" w:type="dxa"/>
            <w:tcBorders>
              <w:top w:val="single" w:sz="4" w:space="0" w:color="000000"/>
              <w:left w:val="single" w:sz="4" w:space="0" w:color="000000"/>
              <w:bottom w:val="single" w:sz="4" w:space="0" w:color="000000"/>
              <w:right w:val="single" w:sz="4" w:space="0" w:color="000000"/>
            </w:tcBorders>
            <w:vAlign w:val="center"/>
          </w:tcPr>
          <w:p w14:paraId="3DF02DBE" w14:textId="77777777" w:rsidR="007912C6" w:rsidRPr="00914B05" w:rsidRDefault="007912C6" w:rsidP="007912C6">
            <w:pPr>
              <w:spacing w:line="360" w:lineRule="auto"/>
              <w:ind w:hanging="14"/>
              <w:jc w:val="center"/>
              <w:rPr>
                <w:rFonts w:ascii="Arial" w:hAnsi="Arial" w:cs="Arial"/>
                <w:bCs/>
                <w:color w:val="000000" w:themeColor="text1"/>
                <w:sz w:val="20"/>
                <w:szCs w:val="20"/>
              </w:rPr>
            </w:pPr>
            <w:r w:rsidRPr="00914B05">
              <w:rPr>
                <w:rFonts w:ascii="Arial" w:hAnsi="Arial" w:cs="Arial"/>
                <w:bCs/>
                <w:color w:val="000000" w:themeColor="text1"/>
                <w:sz w:val="20"/>
                <w:szCs w:val="20"/>
              </w:rPr>
              <w:t>300</w:t>
            </w:r>
          </w:p>
        </w:tc>
      </w:tr>
      <w:tr w:rsidR="00914B05" w:rsidRPr="00914B05" w14:paraId="2042CB01" w14:textId="77777777" w:rsidTr="00D92DBA">
        <w:tblPrEx>
          <w:tblCellMar>
            <w:top w:w="7" w:type="dxa"/>
            <w:left w:w="110" w:type="dxa"/>
            <w:right w:w="53" w:type="dxa"/>
          </w:tblCellMar>
        </w:tblPrEx>
        <w:trPr>
          <w:trHeight w:val="23"/>
        </w:trPr>
        <w:tc>
          <w:tcPr>
            <w:tcW w:w="695" w:type="dxa"/>
            <w:tcBorders>
              <w:top w:val="single" w:sz="4" w:space="0" w:color="000000"/>
              <w:left w:val="single" w:sz="4" w:space="0" w:color="000000"/>
              <w:bottom w:val="single" w:sz="4" w:space="0" w:color="000000"/>
              <w:right w:val="single" w:sz="4" w:space="0" w:color="000000"/>
            </w:tcBorders>
            <w:vAlign w:val="center"/>
          </w:tcPr>
          <w:p w14:paraId="1EDBC979" w14:textId="77777777" w:rsidR="007912C6" w:rsidRPr="00914B05" w:rsidRDefault="007912C6" w:rsidP="007912C6">
            <w:pPr>
              <w:spacing w:line="360" w:lineRule="auto"/>
              <w:ind w:hanging="5"/>
              <w:jc w:val="center"/>
              <w:rPr>
                <w:rFonts w:ascii="Arial" w:hAnsi="Arial" w:cs="Arial"/>
                <w:bCs/>
                <w:color w:val="000000" w:themeColor="text1"/>
                <w:sz w:val="20"/>
                <w:szCs w:val="20"/>
              </w:rPr>
            </w:pPr>
            <w:r w:rsidRPr="00914B05">
              <w:rPr>
                <w:rFonts w:ascii="Arial" w:hAnsi="Arial" w:cs="Arial"/>
                <w:bCs/>
                <w:color w:val="000000" w:themeColor="text1"/>
                <w:sz w:val="20"/>
                <w:szCs w:val="20"/>
              </w:rPr>
              <w:t>015</w:t>
            </w:r>
          </w:p>
        </w:tc>
        <w:tc>
          <w:tcPr>
            <w:tcW w:w="7517" w:type="dxa"/>
            <w:tcBorders>
              <w:top w:val="single" w:sz="4" w:space="0" w:color="000000"/>
              <w:left w:val="single" w:sz="4" w:space="0" w:color="000000"/>
              <w:bottom w:val="single" w:sz="4" w:space="0" w:color="000000"/>
              <w:right w:val="single" w:sz="4" w:space="0" w:color="000000"/>
            </w:tcBorders>
            <w:vAlign w:val="center"/>
          </w:tcPr>
          <w:p w14:paraId="7DF30559" w14:textId="265C90E4" w:rsidR="007912C6" w:rsidRPr="00914B05" w:rsidRDefault="007912C6" w:rsidP="007912C6">
            <w:pPr>
              <w:pStyle w:val="Default"/>
              <w:spacing w:line="360" w:lineRule="auto"/>
              <w:jc w:val="both"/>
              <w:rPr>
                <w:bCs/>
                <w:color w:val="000000" w:themeColor="text1"/>
                <w:sz w:val="20"/>
                <w:szCs w:val="20"/>
                <w:shd w:val="clear" w:color="auto" w:fill="FFFFFF" w:themeFill="background1"/>
              </w:rPr>
            </w:pPr>
            <w:r w:rsidRPr="00914B05">
              <w:rPr>
                <w:bCs/>
                <w:color w:val="000000" w:themeColor="text1"/>
                <w:sz w:val="20"/>
                <w:szCs w:val="20"/>
                <w:shd w:val="clear" w:color="auto" w:fill="FFFFFF" w:themeFill="background1"/>
              </w:rPr>
              <w:t xml:space="preserve">DIETA INFANTIL ISENTA DE LACTOSE, EM PÓ. FÓRMULA ISENTA DE LACTOSE, CONTENDO VITAMINAS, MINERAIS E OLIGOELEMENTOS NECESSÁRIOS AO BOM DESENVOLVIMENTO E CRESCIMENTO. CONTÉM NUCLEOTÍDEOS E LCPUFAS (ÁCIDOS GRAXOS POLIINSATURADOS DE </w:t>
            </w:r>
            <w:r w:rsidRPr="00914B05">
              <w:rPr>
                <w:bCs/>
                <w:color w:val="000000" w:themeColor="text1"/>
                <w:sz w:val="20"/>
                <w:szCs w:val="20"/>
                <w:shd w:val="clear" w:color="auto" w:fill="FFFFFF" w:themeFill="background1"/>
              </w:rPr>
              <w:lastRenderedPageBreak/>
              <w:t xml:space="preserve">CADEIA LONGA), COM DHA E ARA. PARA LACTENTES E DE SEGUIMENTO PARA LACTENTES E CRIANÇAS DE PRIMEIRA INFÂNCIA. FORMULA </w:t>
            </w:r>
            <w:r w:rsidRPr="00914B05">
              <w:rPr>
                <w:rFonts w:eastAsiaTheme="minorHAnsi"/>
                <w:bCs/>
                <w:color w:val="000000" w:themeColor="text1"/>
                <w:sz w:val="20"/>
                <w:szCs w:val="20"/>
                <w:shd w:val="clear" w:color="auto" w:fill="FFFFFF" w:themeFill="background1"/>
              </w:rPr>
              <w:t xml:space="preserve">DESTINADA A NECESSIDADES DIETOTERÁPICAS ESPECÍFICAS COM RESTRIÇÃO DE LACTOSE. </w:t>
            </w:r>
            <w:r w:rsidRPr="00914B05">
              <w:rPr>
                <w:bCs/>
                <w:color w:val="000000" w:themeColor="text1"/>
                <w:sz w:val="20"/>
                <w:szCs w:val="20"/>
                <w:shd w:val="clear" w:color="auto" w:fill="FFFFFF" w:themeFill="background1"/>
              </w:rPr>
              <w:t>INGREDIENTES: MALTODEXTRINA, ÓLEOS VEGETAIS (PALMA, CANOLA, COCO, GIRASSOL), MORTIERELLA ALPINA, CASEINATO, CITRATO DE SÓDIO, CITRATO DE POTÁSSIO, FOSFATO DE CÁLCIO, CLORETO DE POTÁSSIO, CLORETO DE MAGNÉSIO, HIDROGENO FOSFATO DE POTÁSSIO, CARBONATO DE CÁLCIO, ÓLEO DE PEIXE, CISTEINA, CLORETO DE COLINA, VITAMINA C, TAURINA, TRIPTOFANO, INOSITOL, SULFATO FERROSO, VITAMINA E, SULFATO DE ZINCO, URIDINA, CITIDINA, CARNITINA, ADENOSINA, INOSINA, NIACINA, D-PANTOTENATO DE CÁLCIO, GUANOSINA, BIOTINA, VITAMINA A, SULFATO DE COBRE, ÁCIDO FÓLICO, SULFATO DE MANGANÊS, VITAMINA B2, VITAMINA B12, VITAMINA B1, VITAMINA D, VITAMINA B6, IODETO DE POTÁSSIO, VITAMINA K, SELENITO DE SÓDIO, EMULSIFICANTE LECITINA DE SOJA. APRESENTAÇÃO: EMBALAGEM 800 GR. FORMULAÇÃO IGUAL OU SUPERIOR A APTAMIL OU NAN</w:t>
            </w:r>
          </w:p>
        </w:tc>
        <w:tc>
          <w:tcPr>
            <w:tcW w:w="961" w:type="dxa"/>
            <w:tcBorders>
              <w:top w:val="single" w:sz="4" w:space="0" w:color="000000"/>
              <w:left w:val="single" w:sz="4" w:space="0" w:color="000000"/>
              <w:bottom w:val="single" w:sz="4" w:space="0" w:color="000000"/>
              <w:right w:val="single" w:sz="4" w:space="0" w:color="000000"/>
            </w:tcBorders>
            <w:vAlign w:val="center"/>
          </w:tcPr>
          <w:p w14:paraId="6F21128D" w14:textId="77777777" w:rsidR="007912C6" w:rsidRPr="00914B05" w:rsidRDefault="007912C6" w:rsidP="007912C6">
            <w:pPr>
              <w:spacing w:line="360" w:lineRule="auto"/>
              <w:jc w:val="center"/>
              <w:rPr>
                <w:rFonts w:ascii="Arial" w:hAnsi="Arial" w:cs="Arial"/>
                <w:bCs/>
                <w:color w:val="000000" w:themeColor="text1"/>
                <w:sz w:val="20"/>
                <w:szCs w:val="20"/>
              </w:rPr>
            </w:pPr>
            <w:r w:rsidRPr="00914B05">
              <w:rPr>
                <w:rFonts w:ascii="Arial" w:hAnsi="Arial" w:cs="Arial"/>
                <w:bCs/>
                <w:color w:val="000000" w:themeColor="text1"/>
                <w:sz w:val="20"/>
                <w:szCs w:val="20"/>
              </w:rPr>
              <w:lastRenderedPageBreak/>
              <w:t>UN</w:t>
            </w:r>
          </w:p>
        </w:tc>
        <w:tc>
          <w:tcPr>
            <w:tcW w:w="598" w:type="dxa"/>
            <w:tcBorders>
              <w:top w:val="single" w:sz="4" w:space="0" w:color="000000"/>
              <w:left w:val="single" w:sz="4" w:space="0" w:color="000000"/>
              <w:bottom w:val="single" w:sz="4" w:space="0" w:color="000000"/>
              <w:right w:val="single" w:sz="4" w:space="0" w:color="000000"/>
            </w:tcBorders>
            <w:vAlign w:val="center"/>
          </w:tcPr>
          <w:p w14:paraId="62D1A8BA" w14:textId="77777777" w:rsidR="007912C6" w:rsidRPr="00914B05" w:rsidRDefault="007912C6" w:rsidP="007912C6">
            <w:pPr>
              <w:spacing w:line="360" w:lineRule="auto"/>
              <w:ind w:hanging="14"/>
              <w:jc w:val="center"/>
              <w:rPr>
                <w:rFonts w:ascii="Arial" w:hAnsi="Arial" w:cs="Arial"/>
                <w:bCs/>
                <w:color w:val="000000" w:themeColor="text1"/>
                <w:sz w:val="20"/>
                <w:szCs w:val="20"/>
              </w:rPr>
            </w:pPr>
            <w:r w:rsidRPr="00914B05">
              <w:rPr>
                <w:rFonts w:ascii="Arial" w:hAnsi="Arial" w:cs="Arial"/>
                <w:bCs/>
                <w:color w:val="000000" w:themeColor="text1"/>
                <w:sz w:val="20"/>
                <w:szCs w:val="20"/>
              </w:rPr>
              <w:t>120</w:t>
            </w:r>
          </w:p>
        </w:tc>
      </w:tr>
      <w:tr w:rsidR="00914B05" w:rsidRPr="00914B05" w14:paraId="12B1933D" w14:textId="77777777" w:rsidTr="00D92DBA">
        <w:tblPrEx>
          <w:tblCellMar>
            <w:top w:w="7" w:type="dxa"/>
            <w:left w:w="110" w:type="dxa"/>
            <w:right w:w="53" w:type="dxa"/>
          </w:tblCellMar>
        </w:tblPrEx>
        <w:trPr>
          <w:trHeight w:val="23"/>
        </w:trPr>
        <w:tc>
          <w:tcPr>
            <w:tcW w:w="695" w:type="dxa"/>
            <w:tcBorders>
              <w:top w:val="single" w:sz="4" w:space="0" w:color="000000"/>
              <w:left w:val="single" w:sz="4" w:space="0" w:color="000000"/>
              <w:bottom w:val="single" w:sz="4" w:space="0" w:color="000000"/>
              <w:right w:val="single" w:sz="4" w:space="0" w:color="000000"/>
            </w:tcBorders>
            <w:vAlign w:val="center"/>
          </w:tcPr>
          <w:p w14:paraId="3D729A43" w14:textId="77777777" w:rsidR="007912C6" w:rsidRPr="00914B05" w:rsidRDefault="007912C6" w:rsidP="007912C6">
            <w:pPr>
              <w:spacing w:line="360" w:lineRule="auto"/>
              <w:ind w:hanging="5"/>
              <w:jc w:val="center"/>
              <w:rPr>
                <w:rFonts w:ascii="Arial" w:hAnsi="Arial" w:cs="Arial"/>
                <w:bCs/>
                <w:color w:val="000000" w:themeColor="text1"/>
                <w:sz w:val="20"/>
                <w:szCs w:val="20"/>
              </w:rPr>
            </w:pPr>
            <w:r w:rsidRPr="00914B05">
              <w:rPr>
                <w:rFonts w:ascii="Arial" w:hAnsi="Arial" w:cs="Arial"/>
                <w:bCs/>
                <w:color w:val="000000" w:themeColor="text1"/>
                <w:sz w:val="20"/>
                <w:szCs w:val="20"/>
              </w:rPr>
              <w:t>016</w:t>
            </w:r>
          </w:p>
        </w:tc>
        <w:tc>
          <w:tcPr>
            <w:tcW w:w="7517" w:type="dxa"/>
            <w:tcBorders>
              <w:top w:val="single" w:sz="4" w:space="0" w:color="000000"/>
              <w:left w:val="single" w:sz="4" w:space="0" w:color="000000"/>
              <w:bottom w:val="single" w:sz="4" w:space="0" w:color="000000"/>
              <w:right w:val="single" w:sz="4" w:space="0" w:color="000000"/>
            </w:tcBorders>
            <w:vAlign w:val="center"/>
          </w:tcPr>
          <w:p w14:paraId="7094DF51" w14:textId="77777777" w:rsidR="007912C6" w:rsidRPr="00914B05" w:rsidRDefault="007912C6" w:rsidP="007912C6">
            <w:pPr>
              <w:pStyle w:val="Default"/>
              <w:spacing w:line="360" w:lineRule="auto"/>
              <w:jc w:val="both"/>
              <w:rPr>
                <w:bCs/>
                <w:color w:val="000000" w:themeColor="text1"/>
                <w:sz w:val="20"/>
                <w:szCs w:val="20"/>
              </w:rPr>
            </w:pPr>
            <w:r w:rsidRPr="00914B05">
              <w:rPr>
                <w:bCs/>
                <w:color w:val="000000" w:themeColor="text1"/>
                <w:sz w:val="20"/>
                <w:szCs w:val="20"/>
                <w:shd w:val="clear" w:color="auto" w:fill="FFFFFF" w:themeFill="background1"/>
              </w:rPr>
              <w:t>DIETA INFANTIL SEMI-ELEMENTAR E HIPOALERGÊNICA. FORMULA A BASE DE PROTEÍNA EXTENSAMENTE HIDROLISADA DE SORO DE LEITE, LCPUFAS (DHA E ARA) E NUCLEOTÍDEOS, CONTENDO VITAMINAS, MINERAIS E OLIGOELEMENTOS NECESSÁRIOS PARA O BOM DESENVOLVIMENTO E CRESCIMENTO DO LACTENTE. ISENTO DE LACTOSE, SACAROSE, FRUTOSE E GLÚTEN. ALIMENTO PARA LACTENTES MENORES DE 01 ANO DE IDADE QUE APRESENTAM ALERGIA À PROTEÍNA DO LEITE DE VACA E/OU DE SOJA, DISTÚRBIOS ABSORTIVOS OU OUTRAS CONDIÇÕES CLÍNICAS QUE REQUEREM TERAPIA NUTRICIONAL COM DIETA OU FÓRMULA SEMIELEMENTAR E HIPOALERGÊNICA. INGREDIENTES: XAROPE DE GLICOSE, PROTEÍNA HIDROLISADA DO SORO DE LEITE, TRIGLICERIDEOS DE CADEIA MÉDIA, ÓLEOS VEGETAIS (COLZA, GIRASSOL, PALMA), FOSFATO TRICÁLCICO, FOSFATO DI-HIDROGENADO DE POTÁSSIO, CLORETO DE POTÁSSIO, CARBONATO DE CÁLCIO, ÓLEO DE PEIXE, ÓLEO DE MORTIERELLA ALPINA, CLORETO DE COLINA, VITAMINA C, CLORETO DE SÓDIO, CLORETO DE MAGNÉSIO, TAURINA, INOSITOL, SULFATO FERROSO, VITAMINA E, SULFATO DE ZINCO, L-CARNITINA, URIDINA, CITIDINA, ADENOSINA, INOSINA, NIACINA, D-PANTOTENATO DE CÁLCIO, GUANOSINA, D-BIOTINA, SULFATO DE COBRE, ÁCIDO FÓLICO, SULFATO DE MANGANÊS, VITAMINAS A, B2, B12, B1, D, B6, IODETO DE POTÁSSIO, VITAMINA K, SELENITO DE SÓDIO, EMULSIFICANTE, MONO E DIGLICERÍDEOS DE ÁCIDOS GRAXOS. EMBALAGEM: LATA DE 400G</w:t>
            </w:r>
            <w:r w:rsidRPr="00914B05">
              <w:rPr>
                <w:bCs/>
                <w:color w:val="000000" w:themeColor="text1"/>
                <w:sz w:val="20"/>
                <w:szCs w:val="20"/>
              </w:rPr>
              <w:t xml:space="preserve">. APRESENTAÇÃO NAN SUPREME NESTLÉ, APTMAIL PREMIUN DANONE, NAN S.L NESTLÉ. </w:t>
            </w:r>
          </w:p>
        </w:tc>
        <w:tc>
          <w:tcPr>
            <w:tcW w:w="961" w:type="dxa"/>
            <w:tcBorders>
              <w:top w:val="single" w:sz="4" w:space="0" w:color="000000"/>
              <w:left w:val="single" w:sz="4" w:space="0" w:color="000000"/>
              <w:bottom w:val="single" w:sz="4" w:space="0" w:color="000000"/>
              <w:right w:val="single" w:sz="4" w:space="0" w:color="000000"/>
            </w:tcBorders>
            <w:vAlign w:val="center"/>
          </w:tcPr>
          <w:p w14:paraId="1A48249C" w14:textId="77777777" w:rsidR="007912C6" w:rsidRPr="00914B05" w:rsidRDefault="007912C6" w:rsidP="007912C6">
            <w:pPr>
              <w:spacing w:line="360" w:lineRule="auto"/>
              <w:jc w:val="center"/>
              <w:rPr>
                <w:rFonts w:ascii="Arial" w:hAnsi="Arial" w:cs="Arial"/>
                <w:bCs/>
                <w:color w:val="000000" w:themeColor="text1"/>
                <w:sz w:val="20"/>
                <w:szCs w:val="20"/>
              </w:rPr>
            </w:pPr>
            <w:r w:rsidRPr="00914B05">
              <w:rPr>
                <w:rFonts w:ascii="Arial" w:hAnsi="Arial" w:cs="Arial"/>
                <w:bCs/>
                <w:color w:val="000000" w:themeColor="text1"/>
                <w:sz w:val="20"/>
                <w:szCs w:val="20"/>
              </w:rPr>
              <w:t>UN</w:t>
            </w:r>
          </w:p>
        </w:tc>
        <w:tc>
          <w:tcPr>
            <w:tcW w:w="598" w:type="dxa"/>
            <w:tcBorders>
              <w:top w:val="single" w:sz="4" w:space="0" w:color="000000"/>
              <w:left w:val="single" w:sz="4" w:space="0" w:color="000000"/>
              <w:bottom w:val="single" w:sz="4" w:space="0" w:color="000000"/>
              <w:right w:val="single" w:sz="4" w:space="0" w:color="000000"/>
            </w:tcBorders>
            <w:vAlign w:val="center"/>
          </w:tcPr>
          <w:p w14:paraId="5CB123A7" w14:textId="77777777" w:rsidR="007912C6" w:rsidRPr="00914B05" w:rsidRDefault="007912C6" w:rsidP="007912C6">
            <w:pPr>
              <w:spacing w:line="360" w:lineRule="auto"/>
              <w:ind w:hanging="14"/>
              <w:jc w:val="center"/>
              <w:rPr>
                <w:rFonts w:ascii="Arial" w:hAnsi="Arial" w:cs="Arial"/>
                <w:bCs/>
                <w:color w:val="000000" w:themeColor="text1"/>
                <w:sz w:val="20"/>
                <w:szCs w:val="20"/>
              </w:rPr>
            </w:pPr>
            <w:r w:rsidRPr="00914B05">
              <w:rPr>
                <w:rFonts w:ascii="Arial" w:hAnsi="Arial" w:cs="Arial"/>
                <w:bCs/>
                <w:color w:val="000000" w:themeColor="text1"/>
                <w:sz w:val="20"/>
                <w:szCs w:val="20"/>
              </w:rPr>
              <w:t>60</w:t>
            </w:r>
          </w:p>
        </w:tc>
      </w:tr>
      <w:tr w:rsidR="00914B05" w:rsidRPr="00914B05" w14:paraId="312FAB23" w14:textId="77777777" w:rsidTr="00D92DBA">
        <w:tblPrEx>
          <w:tblCellMar>
            <w:top w:w="7" w:type="dxa"/>
            <w:left w:w="110" w:type="dxa"/>
            <w:right w:w="53" w:type="dxa"/>
          </w:tblCellMar>
        </w:tblPrEx>
        <w:trPr>
          <w:trHeight w:val="23"/>
        </w:trPr>
        <w:tc>
          <w:tcPr>
            <w:tcW w:w="695" w:type="dxa"/>
            <w:tcBorders>
              <w:top w:val="single" w:sz="4" w:space="0" w:color="000000"/>
              <w:left w:val="single" w:sz="4" w:space="0" w:color="000000"/>
              <w:bottom w:val="single" w:sz="4" w:space="0" w:color="000000"/>
              <w:right w:val="single" w:sz="4" w:space="0" w:color="000000"/>
            </w:tcBorders>
            <w:vAlign w:val="center"/>
          </w:tcPr>
          <w:p w14:paraId="416A4F45" w14:textId="77777777" w:rsidR="007912C6" w:rsidRPr="00914B05" w:rsidRDefault="007912C6" w:rsidP="007912C6">
            <w:pPr>
              <w:spacing w:line="360" w:lineRule="auto"/>
              <w:ind w:hanging="5"/>
              <w:jc w:val="center"/>
              <w:rPr>
                <w:rFonts w:ascii="Arial" w:hAnsi="Arial" w:cs="Arial"/>
                <w:bCs/>
                <w:color w:val="000000" w:themeColor="text1"/>
                <w:sz w:val="20"/>
                <w:szCs w:val="20"/>
              </w:rPr>
            </w:pPr>
            <w:r w:rsidRPr="00914B05">
              <w:rPr>
                <w:rFonts w:ascii="Arial" w:hAnsi="Arial" w:cs="Arial"/>
                <w:bCs/>
                <w:color w:val="000000" w:themeColor="text1"/>
                <w:sz w:val="20"/>
                <w:szCs w:val="20"/>
              </w:rPr>
              <w:lastRenderedPageBreak/>
              <w:t>017</w:t>
            </w:r>
          </w:p>
        </w:tc>
        <w:tc>
          <w:tcPr>
            <w:tcW w:w="7517" w:type="dxa"/>
            <w:tcBorders>
              <w:top w:val="single" w:sz="4" w:space="0" w:color="000000"/>
              <w:left w:val="single" w:sz="4" w:space="0" w:color="000000"/>
              <w:bottom w:val="single" w:sz="4" w:space="0" w:color="000000"/>
              <w:right w:val="single" w:sz="4" w:space="0" w:color="000000"/>
            </w:tcBorders>
            <w:vAlign w:val="center"/>
          </w:tcPr>
          <w:p w14:paraId="2E2AE595" w14:textId="280645B2" w:rsidR="007912C6" w:rsidRPr="00914B05" w:rsidRDefault="007912C6" w:rsidP="007912C6">
            <w:pPr>
              <w:shd w:val="clear" w:color="auto" w:fill="FFFFFF"/>
              <w:spacing w:line="360" w:lineRule="auto"/>
              <w:jc w:val="both"/>
              <w:rPr>
                <w:rFonts w:ascii="Arial" w:hAnsi="Arial" w:cs="Arial"/>
                <w:bCs/>
                <w:color w:val="000000" w:themeColor="text1"/>
                <w:sz w:val="20"/>
                <w:szCs w:val="20"/>
              </w:rPr>
            </w:pPr>
            <w:r w:rsidRPr="00914B05">
              <w:rPr>
                <w:rFonts w:ascii="Arial" w:eastAsia="Times New Roman" w:hAnsi="Arial" w:cs="Arial"/>
                <w:bCs/>
                <w:color w:val="000000" w:themeColor="text1"/>
                <w:sz w:val="20"/>
                <w:szCs w:val="20"/>
                <w:shd w:val="clear" w:color="auto" w:fill="FFFFFF" w:themeFill="background1"/>
              </w:rPr>
              <w:t>DIETA INFANTIL, EM PÓ. FÓRMULA DE PARTIDA PARA LACTENTES E CRIANÇAS DE PRIMEIRA INFÂNCIA, A</w:t>
            </w:r>
            <w:r w:rsidRPr="00914B05">
              <w:rPr>
                <w:rStyle w:val="hgkelc"/>
                <w:rFonts w:ascii="Arial" w:hAnsi="Arial" w:cs="Arial"/>
                <w:bCs/>
                <w:color w:val="000000" w:themeColor="text1"/>
                <w:sz w:val="20"/>
                <w:szCs w:val="20"/>
                <w:shd w:val="clear" w:color="auto" w:fill="FFFFFF" w:themeFill="background1"/>
              </w:rPr>
              <w:t>TÉ OS 6 MESES DE VIDA</w:t>
            </w:r>
            <w:r w:rsidRPr="00914B05">
              <w:rPr>
                <w:rFonts w:ascii="Arial" w:eastAsia="Times New Roman" w:hAnsi="Arial" w:cs="Arial"/>
                <w:bCs/>
                <w:color w:val="000000" w:themeColor="text1"/>
                <w:sz w:val="20"/>
                <w:szCs w:val="20"/>
                <w:shd w:val="clear" w:color="auto" w:fill="FFFFFF" w:themeFill="background1"/>
              </w:rPr>
              <w:t xml:space="preserve">, FONTE DE PROBIÓTICOS, DHA E ARA, NUCLEOTÍDEOS, TAURINA. </w:t>
            </w:r>
            <w:r w:rsidRPr="00914B05">
              <w:rPr>
                <w:rFonts w:ascii="Arial" w:hAnsi="Arial" w:cs="Arial"/>
                <w:bCs/>
                <w:color w:val="000000" w:themeColor="text1"/>
                <w:sz w:val="20"/>
                <w:szCs w:val="20"/>
                <w:shd w:val="clear" w:color="auto" w:fill="FFFFFF" w:themeFill="background1"/>
              </w:rPr>
              <w:t xml:space="preserve">CONTÉM LACTOSE. NÃO CONTÉM GLÚTEN. </w:t>
            </w:r>
            <w:r w:rsidRPr="00914B05">
              <w:rPr>
                <w:rFonts w:ascii="Arial" w:eastAsia="Times New Roman" w:hAnsi="Arial" w:cs="Arial"/>
                <w:bCs/>
                <w:color w:val="000000" w:themeColor="text1"/>
                <w:sz w:val="20"/>
                <w:szCs w:val="20"/>
                <w:shd w:val="clear" w:color="auto" w:fill="FFFFFF" w:themeFill="background1"/>
              </w:rPr>
              <w:t xml:space="preserve">INGREDIENTES: </w:t>
            </w:r>
            <w:r w:rsidRPr="00914B05">
              <w:rPr>
                <w:rFonts w:ascii="Arial" w:hAnsi="Arial" w:cs="Arial"/>
                <w:bCs/>
                <w:color w:val="000000" w:themeColor="text1"/>
                <w:sz w:val="20"/>
                <w:szCs w:val="20"/>
                <w:shd w:val="clear" w:color="auto" w:fill="FFFFFF" w:themeFill="background1"/>
              </w:rPr>
              <w:t xml:space="preserve">LACTOSE, ÓLEOS VEGETAIS (ÓLEO DE PALMA, ÓLEO DE GIRASSOL ALTO OLÉICO, ÓLEO DE CANOLA, ÓLEO DE GIRASSOL), PROTEÍNA DO SORO DO LEITE, LEITE DESNATADO, FIBRAS ALIMENTARES (GALACTO-OLIGOSSACARÍDEOS E FRUTO-OLIGOSSACARÍDEOS), FOSFATO DE CÁLCIO DIBÁSICO, CARBONATO DE CÁLCIO, ÓLEO DE PEIXE, ÓLEO DE MORTIERELLA ALPINA, CLORETO DE POTÁSSIO, ÁCIDO L-ASCÓRBICO, L-ASCORBATO DE SÓDIO, TAURINA, CLORIDRATO DE CLORETO DE TIAMINA, CLORIDRATO DE PIRIDOXINA, BITARTARATO DE COLINA, CASEINATO DE CÁLCIO, MIO-INOSITOL, CARBONATO DE MAGNÉSIO, SULFATO FERROSO, SULFATO DE ZINCO, CLORETO DE COLINA, SAL DISSÓDICO DE URIDINA 5-MONOFOSFATO, CITIDINA 5-MONOFOSFATO, PALMITATO DE ASCORBILA, ADENOSINA 5-MONFOSFATO, SAL DISSÓDICO DE INOSINA 5- MONOFOSFATO, FOSFATO DE POTÁSSIO DIBÁSICO, ACETATO DE DL-ALFA-TOCOFERILA, NICOTINAMIDA, GLUCONATO CÚPRICO, SAL DISSÓDICO DE GUANOSINA 5-MONOFOSFATO, DPANTOTENATO DE CÁLCIO, PALMITATO DE RETINILA, DL-ALFA-TOCOFEROL, FOSFATO DE CÁLCIO TRIBÁSICO, RIBOFLAVINA, SULFATO DE MANGANÊS, ÁCIDO N-PTEROIL-L-GLUTÂMICO, IODATO DE POTÁSSIO, CIANOCOBALAMINA, FITOMENADIONA, SELENITO DE SÓDIO, COLECALCIFEROL, DBIOTINA, EMULSIFICANTES LECITINA E MONO E DIGLICERÍDEOS DE ÁCIDOS GRAXOS, ANTIOXIDANTE MISTURA CONCENTRADA DE TOCOFERÓIS E REGULADOR DE ACIDEZ ÁCIDO CÍTRICO. APRESENTAÇÃO: EMBALAGEM 800 GR. </w:t>
            </w:r>
            <w:r w:rsidRPr="00914B05">
              <w:rPr>
                <w:rFonts w:ascii="Arial" w:hAnsi="Arial" w:cs="Arial"/>
                <w:bCs/>
                <w:color w:val="000000" w:themeColor="text1"/>
                <w:sz w:val="20"/>
                <w:szCs w:val="20"/>
              </w:rPr>
              <w:t>FORMULAÇÃO DE SUGESTÃO: NAN PRO 1, NAN CONFOR 1, APTAMIL PREMIUN 1, NESTOGENO 1.</w:t>
            </w:r>
          </w:p>
        </w:tc>
        <w:tc>
          <w:tcPr>
            <w:tcW w:w="961" w:type="dxa"/>
            <w:tcBorders>
              <w:top w:val="single" w:sz="4" w:space="0" w:color="000000"/>
              <w:left w:val="single" w:sz="4" w:space="0" w:color="000000"/>
              <w:bottom w:val="single" w:sz="4" w:space="0" w:color="000000"/>
              <w:right w:val="single" w:sz="4" w:space="0" w:color="000000"/>
            </w:tcBorders>
            <w:vAlign w:val="center"/>
          </w:tcPr>
          <w:p w14:paraId="3EB659CC" w14:textId="77777777" w:rsidR="007912C6" w:rsidRPr="00914B05" w:rsidRDefault="007912C6" w:rsidP="007912C6">
            <w:pPr>
              <w:spacing w:line="360" w:lineRule="auto"/>
              <w:jc w:val="center"/>
              <w:rPr>
                <w:rFonts w:ascii="Arial" w:hAnsi="Arial" w:cs="Arial"/>
                <w:bCs/>
                <w:color w:val="000000" w:themeColor="text1"/>
                <w:sz w:val="20"/>
                <w:szCs w:val="20"/>
              </w:rPr>
            </w:pPr>
            <w:r w:rsidRPr="00914B05">
              <w:rPr>
                <w:rFonts w:ascii="Arial" w:hAnsi="Arial" w:cs="Arial"/>
                <w:bCs/>
                <w:color w:val="000000" w:themeColor="text1"/>
                <w:sz w:val="20"/>
                <w:szCs w:val="20"/>
              </w:rPr>
              <w:t>UN</w:t>
            </w:r>
          </w:p>
        </w:tc>
        <w:tc>
          <w:tcPr>
            <w:tcW w:w="598" w:type="dxa"/>
            <w:tcBorders>
              <w:top w:val="single" w:sz="4" w:space="0" w:color="000000"/>
              <w:left w:val="single" w:sz="4" w:space="0" w:color="000000"/>
              <w:bottom w:val="single" w:sz="4" w:space="0" w:color="000000"/>
              <w:right w:val="single" w:sz="4" w:space="0" w:color="000000"/>
            </w:tcBorders>
            <w:vAlign w:val="center"/>
          </w:tcPr>
          <w:p w14:paraId="749FCAB0" w14:textId="77777777" w:rsidR="007912C6" w:rsidRPr="00914B05" w:rsidRDefault="007912C6" w:rsidP="007912C6">
            <w:pPr>
              <w:spacing w:line="360" w:lineRule="auto"/>
              <w:ind w:hanging="14"/>
              <w:jc w:val="center"/>
              <w:rPr>
                <w:rFonts w:ascii="Arial" w:hAnsi="Arial" w:cs="Arial"/>
                <w:bCs/>
                <w:color w:val="000000" w:themeColor="text1"/>
                <w:sz w:val="20"/>
                <w:szCs w:val="20"/>
              </w:rPr>
            </w:pPr>
            <w:r w:rsidRPr="00914B05">
              <w:rPr>
                <w:rFonts w:ascii="Arial" w:hAnsi="Arial" w:cs="Arial"/>
                <w:bCs/>
                <w:color w:val="000000" w:themeColor="text1"/>
                <w:sz w:val="20"/>
                <w:szCs w:val="20"/>
              </w:rPr>
              <w:t>300</w:t>
            </w:r>
          </w:p>
        </w:tc>
      </w:tr>
      <w:tr w:rsidR="00914B05" w:rsidRPr="00914B05" w14:paraId="3EFAE40E" w14:textId="77777777" w:rsidTr="00D92DBA">
        <w:tblPrEx>
          <w:tblCellMar>
            <w:top w:w="7" w:type="dxa"/>
            <w:left w:w="110" w:type="dxa"/>
            <w:right w:w="53" w:type="dxa"/>
          </w:tblCellMar>
        </w:tblPrEx>
        <w:trPr>
          <w:trHeight w:val="23"/>
        </w:trPr>
        <w:tc>
          <w:tcPr>
            <w:tcW w:w="695" w:type="dxa"/>
            <w:tcBorders>
              <w:top w:val="single" w:sz="4" w:space="0" w:color="000000"/>
              <w:left w:val="single" w:sz="4" w:space="0" w:color="000000"/>
              <w:bottom w:val="single" w:sz="4" w:space="0" w:color="000000"/>
              <w:right w:val="single" w:sz="4" w:space="0" w:color="000000"/>
            </w:tcBorders>
            <w:vAlign w:val="center"/>
          </w:tcPr>
          <w:p w14:paraId="0CC53875" w14:textId="77777777" w:rsidR="007912C6" w:rsidRPr="00914B05" w:rsidRDefault="007912C6" w:rsidP="007912C6">
            <w:pPr>
              <w:spacing w:line="360" w:lineRule="auto"/>
              <w:ind w:hanging="5"/>
              <w:jc w:val="center"/>
              <w:rPr>
                <w:rFonts w:ascii="Arial" w:hAnsi="Arial" w:cs="Arial"/>
                <w:bCs/>
                <w:color w:val="000000" w:themeColor="text1"/>
                <w:sz w:val="20"/>
                <w:szCs w:val="20"/>
              </w:rPr>
            </w:pPr>
            <w:r w:rsidRPr="00914B05">
              <w:rPr>
                <w:rFonts w:ascii="Arial" w:hAnsi="Arial" w:cs="Arial"/>
                <w:bCs/>
                <w:color w:val="000000" w:themeColor="text1"/>
                <w:sz w:val="20"/>
                <w:szCs w:val="20"/>
              </w:rPr>
              <w:t>018</w:t>
            </w:r>
          </w:p>
        </w:tc>
        <w:tc>
          <w:tcPr>
            <w:tcW w:w="7517" w:type="dxa"/>
            <w:tcBorders>
              <w:top w:val="single" w:sz="4" w:space="0" w:color="000000"/>
              <w:left w:val="single" w:sz="4" w:space="0" w:color="000000"/>
              <w:bottom w:val="single" w:sz="4" w:space="0" w:color="000000"/>
              <w:right w:val="single" w:sz="4" w:space="0" w:color="000000"/>
            </w:tcBorders>
            <w:vAlign w:val="center"/>
          </w:tcPr>
          <w:p w14:paraId="051392B6" w14:textId="77777777" w:rsidR="007912C6" w:rsidRPr="00914B05" w:rsidRDefault="007912C6" w:rsidP="007912C6">
            <w:pPr>
              <w:pStyle w:val="Default"/>
              <w:spacing w:line="360" w:lineRule="auto"/>
              <w:jc w:val="both"/>
              <w:rPr>
                <w:bCs/>
                <w:color w:val="000000" w:themeColor="text1"/>
                <w:sz w:val="20"/>
                <w:szCs w:val="20"/>
              </w:rPr>
            </w:pPr>
            <w:r w:rsidRPr="00914B05">
              <w:rPr>
                <w:bCs/>
                <w:color w:val="000000" w:themeColor="text1"/>
                <w:sz w:val="20"/>
                <w:szCs w:val="20"/>
                <w:shd w:val="clear" w:color="auto" w:fill="FFFFFF" w:themeFill="background1"/>
              </w:rPr>
              <w:t>DIETA INFANTIL, EM PÓ</w:t>
            </w:r>
            <w:r w:rsidRPr="00914B05">
              <w:rPr>
                <w:bCs/>
                <w:color w:val="000000" w:themeColor="text1"/>
                <w:sz w:val="20"/>
                <w:szCs w:val="20"/>
                <w:shd w:val="clear" w:color="auto" w:fill="FFFFFF"/>
              </w:rPr>
              <w:t xml:space="preserve">. FÓRMULA INFANTIL, EM PÓ, DE SEGUIMENTO PARA LACTENTES E CRIANÇAS DE PRIMEIRA INFÂNCIA DE 6 AO 12º MÊS. INGREDIENTES: SORO DE LEITE DESMINERALIZADO*, LACTOSE, OLEÍNA DE PALMA, LEITE DESNATADO*, MALTODEXTRINA, ÓLEO DE PALMISTE, GALACTOOLIGOSSACARÍDEOS, ÓLEO DE CANOLA COM BAIXO TEOR ERÚCICO, SAIS MINERAIS (CITRATO DE CÁLCIO, FOSFATO DE POTÁSSIO DIBÁSICO, FOSFATO DE SÓDIO DIBÁSICO, FOSFATO DE CÁLCIO DIBÁSICO, CLORETO DE CÁLCIO, CLORETO DE MAGNÉSIO, CLORETO DE POTÁSSIO, SULFATO FERROSO, SULFATO DE ZINCO, SULFATO DE COBRE, IODETO DE POTÁSSIO E SELENATO DE SÓDIO), ÓLEO DE MILHO, FRUTOOLISSACARÍDEOS, ÓLEO DE PEIXE, VITAMINAS (L-ASCORBATO DE SÓDIO, ACETATO DE DL-ALFA-TOCOFERILA, D-PANTOTENATO DE CÁLCIO, NICOTINAMIDA, TIAMINA MONONITRATO, ACETATO DE RETINILA, </w:t>
            </w:r>
            <w:r w:rsidRPr="00914B05">
              <w:rPr>
                <w:bCs/>
                <w:color w:val="000000" w:themeColor="text1"/>
                <w:sz w:val="20"/>
                <w:szCs w:val="20"/>
                <w:shd w:val="clear" w:color="auto" w:fill="FFFFFF"/>
              </w:rPr>
              <w:lastRenderedPageBreak/>
              <w:t xml:space="preserve">CLORIDRATO DE PIRIDOXINA, RIBOFLAVINA, ÁCIDO N-PTEROIL-L-GLUTÂMICO, FILOQUINONA, D-BIOTINA, COLECALCIFEROL E CIANOCOBALAMINA), ÓLEO DE MORTIERELLA ALPINA, L-FENILALANINA, L-HISTIDINA, NUCLEOTÍDEOS (CITIDINA 5-MONOFOSFATO, SAL DISSÓDICO DE URIDINA 5 MONOFOSFATO, ADENOSINA 5-MONOFOSFATO E SAL DISSÓDICO DE GUANOSINA 5-MONOFOSFATO), EMULSIFICANTE LECITINA DE SOJA E REGULADORES DE ACIDEZ ÁCIDO CÍTRICO E HIDRÓXIDO DE POTÁSSIO. </w:t>
            </w:r>
            <w:r w:rsidRPr="00914B05">
              <w:rPr>
                <w:bCs/>
                <w:color w:val="000000" w:themeColor="text1"/>
                <w:sz w:val="20"/>
                <w:szCs w:val="20"/>
              </w:rPr>
              <w:t>APRESENTAÇÃO: EMBALAGEM 800 GR. FORMULAÇÃO: NAN PRO 2, NAN CONFORT 2, APTAMIL PREMIUN 2, NESTOGENO 2.</w:t>
            </w:r>
          </w:p>
        </w:tc>
        <w:tc>
          <w:tcPr>
            <w:tcW w:w="961" w:type="dxa"/>
            <w:tcBorders>
              <w:top w:val="single" w:sz="4" w:space="0" w:color="000000"/>
              <w:left w:val="single" w:sz="4" w:space="0" w:color="000000"/>
              <w:bottom w:val="single" w:sz="4" w:space="0" w:color="000000"/>
              <w:right w:val="single" w:sz="4" w:space="0" w:color="000000"/>
            </w:tcBorders>
            <w:vAlign w:val="center"/>
          </w:tcPr>
          <w:p w14:paraId="5AEFF80D" w14:textId="77777777" w:rsidR="007912C6" w:rsidRPr="00914B05" w:rsidRDefault="007912C6" w:rsidP="007912C6">
            <w:pPr>
              <w:spacing w:line="360" w:lineRule="auto"/>
              <w:jc w:val="center"/>
              <w:rPr>
                <w:rFonts w:ascii="Arial" w:hAnsi="Arial" w:cs="Arial"/>
                <w:bCs/>
                <w:color w:val="000000" w:themeColor="text1"/>
                <w:sz w:val="20"/>
                <w:szCs w:val="20"/>
              </w:rPr>
            </w:pPr>
            <w:r w:rsidRPr="00914B05">
              <w:rPr>
                <w:rFonts w:ascii="Arial" w:hAnsi="Arial" w:cs="Arial"/>
                <w:bCs/>
                <w:color w:val="000000" w:themeColor="text1"/>
                <w:sz w:val="20"/>
                <w:szCs w:val="20"/>
              </w:rPr>
              <w:lastRenderedPageBreak/>
              <w:t>UN</w:t>
            </w:r>
          </w:p>
        </w:tc>
        <w:tc>
          <w:tcPr>
            <w:tcW w:w="598" w:type="dxa"/>
            <w:tcBorders>
              <w:top w:val="single" w:sz="4" w:space="0" w:color="000000"/>
              <w:left w:val="single" w:sz="4" w:space="0" w:color="000000"/>
              <w:bottom w:val="single" w:sz="4" w:space="0" w:color="000000"/>
              <w:right w:val="single" w:sz="4" w:space="0" w:color="000000"/>
            </w:tcBorders>
            <w:vAlign w:val="center"/>
          </w:tcPr>
          <w:p w14:paraId="430C03CF" w14:textId="77777777" w:rsidR="007912C6" w:rsidRPr="00914B05" w:rsidRDefault="007912C6" w:rsidP="007912C6">
            <w:pPr>
              <w:spacing w:line="360" w:lineRule="auto"/>
              <w:ind w:hanging="14"/>
              <w:jc w:val="center"/>
              <w:rPr>
                <w:rFonts w:ascii="Arial" w:hAnsi="Arial" w:cs="Arial"/>
                <w:bCs/>
                <w:color w:val="000000" w:themeColor="text1"/>
                <w:sz w:val="20"/>
                <w:szCs w:val="20"/>
              </w:rPr>
            </w:pPr>
            <w:r w:rsidRPr="00914B05">
              <w:rPr>
                <w:rFonts w:ascii="Arial" w:hAnsi="Arial" w:cs="Arial"/>
                <w:bCs/>
                <w:color w:val="000000" w:themeColor="text1"/>
                <w:sz w:val="20"/>
                <w:szCs w:val="20"/>
              </w:rPr>
              <w:t>300</w:t>
            </w:r>
          </w:p>
        </w:tc>
      </w:tr>
      <w:tr w:rsidR="00914B05" w:rsidRPr="00914B05" w14:paraId="5D4E5AB7" w14:textId="77777777" w:rsidTr="00D92DBA">
        <w:tblPrEx>
          <w:tblCellMar>
            <w:top w:w="7" w:type="dxa"/>
            <w:left w:w="110" w:type="dxa"/>
            <w:right w:w="53" w:type="dxa"/>
          </w:tblCellMar>
        </w:tblPrEx>
        <w:trPr>
          <w:trHeight w:val="23"/>
        </w:trPr>
        <w:tc>
          <w:tcPr>
            <w:tcW w:w="695" w:type="dxa"/>
            <w:tcBorders>
              <w:top w:val="single" w:sz="4" w:space="0" w:color="000000"/>
              <w:left w:val="single" w:sz="4" w:space="0" w:color="000000"/>
              <w:bottom w:val="single" w:sz="4" w:space="0" w:color="000000"/>
              <w:right w:val="single" w:sz="4" w:space="0" w:color="000000"/>
            </w:tcBorders>
            <w:vAlign w:val="center"/>
          </w:tcPr>
          <w:p w14:paraId="3A0BCE58" w14:textId="77777777" w:rsidR="007912C6" w:rsidRPr="00914B05" w:rsidRDefault="007912C6" w:rsidP="007912C6">
            <w:pPr>
              <w:spacing w:line="360" w:lineRule="auto"/>
              <w:ind w:hanging="5"/>
              <w:jc w:val="center"/>
              <w:rPr>
                <w:rFonts w:ascii="Arial" w:hAnsi="Arial" w:cs="Arial"/>
                <w:bCs/>
                <w:color w:val="000000" w:themeColor="text1"/>
                <w:sz w:val="20"/>
                <w:szCs w:val="20"/>
              </w:rPr>
            </w:pPr>
            <w:r w:rsidRPr="00914B05">
              <w:rPr>
                <w:rFonts w:ascii="Arial" w:hAnsi="Arial" w:cs="Arial"/>
                <w:bCs/>
                <w:color w:val="000000" w:themeColor="text1"/>
                <w:sz w:val="20"/>
                <w:szCs w:val="20"/>
              </w:rPr>
              <w:t>019</w:t>
            </w:r>
          </w:p>
        </w:tc>
        <w:tc>
          <w:tcPr>
            <w:tcW w:w="7517" w:type="dxa"/>
            <w:tcBorders>
              <w:top w:val="single" w:sz="4" w:space="0" w:color="000000"/>
              <w:left w:val="single" w:sz="4" w:space="0" w:color="000000"/>
              <w:bottom w:val="single" w:sz="4" w:space="0" w:color="000000"/>
              <w:right w:val="single" w:sz="4" w:space="0" w:color="000000"/>
            </w:tcBorders>
            <w:vAlign w:val="center"/>
          </w:tcPr>
          <w:p w14:paraId="71F7D6F7" w14:textId="77777777" w:rsidR="007912C6" w:rsidRPr="00914B05" w:rsidRDefault="007912C6" w:rsidP="007912C6">
            <w:pPr>
              <w:spacing w:line="360" w:lineRule="auto"/>
              <w:jc w:val="both"/>
              <w:rPr>
                <w:rFonts w:ascii="Arial" w:hAnsi="Arial" w:cs="Arial"/>
                <w:bCs/>
                <w:color w:val="000000" w:themeColor="text1"/>
                <w:sz w:val="20"/>
                <w:szCs w:val="20"/>
              </w:rPr>
            </w:pPr>
            <w:r w:rsidRPr="00914B05">
              <w:rPr>
                <w:rFonts w:ascii="Arial" w:hAnsi="Arial" w:cs="Arial"/>
                <w:bCs/>
                <w:color w:val="000000" w:themeColor="text1"/>
                <w:sz w:val="20"/>
                <w:szCs w:val="20"/>
                <w:shd w:val="clear" w:color="auto" w:fill="FFFFFF" w:themeFill="background1"/>
              </w:rPr>
              <w:t>DIETA LÍQUIDA PARA NUTRIÇÃO ENTERAL OU ORAL. FÓRMULA CONSTITUÍDA DE 100% DE PROTEÍNA DE SOJA, NORMOCALÓRICO. DESTINADA PARA NUTRIÇÃO DE PESSOAS COM NECESSIDADES ESPECIAIS, COM CONDIÇÕES ESPECÍFICAS DE DIETAS E/OU RESTRIÇÕES ALIMENTARES. INDICADO PARA PESSOAS QUE POSSUEM NECESSIDADE DE ALTA OFERTA CALÓRICA. INGREDIENTES: ÁGUA, MALTODEXTRINA, PROTEÍNA ISOLADA DE SOJA, ÓLEO DE CANOLA, ÓLEO DE MILHO, TRIGLICERÍDEOS DE CADEIA MÉDIA, MINERAIS (FOSFATO TRICÁLCICO, CITRATO DE SÓDIO, CLORETO DE MAGNÉSIO, CLORETO DE POTÁSSIO, ÓXIDO DE MAGNÉSIO, CITRATO DE POTÁSSIO, SULFATO DE FERRO, SULFATO DE ZINCO, SULFATO DE MANGANÊS, GLUCONATO DE COBRE, IODETO DE POTÁSSIO, CLORETO DE CROMO, MOLIBDATO DE SÓDIO, SELENITO DE SÓDIO), VITAMINAS (BITARTARATO DE COLINA, L-ASCORBADO DE SÓDIO, ACETATO DE DL-Α-TOCOFERILA, NICOTINAMIDA, D-PANTOTENATO DE CÁLCIO, CLORIDRATO DE CLORETO DE TIAMINA, CLORIDRATO DE PIRIDOXINA, RIBOFLAVINA, PALMITATO DE RETINILA, ÁCIDO N-PTEROIL-L-GLUTÂMICO, FITOMENADIONA, D-BIOTINA, COLECALCIFEROL, CIANOCOBALAMINA), EMULSIFICANTE MONO E DIGLICERÍDEOS DE ÁCIDOS GRAXOS E LECITINA DE SOJA, AROMATIZANTE, ESTABILIZANTE CARRAGENA, REGULADOR DE ACIDEZ ÁCIDO CÍTRICO E HIDRÓXIDO DE POTÁSSIO. APRESENTAÇÃO: EMBALAGEM 1 LITRO</w:t>
            </w:r>
            <w:r w:rsidRPr="00914B05">
              <w:rPr>
                <w:rFonts w:ascii="Arial" w:hAnsi="Arial" w:cs="Arial"/>
                <w:bCs/>
                <w:color w:val="000000" w:themeColor="text1"/>
                <w:sz w:val="20"/>
                <w:szCs w:val="20"/>
              </w:rPr>
              <w:t xml:space="preserve">. </w:t>
            </w:r>
            <w:r w:rsidRPr="00914B05">
              <w:rPr>
                <w:rFonts w:ascii="Arial" w:hAnsi="Arial" w:cs="Arial"/>
                <w:bCs/>
                <w:color w:val="000000" w:themeColor="text1"/>
                <w:sz w:val="20"/>
                <w:szCs w:val="20"/>
                <w:lang w:val="en-US"/>
              </w:rPr>
              <w:t>SUGESTÃO: TROPHIC BASIC, NUTRISON SOYA, NUTRI ENTERAL SOYA, NUTREN 1.0.</w:t>
            </w:r>
          </w:p>
        </w:tc>
        <w:tc>
          <w:tcPr>
            <w:tcW w:w="961" w:type="dxa"/>
            <w:tcBorders>
              <w:top w:val="single" w:sz="4" w:space="0" w:color="000000"/>
              <w:left w:val="single" w:sz="4" w:space="0" w:color="000000"/>
              <w:bottom w:val="single" w:sz="4" w:space="0" w:color="000000"/>
              <w:right w:val="single" w:sz="4" w:space="0" w:color="000000"/>
            </w:tcBorders>
            <w:vAlign w:val="center"/>
          </w:tcPr>
          <w:p w14:paraId="4BFEA922" w14:textId="77777777" w:rsidR="007912C6" w:rsidRPr="00914B05" w:rsidRDefault="007912C6" w:rsidP="007912C6">
            <w:pPr>
              <w:spacing w:line="360" w:lineRule="auto"/>
              <w:jc w:val="center"/>
              <w:rPr>
                <w:rFonts w:ascii="Arial" w:hAnsi="Arial" w:cs="Arial"/>
                <w:bCs/>
                <w:color w:val="000000" w:themeColor="text1"/>
                <w:sz w:val="20"/>
                <w:szCs w:val="20"/>
              </w:rPr>
            </w:pPr>
            <w:r w:rsidRPr="00914B05">
              <w:rPr>
                <w:rFonts w:ascii="Arial" w:hAnsi="Arial" w:cs="Arial"/>
                <w:bCs/>
                <w:color w:val="000000" w:themeColor="text1"/>
                <w:sz w:val="20"/>
                <w:szCs w:val="20"/>
              </w:rPr>
              <w:t>UN</w:t>
            </w:r>
          </w:p>
        </w:tc>
        <w:tc>
          <w:tcPr>
            <w:tcW w:w="598" w:type="dxa"/>
            <w:tcBorders>
              <w:top w:val="single" w:sz="4" w:space="0" w:color="000000"/>
              <w:left w:val="single" w:sz="4" w:space="0" w:color="000000"/>
              <w:bottom w:val="single" w:sz="4" w:space="0" w:color="000000"/>
              <w:right w:val="single" w:sz="4" w:space="0" w:color="000000"/>
            </w:tcBorders>
            <w:vAlign w:val="center"/>
          </w:tcPr>
          <w:p w14:paraId="03AB4A4F" w14:textId="77777777" w:rsidR="007912C6" w:rsidRPr="00914B05" w:rsidRDefault="007912C6" w:rsidP="007912C6">
            <w:pPr>
              <w:spacing w:line="360" w:lineRule="auto"/>
              <w:ind w:hanging="14"/>
              <w:jc w:val="center"/>
              <w:rPr>
                <w:rFonts w:ascii="Arial" w:hAnsi="Arial" w:cs="Arial"/>
                <w:bCs/>
                <w:color w:val="000000" w:themeColor="text1"/>
                <w:sz w:val="20"/>
                <w:szCs w:val="20"/>
              </w:rPr>
            </w:pPr>
            <w:r w:rsidRPr="00914B05">
              <w:rPr>
                <w:rFonts w:ascii="Arial" w:hAnsi="Arial" w:cs="Arial"/>
                <w:bCs/>
                <w:color w:val="000000" w:themeColor="text1"/>
                <w:sz w:val="20"/>
                <w:szCs w:val="20"/>
              </w:rPr>
              <w:t>100</w:t>
            </w:r>
          </w:p>
        </w:tc>
      </w:tr>
      <w:tr w:rsidR="00914B05" w:rsidRPr="00914B05" w14:paraId="64EA4176" w14:textId="77777777" w:rsidTr="00D92DBA">
        <w:tblPrEx>
          <w:tblCellMar>
            <w:top w:w="7" w:type="dxa"/>
            <w:left w:w="110" w:type="dxa"/>
            <w:right w:w="53" w:type="dxa"/>
          </w:tblCellMar>
        </w:tblPrEx>
        <w:trPr>
          <w:trHeight w:val="23"/>
        </w:trPr>
        <w:tc>
          <w:tcPr>
            <w:tcW w:w="695" w:type="dxa"/>
            <w:tcBorders>
              <w:top w:val="single" w:sz="4" w:space="0" w:color="000000"/>
              <w:left w:val="single" w:sz="4" w:space="0" w:color="000000"/>
              <w:bottom w:val="single" w:sz="4" w:space="0" w:color="000000"/>
              <w:right w:val="single" w:sz="4" w:space="0" w:color="000000"/>
            </w:tcBorders>
            <w:vAlign w:val="center"/>
          </w:tcPr>
          <w:p w14:paraId="21FB0A28" w14:textId="77777777" w:rsidR="007912C6" w:rsidRPr="00914B05" w:rsidRDefault="007912C6" w:rsidP="007912C6">
            <w:pPr>
              <w:spacing w:line="360" w:lineRule="auto"/>
              <w:ind w:hanging="5"/>
              <w:jc w:val="center"/>
              <w:rPr>
                <w:rFonts w:ascii="Arial" w:hAnsi="Arial" w:cs="Arial"/>
                <w:bCs/>
                <w:color w:val="000000" w:themeColor="text1"/>
                <w:sz w:val="20"/>
                <w:szCs w:val="20"/>
              </w:rPr>
            </w:pPr>
            <w:r w:rsidRPr="00914B05">
              <w:rPr>
                <w:rFonts w:ascii="Arial" w:hAnsi="Arial" w:cs="Arial"/>
                <w:bCs/>
                <w:color w:val="000000" w:themeColor="text1"/>
                <w:sz w:val="20"/>
                <w:szCs w:val="20"/>
              </w:rPr>
              <w:t>020</w:t>
            </w:r>
          </w:p>
        </w:tc>
        <w:tc>
          <w:tcPr>
            <w:tcW w:w="7517" w:type="dxa"/>
            <w:tcBorders>
              <w:top w:val="single" w:sz="4" w:space="0" w:color="000000"/>
              <w:left w:val="single" w:sz="4" w:space="0" w:color="000000"/>
              <w:bottom w:val="single" w:sz="4" w:space="0" w:color="000000"/>
              <w:right w:val="single" w:sz="4" w:space="0" w:color="000000"/>
            </w:tcBorders>
            <w:vAlign w:val="center"/>
          </w:tcPr>
          <w:p w14:paraId="36C154AF" w14:textId="77777777" w:rsidR="007912C6" w:rsidRPr="00914B05" w:rsidRDefault="007912C6" w:rsidP="007912C6">
            <w:pPr>
              <w:spacing w:line="360" w:lineRule="auto"/>
              <w:jc w:val="both"/>
              <w:rPr>
                <w:rFonts w:ascii="Arial" w:hAnsi="Arial" w:cs="Arial"/>
                <w:bCs/>
                <w:color w:val="000000" w:themeColor="text1"/>
                <w:sz w:val="20"/>
                <w:szCs w:val="20"/>
              </w:rPr>
            </w:pPr>
            <w:r w:rsidRPr="00914B05">
              <w:rPr>
                <w:rFonts w:ascii="Arial" w:hAnsi="Arial" w:cs="Arial"/>
                <w:bCs/>
                <w:color w:val="000000" w:themeColor="text1"/>
                <w:sz w:val="20"/>
                <w:szCs w:val="20"/>
              </w:rPr>
              <w:t xml:space="preserve">DIETA PARA NUTRIÇÃO DE USO ORAL OU ENTERAL. FÓRMULA LÍQUIDA, </w:t>
            </w:r>
            <w:r w:rsidRPr="00914B05">
              <w:rPr>
                <w:rFonts w:ascii="Arial" w:hAnsi="Arial" w:cs="Arial"/>
                <w:bCs/>
                <w:color w:val="000000" w:themeColor="text1"/>
                <w:sz w:val="20"/>
                <w:szCs w:val="20"/>
                <w:shd w:val="clear" w:color="auto" w:fill="FFFFFF"/>
              </w:rPr>
              <w:t xml:space="preserve">HIPERPROTEICA, NORMOCALÓRICA, NORMOLIPÍDICA, FONTE DE CÁLCIO E FERRO E ALTO TEOR DE VIT C E D. RECOMENDADO PARA AUXILIAR NA MANUTENÇÃO E/OU RECUPERAÇÃO DO ESTADO NUTRICIONAL. É INDICADO PARA PESSOAS QUE NECESSITEM DE UM ALTO APORTE PROTEICO. INGREDIENTES: ÁGUA, MALTODEXTRINA, CASEINATO DE SÓDIO, ÓLEO DE CANOLA COM BAIXO TEOR ERÚCICO, ÓLEO DE GIRASSOL, MINERAIS (CITRATO DE POTÁSSIO, FOSFATO DE CÁLCIO TRIBÁSICO, CITRATO SÓDICO, CLORETO DE POTÁSSIO, ÓXIDO DE MAGNÉSIO, </w:t>
            </w:r>
            <w:r w:rsidRPr="00914B05">
              <w:rPr>
                <w:rFonts w:ascii="Arial" w:hAnsi="Arial" w:cs="Arial"/>
                <w:bCs/>
                <w:color w:val="000000" w:themeColor="text1"/>
                <w:sz w:val="20"/>
                <w:szCs w:val="20"/>
                <w:shd w:val="clear" w:color="auto" w:fill="FFFFFF"/>
              </w:rPr>
              <w:lastRenderedPageBreak/>
              <w:t xml:space="preserve">CLORETO DE MAGNÉSIO, SULFATO FERROSO, SULFATO DE ZINCO, SULFATO DE MANGANÊS, GLUCONATO DE COBRE, IODETO DE POTÁSSIO, CLORETO DE CROMO, MOLIBDATO DE SÓDIO E SELENITO DE SÓDIO), CASEINATO DE CÁLCIO, PROTEÍNA ISOLADA DE SOJA, ÓLEO DE GIRASSOL COM ALTO TEOR OLEICO, TRIGLICERÍDEOS DE CADEIA MÉDIA, VITAMINAS (BITARTARATO DE COLINA, L-ASCORBATO DE SÓDIO, ACETATO DE DL-ALFA-TOCOFERILA, NICOTINAMIDA, D-PANTOTENATO DE CÁLCIO, CLORIDRATO DE CLORETO DE TIAMINA, CLORIDRATO DE PIRIDOXINA, RIBOFLAVINA, PALMITATO DE RETINILA, ÁCIDO N-PTEROIL-L-GLUTÂMICO, FITOMENADIONA, D-BIOTINA, COLECALCIFEROL E CIANOCOBALAMINA), EMULSIFICANTES MONO E DIGLICERÍDEOS DE ÁCIDOS GRAXOS E LECITINA DE SOJA, AROMATIZANTE, ESTABILIZANTE CARRAGENA, CORANTE NATURAL URUCUM E ANTIESPUMANTE POLIDIMETILSILOXANO. </w:t>
            </w:r>
            <w:r w:rsidRPr="00914B05">
              <w:rPr>
                <w:rFonts w:ascii="Arial" w:hAnsi="Arial" w:cs="Arial"/>
                <w:bCs/>
                <w:color w:val="000000" w:themeColor="text1"/>
                <w:sz w:val="20"/>
                <w:szCs w:val="20"/>
              </w:rPr>
              <w:t>APRESENTAÇÃO: EMBALAGEM 1 LITRO. APRESENTAÇAO: NUTREN ENTERAL1.5, NOVASOURCE SENIOR, TROPHIC 1.5.</w:t>
            </w:r>
          </w:p>
        </w:tc>
        <w:tc>
          <w:tcPr>
            <w:tcW w:w="961" w:type="dxa"/>
            <w:tcBorders>
              <w:top w:val="single" w:sz="4" w:space="0" w:color="000000"/>
              <w:left w:val="single" w:sz="4" w:space="0" w:color="000000"/>
              <w:bottom w:val="single" w:sz="4" w:space="0" w:color="000000"/>
              <w:right w:val="single" w:sz="4" w:space="0" w:color="000000"/>
            </w:tcBorders>
            <w:vAlign w:val="center"/>
          </w:tcPr>
          <w:p w14:paraId="31DA813C" w14:textId="77777777" w:rsidR="007912C6" w:rsidRPr="00914B05" w:rsidRDefault="007912C6" w:rsidP="007912C6">
            <w:pPr>
              <w:spacing w:line="360" w:lineRule="auto"/>
              <w:jc w:val="center"/>
              <w:rPr>
                <w:rFonts w:ascii="Arial" w:hAnsi="Arial" w:cs="Arial"/>
                <w:bCs/>
                <w:color w:val="000000" w:themeColor="text1"/>
                <w:sz w:val="20"/>
                <w:szCs w:val="20"/>
              </w:rPr>
            </w:pPr>
            <w:r w:rsidRPr="00914B05">
              <w:rPr>
                <w:rFonts w:ascii="Arial" w:hAnsi="Arial" w:cs="Arial"/>
                <w:bCs/>
                <w:color w:val="000000" w:themeColor="text1"/>
                <w:sz w:val="20"/>
                <w:szCs w:val="20"/>
              </w:rPr>
              <w:lastRenderedPageBreak/>
              <w:t>UN</w:t>
            </w:r>
          </w:p>
        </w:tc>
        <w:tc>
          <w:tcPr>
            <w:tcW w:w="598" w:type="dxa"/>
            <w:tcBorders>
              <w:top w:val="single" w:sz="4" w:space="0" w:color="000000"/>
              <w:left w:val="single" w:sz="4" w:space="0" w:color="000000"/>
              <w:bottom w:val="single" w:sz="4" w:space="0" w:color="000000"/>
              <w:right w:val="single" w:sz="4" w:space="0" w:color="000000"/>
            </w:tcBorders>
            <w:vAlign w:val="center"/>
          </w:tcPr>
          <w:p w14:paraId="269CB576" w14:textId="77777777" w:rsidR="007912C6" w:rsidRPr="00914B05" w:rsidRDefault="007912C6" w:rsidP="007912C6">
            <w:pPr>
              <w:spacing w:line="360" w:lineRule="auto"/>
              <w:ind w:hanging="14"/>
              <w:jc w:val="center"/>
              <w:rPr>
                <w:rFonts w:ascii="Arial" w:hAnsi="Arial" w:cs="Arial"/>
                <w:bCs/>
                <w:color w:val="000000" w:themeColor="text1"/>
                <w:sz w:val="20"/>
                <w:szCs w:val="20"/>
              </w:rPr>
            </w:pPr>
            <w:r w:rsidRPr="00914B05">
              <w:rPr>
                <w:rFonts w:ascii="Arial" w:hAnsi="Arial" w:cs="Arial"/>
                <w:bCs/>
                <w:color w:val="000000" w:themeColor="text1"/>
                <w:sz w:val="20"/>
                <w:szCs w:val="20"/>
              </w:rPr>
              <w:t>200</w:t>
            </w:r>
          </w:p>
        </w:tc>
      </w:tr>
      <w:tr w:rsidR="00914B05" w:rsidRPr="00914B05" w14:paraId="4A785DDD" w14:textId="77777777" w:rsidTr="00D92DBA">
        <w:tblPrEx>
          <w:tblCellMar>
            <w:top w:w="7" w:type="dxa"/>
            <w:left w:w="110" w:type="dxa"/>
            <w:right w:w="53" w:type="dxa"/>
          </w:tblCellMar>
        </w:tblPrEx>
        <w:trPr>
          <w:trHeight w:val="23"/>
        </w:trPr>
        <w:tc>
          <w:tcPr>
            <w:tcW w:w="695" w:type="dxa"/>
            <w:tcBorders>
              <w:top w:val="single" w:sz="4" w:space="0" w:color="000000"/>
              <w:left w:val="single" w:sz="4" w:space="0" w:color="000000"/>
              <w:bottom w:val="single" w:sz="4" w:space="0" w:color="000000"/>
              <w:right w:val="single" w:sz="4" w:space="0" w:color="000000"/>
            </w:tcBorders>
            <w:vAlign w:val="center"/>
          </w:tcPr>
          <w:p w14:paraId="09DE44A8" w14:textId="77777777" w:rsidR="007912C6" w:rsidRPr="00914B05" w:rsidRDefault="007912C6" w:rsidP="007912C6">
            <w:pPr>
              <w:spacing w:line="360" w:lineRule="auto"/>
              <w:ind w:hanging="5"/>
              <w:jc w:val="center"/>
              <w:rPr>
                <w:rFonts w:ascii="Arial" w:hAnsi="Arial" w:cs="Arial"/>
                <w:bCs/>
                <w:color w:val="000000" w:themeColor="text1"/>
                <w:sz w:val="20"/>
                <w:szCs w:val="20"/>
              </w:rPr>
            </w:pPr>
            <w:r w:rsidRPr="00914B05">
              <w:rPr>
                <w:rFonts w:ascii="Arial" w:hAnsi="Arial" w:cs="Arial"/>
                <w:bCs/>
                <w:color w:val="000000" w:themeColor="text1"/>
                <w:sz w:val="20"/>
                <w:szCs w:val="20"/>
              </w:rPr>
              <w:t>021</w:t>
            </w:r>
          </w:p>
        </w:tc>
        <w:tc>
          <w:tcPr>
            <w:tcW w:w="7517" w:type="dxa"/>
            <w:tcBorders>
              <w:top w:val="single" w:sz="4" w:space="0" w:color="000000"/>
              <w:left w:val="single" w:sz="4" w:space="0" w:color="000000"/>
              <w:bottom w:val="single" w:sz="4" w:space="0" w:color="000000"/>
              <w:right w:val="single" w:sz="4" w:space="0" w:color="000000"/>
            </w:tcBorders>
            <w:vAlign w:val="center"/>
          </w:tcPr>
          <w:p w14:paraId="2EFC8D04" w14:textId="7E9E19E8" w:rsidR="007912C6" w:rsidRPr="00914B05" w:rsidRDefault="007912C6" w:rsidP="007912C6">
            <w:pPr>
              <w:spacing w:line="360" w:lineRule="auto"/>
              <w:jc w:val="both"/>
              <w:rPr>
                <w:rFonts w:ascii="Arial" w:hAnsi="Arial" w:cs="Arial"/>
                <w:bCs/>
                <w:color w:val="000000" w:themeColor="text1"/>
                <w:sz w:val="20"/>
                <w:szCs w:val="20"/>
              </w:rPr>
            </w:pPr>
            <w:r w:rsidRPr="00914B05">
              <w:rPr>
                <w:rFonts w:ascii="Arial" w:hAnsi="Arial" w:cs="Arial"/>
                <w:bCs/>
                <w:color w:val="000000" w:themeColor="text1"/>
                <w:sz w:val="20"/>
                <w:szCs w:val="20"/>
              </w:rPr>
              <w:t>DIETA PARA NUTRIÇÃO DE USO ORAL OU ENTERAL. FÓRMULA LÍQUIDA</w:t>
            </w:r>
            <w:r w:rsidRPr="00914B05">
              <w:rPr>
                <w:rFonts w:ascii="Arial" w:hAnsi="Arial" w:cs="Arial"/>
                <w:bCs/>
                <w:color w:val="000000" w:themeColor="text1"/>
                <w:sz w:val="20"/>
                <w:szCs w:val="20"/>
                <w:shd w:val="clear" w:color="auto" w:fill="FFFFFF"/>
              </w:rPr>
              <w:t xml:space="preserve">, PRONTA PARA USO, COM SABOR. NORMOCALÓRICA, HIPERPROTEICA, CONTÉM ARGININA, NUCLEOTÍDEOS E ÁCIDOS GRAXOS ÔMEGA-3 (EPA E DHA), FÓRMULA ISENTA DE SACAROSE, LACTOSE E GLÚTEN. INDICADO PARA PACIENTES EM PRÉ E PÓS CIRÚRGICO E PACIENTES ONCOLÓGICOS.INGREDIENTES: INGREDIENTES: ÁGUA, MALTODEXTRINA, CASEINATO DE SÓDIO, L-ARGININA, CASEINATO DE CÁLCIO, ÓLEO DE PEIXE, TRIGLICERÍDEOS DE CADEIA MÉDIA, MINERAIS (CITRATO DE POTÁSSIO, SAIS DE MAGNÉSIO DO ÁCIDO CÍTRICO, CLORETO DE POTÁSSIO, FOSFATO DE CÁLCIO TRIBÁSICO, FOSFATO DE POTÁSSIO MONOBÁSICO, SULFATO FERROSO, SULFATO DE ZINCO, GLUCONATO DE COBRE, SULFATO DE MANGANÊS, FLUORETO DE SÓDIO, MOLIBDATO DE SÓDIO, SELENITO DE SÓDIO, IODETO DE POTÁSSIO, CLORETO DE CROMO), ÓLEO DE MILHO, VITAMINAS (BITARTARATO DE COLINA, ÁCIDO L-ASCÓRBICO, L-ASCORBATO DE SÓDIO, DL-ALFA-TOCOFEROL, ACETATO DE DL-ALFA-TOCOFERILA, NICOTINAMIDA, D-PANTOTENATO DE CÁLCIO, CLORIDRATO DE CLORETO DE TIAMINA, CLORIDRATO DE PIRIDOXINA, RIBOFLAVINA, ACETATO DE RETINILA, ÁCIDO N-PTEROIL-L-GLUTÂMICO, FITOMENADIONA, D-BIOTINA, COLECALCIFEROL, CIANOCOBALAMINA), NUCLEOTÍDEOS (SAL DISSÓDICO DE URIDINA 5-MONOFOSFATO, SAL DISSODICO DE GUANOSINA 5-MONOFOSFATO, CITIDINA 5-MONOFOSFATO, ADENOSINA 5-MONOFOSFATO), AROMATIZANTES, REGULADOR DE ACIDEZ ÁCIDO CÍTRICO, ESTABILIZANTES CELULOSE MICROCRISTALINA E CARBOXIMETILCELULOSE SÓDICA, EMULSIFICANTE LECITINA DE SOJA, EDULCORANTES SUCRALOSE E ANTIESPUMANTE </w:t>
            </w:r>
            <w:r w:rsidRPr="00914B05">
              <w:rPr>
                <w:rFonts w:ascii="Arial" w:hAnsi="Arial" w:cs="Arial"/>
                <w:bCs/>
                <w:color w:val="000000" w:themeColor="text1"/>
                <w:sz w:val="20"/>
                <w:szCs w:val="20"/>
                <w:shd w:val="clear" w:color="auto" w:fill="FFFFFF"/>
              </w:rPr>
              <w:lastRenderedPageBreak/>
              <w:t xml:space="preserve">POLIDIMETILOXANO. </w:t>
            </w:r>
            <w:r w:rsidRPr="00914B05">
              <w:rPr>
                <w:rFonts w:ascii="Arial" w:hAnsi="Arial" w:cs="Arial"/>
                <w:bCs/>
                <w:color w:val="000000" w:themeColor="text1"/>
                <w:sz w:val="20"/>
                <w:szCs w:val="20"/>
              </w:rPr>
              <w:t>APRESENTAÇÃO: FRASCO 200 ML. FORMULAÇÃO IGUAL OU SUPERIOR: NUTREN 1.5</w:t>
            </w:r>
          </w:p>
        </w:tc>
        <w:tc>
          <w:tcPr>
            <w:tcW w:w="961" w:type="dxa"/>
            <w:tcBorders>
              <w:top w:val="single" w:sz="4" w:space="0" w:color="000000"/>
              <w:left w:val="single" w:sz="4" w:space="0" w:color="000000"/>
              <w:bottom w:val="single" w:sz="4" w:space="0" w:color="000000"/>
              <w:right w:val="single" w:sz="4" w:space="0" w:color="000000"/>
            </w:tcBorders>
            <w:vAlign w:val="center"/>
          </w:tcPr>
          <w:p w14:paraId="29BA9DD5" w14:textId="77777777" w:rsidR="007912C6" w:rsidRPr="00914B05" w:rsidRDefault="007912C6" w:rsidP="007912C6">
            <w:pPr>
              <w:spacing w:line="360" w:lineRule="auto"/>
              <w:jc w:val="center"/>
              <w:rPr>
                <w:rFonts w:ascii="Arial" w:hAnsi="Arial" w:cs="Arial"/>
                <w:bCs/>
                <w:color w:val="000000" w:themeColor="text1"/>
                <w:sz w:val="20"/>
                <w:szCs w:val="20"/>
              </w:rPr>
            </w:pPr>
            <w:r w:rsidRPr="00914B05">
              <w:rPr>
                <w:rFonts w:ascii="Arial" w:hAnsi="Arial" w:cs="Arial"/>
                <w:bCs/>
                <w:color w:val="000000" w:themeColor="text1"/>
                <w:sz w:val="20"/>
                <w:szCs w:val="20"/>
              </w:rPr>
              <w:lastRenderedPageBreak/>
              <w:t>UN</w:t>
            </w:r>
          </w:p>
        </w:tc>
        <w:tc>
          <w:tcPr>
            <w:tcW w:w="598" w:type="dxa"/>
            <w:tcBorders>
              <w:top w:val="single" w:sz="4" w:space="0" w:color="000000"/>
              <w:left w:val="single" w:sz="4" w:space="0" w:color="000000"/>
              <w:bottom w:val="single" w:sz="4" w:space="0" w:color="000000"/>
              <w:right w:val="single" w:sz="4" w:space="0" w:color="000000"/>
            </w:tcBorders>
            <w:vAlign w:val="center"/>
          </w:tcPr>
          <w:p w14:paraId="7745C3E0" w14:textId="77777777" w:rsidR="007912C6" w:rsidRPr="00914B05" w:rsidRDefault="007912C6" w:rsidP="007912C6">
            <w:pPr>
              <w:spacing w:line="360" w:lineRule="auto"/>
              <w:ind w:hanging="14"/>
              <w:jc w:val="center"/>
              <w:rPr>
                <w:rFonts w:ascii="Arial" w:hAnsi="Arial" w:cs="Arial"/>
                <w:bCs/>
                <w:color w:val="000000" w:themeColor="text1"/>
                <w:sz w:val="20"/>
                <w:szCs w:val="20"/>
              </w:rPr>
            </w:pPr>
            <w:r w:rsidRPr="00914B05">
              <w:rPr>
                <w:rFonts w:ascii="Arial" w:hAnsi="Arial" w:cs="Arial"/>
                <w:bCs/>
                <w:color w:val="000000" w:themeColor="text1"/>
                <w:sz w:val="20"/>
                <w:szCs w:val="20"/>
              </w:rPr>
              <w:t>200</w:t>
            </w:r>
          </w:p>
        </w:tc>
      </w:tr>
      <w:tr w:rsidR="00914B05" w:rsidRPr="00914B05" w14:paraId="731A1665" w14:textId="77777777" w:rsidTr="00D92DBA">
        <w:tblPrEx>
          <w:tblCellMar>
            <w:top w:w="7" w:type="dxa"/>
            <w:left w:w="110" w:type="dxa"/>
            <w:right w:w="53" w:type="dxa"/>
          </w:tblCellMar>
        </w:tblPrEx>
        <w:trPr>
          <w:trHeight w:val="23"/>
        </w:trPr>
        <w:tc>
          <w:tcPr>
            <w:tcW w:w="695" w:type="dxa"/>
            <w:tcBorders>
              <w:top w:val="single" w:sz="4" w:space="0" w:color="000000"/>
              <w:left w:val="single" w:sz="4" w:space="0" w:color="000000"/>
              <w:bottom w:val="single" w:sz="4" w:space="0" w:color="000000"/>
              <w:right w:val="single" w:sz="4" w:space="0" w:color="000000"/>
            </w:tcBorders>
            <w:vAlign w:val="center"/>
          </w:tcPr>
          <w:p w14:paraId="06B5B9EF" w14:textId="77777777" w:rsidR="007912C6" w:rsidRPr="00914B05" w:rsidRDefault="007912C6" w:rsidP="007912C6">
            <w:pPr>
              <w:spacing w:line="360" w:lineRule="auto"/>
              <w:ind w:hanging="5"/>
              <w:jc w:val="center"/>
              <w:rPr>
                <w:rFonts w:ascii="Arial" w:hAnsi="Arial" w:cs="Arial"/>
                <w:bCs/>
                <w:color w:val="000000" w:themeColor="text1"/>
                <w:sz w:val="20"/>
                <w:szCs w:val="20"/>
              </w:rPr>
            </w:pPr>
            <w:r w:rsidRPr="00914B05">
              <w:rPr>
                <w:rFonts w:ascii="Arial" w:hAnsi="Arial" w:cs="Arial"/>
                <w:bCs/>
                <w:color w:val="000000" w:themeColor="text1"/>
                <w:sz w:val="20"/>
                <w:szCs w:val="20"/>
              </w:rPr>
              <w:t>022</w:t>
            </w:r>
          </w:p>
        </w:tc>
        <w:tc>
          <w:tcPr>
            <w:tcW w:w="7517" w:type="dxa"/>
            <w:tcBorders>
              <w:top w:val="single" w:sz="4" w:space="0" w:color="000000"/>
              <w:left w:val="single" w:sz="4" w:space="0" w:color="000000"/>
              <w:bottom w:val="single" w:sz="4" w:space="0" w:color="000000"/>
              <w:right w:val="single" w:sz="4" w:space="0" w:color="000000"/>
            </w:tcBorders>
            <w:vAlign w:val="center"/>
          </w:tcPr>
          <w:p w14:paraId="04AAC6B7" w14:textId="77777777" w:rsidR="007912C6" w:rsidRPr="00914B05" w:rsidRDefault="007912C6" w:rsidP="007912C6">
            <w:pPr>
              <w:pStyle w:val="Default"/>
              <w:spacing w:line="360" w:lineRule="auto"/>
              <w:jc w:val="both"/>
              <w:rPr>
                <w:bCs/>
                <w:color w:val="000000" w:themeColor="text1"/>
                <w:sz w:val="20"/>
                <w:szCs w:val="20"/>
                <w:shd w:val="clear" w:color="auto" w:fill="FFFFFF" w:themeFill="background1"/>
              </w:rPr>
            </w:pPr>
            <w:r w:rsidRPr="00914B05">
              <w:rPr>
                <w:bCs/>
                <w:color w:val="000000" w:themeColor="text1"/>
                <w:sz w:val="20"/>
                <w:szCs w:val="20"/>
                <w:shd w:val="clear" w:color="auto" w:fill="FFFFFF" w:themeFill="background1"/>
              </w:rPr>
              <w:t xml:space="preserve">FÓRMULA INFANTIL EM PÓ À BASE DE PROTEÍNA ISOLADA DE SOJA. DIETA INDICADA PARA LACTENTES DESDE O NASCIMENTO </w:t>
            </w:r>
            <w:r w:rsidRPr="00914B05">
              <w:rPr>
                <w:bCs/>
                <w:color w:val="000000" w:themeColor="text1"/>
                <w:sz w:val="20"/>
                <w:szCs w:val="20"/>
              </w:rPr>
              <w:t>ATÉ OS 6 MESES DE VIDA</w:t>
            </w:r>
            <w:r w:rsidRPr="00914B05">
              <w:rPr>
                <w:bCs/>
                <w:color w:val="000000" w:themeColor="text1"/>
                <w:sz w:val="20"/>
                <w:szCs w:val="20"/>
                <w:shd w:val="clear" w:color="auto" w:fill="FFFFFF" w:themeFill="background1"/>
              </w:rPr>
              <w:t>, COM ALERGIA E/OU INTOLERÂNCIA AO LEITE DE VACA. NÃO CONTÉM PROTEÍNAS LÁCTEAS. NÃO CONTÉM GLÚTEN. INGREDIENTES: MALTODEXTRINA, ÓLEOS VEGETAIS (ÓLEO DE PALMA, ÓLEO DE CANOLA, ÓLEO DE COCO, ÓLEO DE GIRASSOL), PROTEÍNA DE SOJA, FOSFATO TRICÁLCICO, CLORETO DE POTÁSSIO, CARBONATO DE CÁLCIO, CITRATO TRIPOTÁSSICO, CITRATO TRISSÓDICO, HIDROGÊNIO FOSFATO DE MAGNÉSIO, CLORETO DE COLINA, MAGNÉSIO, VITAMINA C, TAURINA, INOSITOL, SULFATO FERROSO, VITAMINA E, SULFATO DE ZINCO, L-CARNITINA, NIACINA, ÁCIDO PANTOTÊNICO, BIOTINA, VITAMINA B12, VITAMINA B2, VITAMINA A, ÁCIDO FÓLICO, VITAMINA B1, VITAMINA D, VITAMINA B6, SULFATO CÚPRICO, IODETO DE POTÁSSIO, VITAMINA K, SELENITO DE SÓDIO, EMULSIFICANTES LECITINA. APRESENTAÇÃO: EMBALAGEM 400 GR. FORMULAÇÃO IGUAL OU SUPERIOR: APTAMIL PRO EXPERT SOJA DANONE, PREGOMIM PEPTI DANONE, ALFARÉ NESTLE.</w:t>
            </w:r>
          </w:p>
        </w:tc>
        <w:tc>
          <w:tcPr>
            <w:tcW w:w="961" w:type="dxa"/>
            <w:tcBorders>
              <w:top w:val="single" w:sz="4" w:space="0" w:color="000000"/>
              <w:left w:val="single" w:sz="4" w:space="0" w:color="000000"/>
              <w:bottom w:val="single" w:sz="4" w:space="0" w:color="000000"/>
              <w:right w:val="single" w:sz="4" w:space="0" w:color="000000"/>
            </w:tcBorders>
            <w:vAlign w:val="center"/>
          </w:tcPr>
          <w:p w14:paraId="2696197F" w14:textId="77777777" w:rsidR="007912C6" w:rsidRPr="00914B05" w:rsidRDefault="007912C6" w:rsidP="007912C6">
            <w:pPr>
              <w:spacing w:line="360" w:lineRule="auto"/>
              <w:jc w:val="center"/>
              <w:rPr>
                <w:rFonts w:ascii="Arial" w:hAnsi="Arial" w:cs="Arial"/>
                <w:bCs/>
                <w:color w:val="000000" w:themeColor="text1"/>
                <w:sz w:val="20"/>
                <w:szCs w:val="20"/>
              </w:rPr>
            </w:pPr>
            <w:r w:rsidRPr="00914B05">
              <w:rPr>
                <w:rFonts w:ascii="Arial" w:hAnsi="Arial" w:cs="Arial"/>
                <w:bCs/>
                <w:color w:val="000000" w:themeColor="text1"/>
                <w:sz w:val="20"/>
                <w:szCs w:val="20"/>
              </w:rPr>
              <w:t>UN</w:t>
            </w:r>
          </w:p>
        </w:tc>
        <w:tc>
          <w:tcPr>
            <w:tcW w:w="598" w:type="dxa"/>
            <w:tcBorders>
              <w:top w:val="single" w:sz="4" w:space="0" w:color="000000"/>
              <w:left w:val="single" w:sz="4" w:space="0" w:color="000000"/>
              <w:bottom w:val="single" w:sz="4" w:space="0" w:color="000000"/>
              <w:right w:val="single" w:sz="4" w:space="0" w:color="000000"/>
            </w:tcBorders>
            <w:vAlign w:val="center"/>
          </w:tcPr>
          <w:p w14:paraId="675CEDC2" w14:textId="77777777" w:rsidR="007912C6" w:rsidRPr="00914B05" w:rsidRDefault="007912C6" w:rsidP="007912C6">
            <w:pPr>
              <w:spacing w:line="360" w:lineRule="auto"/>
              <w:ind w:hanging="14"/>
              <w:jc w:val="center"/>
              <w:rPr>
                <w:rFonts w:ascii="Arial" w:hAnsi="Arial" w:cs="Arial"/>
                <w:bCs/>
                <w:color w:val="000000" w:themeColor="text1"/>
                <w:sz w:val="20"/>
                <w:szCs w:val="20"/>
              </w:rPr>
            </w:pPr>
            <w:r w:rsidRPr="00914B05">
              <w:rPr>
                <w:rFonts w:ascii="Arial" w:hAnsi="Arial" w:cs="Arial"/>
                <w:bCs/>
                <w:color w:val="000000" w:themeColor="text1"/>
                <w:sz w:val="20"/>
                <w:szCs w:val="20"/>
              </w:rPr>
              <w:t>200</w:t>
            </w:r>
          </w:p>
        </w:tc>
      </w:tr>
      <w:tr w:rsidR="00914B05" w:rsidRPr="00914B05" w14:paraId="38149411" w14:textId="77777777" w:rsidTr="00D92DBA">
        <w:tblPrEx>
          <w:tblCellMar>
            <w:top w:w="7" w:type="dxa"/>
            <w:left w:w="110" w:type="dxa"/>
            <w:right w:w="53" w:type="dxa"/>
          </w:tblCellMar>
        </w:tblPrEx>
        <w:trPr>
          <w:trHeight w:val="23"/>
        </w:trPr>
        <w:tc>
          <w:tcPr>
            <w:tcW w:w="695" w:type="dxa"/>
            <w:tcBorders>
              <w:top w:val="single" w:sz="4" w:space="0" w:color="000000"/>
              <w:left w:val="single" w:sz="4" w:space="0" w:color="000000"/>
              <w:bottom w:val="single" w:sz="4" w:space="0" w:color="000000"/>
              <w:right w:val="single" w:sz="4" w:space="0" w:color="000000"/>
            </w:tcBorders>
            <w:vAlign w:val="center"/>
          </w:tcPr>
          <w:p w14:paraId="4ADA289C" w14:textId="77777777" w:rsidR="007912C6" w:rsidRPr="00914B05" w:rsidRDefault="007912C6" w:rsidP="007912C6">
            <w:pPr>
              <w:spacing w:line="360" w:lineRule="auto"/>
              <w:ind w:hanging="5"/>
              <w:jc w:val="center"/>
              <w:rPr>
                <w:rFonts w:ascii="Arial" w:hAnsi="Arial" w:cs="Arial"/>
                <w:bCs/>
                <w:color w:val="000000" w:themeColor="text1"/>
                <w:sz w:val="20"/>
                <w:szCs w:val="20"/>
              </w:rPr>
            </w:pPr>
            <w:r w:rsidRPr="00914B05">
              <w:rPr>
                <w:rFonts w:ascii="Arial" w:hAnsi="Arial" w:cs="Arial"/>
                <w:bCs/>
                <w:color w:val="000000" w:themeColor="text1"/>
                <w:sz w:val="20"/>
                <w:szCs w:val="20"/>
              </w:rPr>
              <w:t>023</w:t>
            </w:r>
          </w:p>
        </w:tc>
        <w:tc>
          <w:tcPr>
            <w:tcW w:w="7517" w:type="dxa"/>
            <w:tcBorders>
              <w:top w:val="single" w:sz="4" w:space="0" w:color="000000"/>
              <w:left w:val="single" w:sz="4" w:space="0" w:color="000000"/>
              <w:bottom w:val="single" w:sz="4" w:space="0" w:color="000000"/>
              <w:right w:val="single" w:sz="4" w:space="0" w:color="000000"/>
            </w:tcBorders>
            <w:vAlign w:val="center"/>
          </w:tcPr>
          <w:p w14:paraId="2E54D5B2" w14:textId="77777777" w:rsidR="007912C6" w:rsidRPr="00914B05" w:rsidRDefault="007912C6" w:rsidP="007912C6">
            <w:pPr>
              <w:pStyle w:val="Default"/>
              <w:spacing w:line="360" w:lineRule="auto"/>
              <w:jc w:val="both"/>
              <w:rPr>
                <w:bCs/>
                <w:color w:val="000000" w:themeColor="text1"/>
                <w:sz w:val="20"/>
                <w:szCs w:val="20"/>
              </w:rPr>
            </w:pPr>
            <w:r w:rsidRPr="00914B05">
              <w:rPr>
                <w:bCs/>
                <w:color w:val="000000" w:themeColor="text1"/>
                <w:sz w:val="20"/>
                <w:szCs w:val="20"/>
                <w:shd w:val="clear" w:color="auto" w:fill="FFFFFF"/>
              </w:rPr>
              <w:t xml:space="preserve">FÓRMULA INFANTIL ESPECIAL, EM PÓ, ISENTA DE LACTOSE, CONTÉM ÓLEOS VEGETAIS E MALTODEXTRINA, ENRIQUECIDA COM VITAMINAS, NUCLEOTÍDEOS, MINERAIS, FERRO E OUTROS OLIGOELEMENTOS. ADEQUADA NA INTOLERÂNCIA À LACTOSE. INGREDIENTES: MALTODEXTRINA, OLEÍNA DE PALMA, PROTEÍNA DE SORO DE LEITE*, ÓLEO DE CANOLA, ÓLEO DE COCO, CASEINATO DE POTÁSSIO*, MINERAIS (CITRATO DE CÁLCIO, CLORETO DE POTÁSSIO, CITRATO SÓDICO, FOSFATO DE CÁLCIO DIBÁSICO, FOSFATO DE CÁLCIO TRIBÁSICO, CLORETO DE MAGNÉSIO, SULFATO FERROSO, SULFATO DE ZINCO, SULFATO DE COBRE, IODETO DE POTÁSSIO E SULFATO DE MANGANÊS), ÓLEO DE GIRASSOL, LECITINA DE SOJA, VITAMINAS (L-ASCORBATO DE SÓDIO, BITARTARATO DE COLINA, NICOTINAMIDA, D-PANTOTENATO DE CÁLCIO, ACETATO DE DL-Α-TOCOFERILA, RIBOFLAVINA, TIAMINA MONONITRATO, ACETATO DE RETINILA, CLORIDRATO DE PIRIDOXINA, ÁCIDO N-PTEROIL-L-GLUTÂMICO, FILOQUINONA, D-BIOTINA, COLECALCIFEROL, MESO-INOSITOL E CIANOCOBALAMINA), ÓLEO DE CRYPTHECODINIUM COHNII , ÓLEO DE MORTIERELLA ALPINA , NUCLEOTÍDEOS (CITIDINA 5-MONOFOSFATO, SAL DISSÓDICO DE URIDINA 5-MONOFOSFATO, ADENOSINA 5-MONOFOSFATO, SAL DISSÓDICO DE GUANOSINA 5-MONOFOSFATO), L-CARNITINA, TAURINA E REGULADOR DE ACIDEZ HIDRÓXIDO DE POTÁSSIO. </w:t>
            </w:r>
            <w:r w:rsidRPr="00914B05">
              <w:rPr>
                <w:bCs/>
                <w:color w:val="000000" w:themeColor="text1"/>
                <w:sz w:val="20"/>
                <w:szCs w:val="20"/>
              </w:rPr>
              <w:t>APRESENTAÇÃO: EMBALAGEM 400 GR. FORMULAÇÃO IGUAL OU SUPERIOR: NAN S.L NESTLE, APTAMIL PROEXPERTE SL.</w:t>
            </w:r>
          </w:p>
        </w:tc>
        <w:tc>
          <w:tcPr>
            <w:tcW w:w="961" w:type="dxa"/>
            <w:tcBorders>
              <w:top w:val="single" w:sz="4" w:space="0" w:color="000000"/>
              <w:left w:val="single" w:sz="4" w:space="0" w:color="000000"/>
              <w:bottom w:val="single" w:sz="4" w:space="0" w:color="000000"/>
              <w:right w:val="single" w:sz="4" w:space="0" w:color="000000"/>
            </w:tcBorders>
            <w:vAlign w:val="center"/>
          </w:tcPr>
          <w:p w14:paraId="0796CC28" w14:textId="77777777" w:rsidR="007912C6" w:rsidRPr="00914B05" w:rsidRDefault="007912C6" w:rsidP="007912C6">
            <w:pPr>
              <w:spacing w:line="360" w:lineRule="auto"/>
              <w:jc w:val="center"/>
              <w:rPr>
                <w:rFonts w:ascii="Arial" w:hAnsi="Arial" w:cs="Arial"/>
                <w:bCs/>
                <w:color w:val="000000" w:themeColor="text1"/>
                <w:sz w:val="20"/>
                <w:szCs w:val="20"/>
              </w:rPr>
            </w:pPr>
            <w:r w:rsidRPr="00914B05">
              <w:rPr>
                <w:rFonts w:ascii="Arial" w:hAnsi="Arial" w:cs="Arial"/>
                <w:bCs/>
                <w:color w:val="000000" w:themeColor="text1"/>
                <w:sz w:val="20"/>
                <w:szCs w:val="20"/>
              </w:rPr>
              <w:t>UN</w:t>
            </w:r>
          </w:p>
        </w:tc>
        <w:tc>
          <w:tcPr>
            <w:tcW w:w="598" w:type="dxa"/>
            <w:tcBorders>
              <w:top w:val="single" w:sz="4" w:space="0" w:color="000000"/>
              <w:left w:val="single" w:sz="4" w:space="0" w:color="000000"/>
              <w:bottom w:val="single" w:sz="4" w:space="0" w:color="000000"/>
              <w:right w:val="single" w:sz="4" w:space="0" w:color="000000"/>
            </w:tcBorders>
            <w:vAlign w:val="center"/>
          </w:tcPr>
          <w:p w14:paraId="3F22E0BD" w14:textId="77777777" w:rsidR="007912C6" w:rsidRPr="00914B05" w:rsidRDefault="007912C6" w:rsidP="007912C6">
            <w:pPr>
              <w:spacing w:line="360" w:lineRule="auto"/>
              <w:ind w:hanging="14"/>
              <w:jc w:val="center"/>
              <w:rPr>
                <w:rFonts w:ascii="Arial" w:hAnsi="Arial" w:cs="Arial"/>
                <w:bCs/>
                <w:color w:val="000000" w:themeColor="text1"/>
                <w:sz w:val="20"/>
                <w:szCs w:val="20"/>
              </w:rPr>
            </w:pPr>
            <w:r w:rsidRPr="00914B05">
              <w:rPr>
                <w:rFonts w:ascii="Arial" w:hAnsi="Arial" w:cs="Arial"/>
                <w:bCs/>
                <w:color w:val="000000" w:themeColor="text1"/>
                <w:sz w:val="20"/>
                <w:szCs w:val="20"/>
              </w:rPr>
              <w:t>200</w:t>
            </w:r>
          </w:p>
        </w:tc>
      </w:tr>
      <w:tr w:rsidR="00914B05" w:rsidRPr="00914B05" w14:paraId="6EE86D0D" w14:textId="77777777" w:rsidTr="00D92DBA">
        <w:tblPrEx>
          <w:tblCellMar>
            <w:top w:w="7" w:type="dxa"/>
            <w:left w:w="110" w:type="dxa"/>
            <w:right w:w="53" w:type="dxa"/>
          </w:tblCellMar>
        </w:tblPrEx>
        <w:trPr>
          <w:trHeight w:val="23"/>
        </w:trPr>
        <w:tc>
          <w:tcPr>
            <w:tcW w:w="695" w:type="dxa"/>
            <w:tcBorders>
              <w:top w:val="single" w:sz="4" w:space="0" w:color="000000"/>
              <w:left w:val="single" w:sz="4" w:space="0" w:color="000000"/>
              <w:bottom w:val="single" w:sz="4" w:space="0" w:color="000000"/>
              <w:right w:val="single" w:sz="4" w:space="0" w:color="000000"/>
            </w:tcBorders>
            <w:vAlign w:val="center"/>
          </w:tcPr>
          <w:p w14:paraId="08812F1D" w14:textId="77777777" w:rsidR="007912C6" w:rsidRPr="00914B05" w:rsidRDefault="007912C6" w:rsidP="007912C6">
            <w:pPr>
              <w:spacing w:line="360" w:lineRule="auto"/>
              <w:ind w:hanging="5"/>
              <w:jc w:val="center"/>
              <w:rPr>
                <w:rFonts w:ascii="Arial" w:hAnsi="Arial" w:cs="Arial"/>
                <w:bCs/>
                <w:color w:val="000000" w:themeColor="text1"/>
                <w:sz w:val="20"/>
                <w:szCs w:val="20"/>
              </w:rPr>
            </w:pPr>
            <w:r w:rsidRPr="00914B05">
              <w:rPr>
                <w:rFonts w:ascii="Arial" w:hAnsi="Arial" w:cs="Arial"/>
                <w:bCs/>
                <w:color w:val="000000" w:themeColor="text1"/>
                <w:sz w:val="20"/>
                <w:szCs w:val="20"/>
              </w:rPr>
              <w:lastRenderedPageBreak/>
              <w:t>024</w:t>
            </w:r>
          </w:p>
        </w:tc>
        <w:tc>
          <w:tcPr>
            <w:tcW w:w="7517" w:type="dxa"/>
            <w:tcBorders>
              <w:top w:val="single" w:sz="4" w:space="0" w:color="000000"/>
              <w:left w:val="single" w:sz="4" w:space="0" w:color="000000"/>
              <w:bottom w:val="single" w:sz="4" w:space="0" w:color="000000"/>
              <w:right w:val="single" w:sz="4" w:space="0" w:color="000000"/>
            </w:tcBorders>
            <w:vAlign w:val="center"/>
          </w:tcPr>
          <w:p w14:paraId="5EF92454" w14:textId="77777777" w:rsidR="007912C6" w:rsidRPr="00914B05" w:rsidRDefault="007912C6" w:rsidP="007912C6">
            <w:pPr>
              <w:spacing w:line="360" w:lineRule="auto"/>
              <w:jc w:val="both"/>
              <w:rPr>
                <w:rFonts w:ascii="Arial" w:hAnsi="Arial" w:cs="Arial"/>
                <w:bCs/>
                <w:color w:val="000000" w:themeColor="text1"/>
                <w:sz w:val="20"/>
                <w:szCs w:val="20"/>
              </w:rPr>
            </w:pPr>
            <w:r w:rsidRPr="00914B05">
              <w:rPr>
                <w:rFonts w:ascii="Arial" w:hAnsi="Arial" w:cs="Arial"/>
                <w:bCs/>
                <w:color w:val="000000" w:themeColor="text1"/>
                <w:spacing w:val="6"/>
                <w:sz w:val="20"/>
                <w:szCs w:val="20"/>
                <w:shd w:val="clear" w:color="auto" w:fill="FFFFFF"/>
              </w:rPr>
              <w:t xml:space="preserve">FÓRMULA NUTRICIONAL, EM PÓ, PARA USO EM NUTRIÇÃO ORAL OU ENTERAL, SEM SABOR, MÓDULO DE CARBOIDRATOS COMPLEXOS À BASE 100% MALTODEXTRINA, INDICADA PARA PACIENTES COM NECESSIDADES ENERGÉTICAS AUMENTADAS OU INCAPAZES DE ATINGIR SUAS NECESSIDADES CALÓRICAS ATRAVÉS DE UMA DIETA NORMAL. </w:t>
            </w:r>
            <w:r w:rsidRPr="00914B05">
              <w:rPr>
                <w:rFonts w:ascii="Arial" w:hAnsi="Arial" w:cs="Arial"/>
                <w:bCs/>
                <w:color w:val="000000" w:themeColor="text1"/>
                <w:sz w:val="20"/>
                <w:szCs w:val="20"/>
              </w:rPr>
              <w:t>APRESENTAÇÃO: EMBALAGEM 400 GR. FORMULAÇÃO IGUAL OU SUPERIOR: CARBO CH PRODIET, NUTRIDEXTRIN NUTRIMED, CARBODEX DYNALIFE.</w:t>
            </w:r>
          </w:p>
        </w:tc>
        <w:tc>
          <w:tcPr>
            <w:tcW w:w="961" w:type="dxa"/>
            <w:tcBorders>
              <w:top w:val="single" w:sz="4" w:space="0" w:color="000000"/>
              <w:left w:val="single" w:sz="4" w:space="0" w:color="000000"/>
              <w:bottom w:val="single" w:sz="4" w:space="0" w:color="000000"/>
              <w:right w:val="single" w:sz="4" w:space="0" w:color="000000"/>
            </w:tcBorders>
            <w:vAlign w:val="center"/>
          </w:tcPr>
          <w:p w14:paraId="16F39E95" w14:textId="77777777" w:rsidR="007912C6" w:rsidRPr="00914B05" w:rsidRDefault="007912C6" w:rsidP="007912C6">
            <w:pPr>
              <w:spacing w:line="360" w:lineRule="auto"/>
              <w:jc w:val="center"/>
              <w:rPr>
                <w:rFonts w:ascii="Arial" w:hAnsi="Arial" w:cs="Arial"/>
                <w:bCs/>
                <w:color w:val="000000" w:themeColor="text1"/>
                <w:sz w:val="20"/>
                <w:szCs w:val="20"/>
              </w:rPr>
            </w:pPr>
            <w:r w:rsidRPr="00914B05">
              <w:rPr>
                <w:rFonts w:ascii="Arial" w:hAnsi="Arial" w:cs="Arial"/>
                <w:bCs/>
                <w:color w:val="000000" w:themeColor="text1"/>
                <w:sz w:val="20"/>
                <w:szCs w:val="20"/>
              </w:rPr>
              <w:t>UN</w:t>
            </w:r>
          </w:p>
        </w:tc>
        <w:tc>
          <w:tcPr>
            <w:tcW w:w="598" w:type="dxa"/>
            <w:tcBorders>
              <w:top w:val="single" w:sz="4" w:space="0" w:color="000000"/>
              <w:left w:val="single" w:sz="4" w:space="0" w:color="000000"/>
              <w:bottom w:val="single" w:sz="4" w:space="0" w:color="000000"/>
              <w:right w:val="single" w:sz="4" w:space="0" w:color="000000"/>
            </w:tcBorders>
            <w:vAlign w:val="center"/>
          </w:tcPr>
          <w:p w14:paraId="1B177B78" w14:textId="77777777" w:rsidR="007912C6" w:rsidRPr="00914B05" w:rsidRDefault="007912C6" w:rsidP="007912C6">
            <w:pPr>
              <w:spacing w:line="360" w:lineRule="auto"/>
              <w:ind w:hanging="14"/>
              <w:jc w:val="center"/>
              <w:rPr>
                <w:rFonts w:ascii="Arial" w:hAnsi="Arial" w:cs="Arial"/>
                <w:bCs/>
                <w:color w:val="000000" w:themeColor="text1"/>
                <w:sz w:val="20"/>
                <w:szCs w:val="20"/>
              </w:rPr>
            </w:pPr>
            <w:r w:rsidRPr="00914B05">
              <w:rPr>
                <w:rFonts w:ascii="Arial" w:hAnsi="Arial" w:cs="Arial"/>
                <w:bCs/>
                <w:color w:val="000000" w:themeColor="text1"/>
                <w:sz w:val="20"/>
                <w:szCs w:val="20"/>
              </w:rPr>
              <w:t>100</w:t>
            </w:r>
          </w:p>
        </w:tc>
      </w:tr>
      <w:tr w:rsidR="00914B05" w:rsidRPr="00914B05" w14:paraId="48492970" w14:textId="77777777" w:rsidTr="00D92DBA">
        <w:tblPrEx>
          <w:tblCellMar>
            <w:top w:w="7" w:type="dxa"/>
            <w:left w:w="110" w:type="dxa"/>
            <w:right w:w="53" w:type="dxa"/>
          </w:tblCellMar>
        </w:tblPrEx>
        <w:trPr>
          <w:trHeight w:val="23"/>
        </w:trPr>
        <w:tc>
          <w:tcPr>
            <w:tcW w:w="695" w:type="dxa"/>
            <w:tcBorders>
              <w:top w:val="single" w:sz="4" w:space="0" w:color="000000"/>
              <w:left w:val="single" w:sz="4" w:space="0" w:color="000000"/>
              <w:bottom w:val="single" w:sz="4" w:space="0" w:color="000000"/>
              <w:right w:val="single" w:sz="4" w:space="0" w:color="000000"/>
            </w:tcBorders>
            <w:vAlign w:val="center"/>
          </w:tcPr>
          <w:p w14:paraId="65AC9058" w14:textId="77777777" w:rsidR="007912C6" w:rsidRPr="00914B05" w:rsidRDefault="007912C6" w:rsidP="007912C6">
            <w:pPr>
              <w:spacing w:line="360" w:lineRule="auto"/>
              <w:ind w:hanging="5"/>
              <w:jc w:val="center"/>
              <w:rPr>
                <w:rFonts w:ascii="Arial" w:hAnsi="Arial" w:cs="Arial"/>
                <w:bCs/>
                <w:color w:val="000000" w:themeColor="text1"/>
                <w:sz w:val="20"/>
                <w:szCs w:val="20"/>
              </w:rPr>
            </w:pPr>
            <w:r w:rsidRPr="00914B05">
              <w:rPr>
                <w:rFonts w:ascii="Arial" w:hAnsi="Arial" w:cs="Arial"/>
                <w:bCs/>
                <w:color w:val="000000" w:themeColor="text1"/>
                <w:sz w:val="20"/>
                <w:szCs w:val="20"/>
              </w:rPr>
              <w:t>025</w:t>
            </w:r>
          </w:p>
        </w:tc>
        <w:tc>
          <w:tcPr>
            <w:tcW w:w="7517" w:type="dxa"/>
            <w:tcBorders>
              <w:top w:val="single" w:sz="4" w:space="0" w:color="000000"/>
              <w:left w:val="single" w:sz="4" w:space="0" w:color="000000"/>
              <w:bottom w:val="single" w:sz="4" w:space="0" w:color="000000"/>
              <w:right w:val="single" w:sz="4" w:space="0" w:color="000000"/>
            </w:tcBorders>
            <w:vAlign w:val="center"/>
          </w:tcPr>
          <w:p w14:paraId="282A6D4A" w14:textId="5B144835" w:rsidR="007912C6" w:rsidRPr="00914B05" w:rsidRDefault="007912C6" w:rsidP="007912C6">
            <w:pPr>
              <w:spacing w:line="360" w:lineRule="auto"/>
              <w:jc w:val="both"/>
              <w:rPr>
                <w:rFonts w:ascii="Arial" w:hAnsi="Arial" w:cs="Arial"/>
                <w:bCs/>
                <w:color w:val="000000" w:themeColor="text1"/>
                <w:sz w:val="20"/>
                <w:szCs w:val="20"/>
              </w:rPr>
            </w:pPr>
            <w:r w:rsidRPr="00914B05">
              <w:rPr>
                <w:rFonts w:ascii="Arial" w:hAnsi="Arial" w:cs="Arial"/>
                <w:bCs/>
                <w:color w:val="000000" w:themeColor="text1"/>
                <w:sz w:val="20"/>
                <w:szCs w:val="20"/>
              </w:rPr>
              <w:t>SUPLEMENTO NUTRICIONAL ENTERAL OU ORAL. HIPERCALÓRICO E HIPERPROTEICO, EM PÓ, COMPLETO, SEM SABOR, ALTO TEOR DE PROTEÍNA, CONTÉM 18 G DE PROTEÍNAS, ALTO TEOR DE CÁLCIO, VITAMINA D E B12, CONTÉM ZINCO E VITAMINA C. INGREDIENTES: MALTODEXTRINA, PROTEÍNA DE SOJA ISOLADA, CASEINATO DE CÁLCIO, PROTEÍNA DE SORO DE LEITE CONCENTRADA (WHEY PROTEIN), ÓLEO DE GIRASSOL COM ALTO TEOR DE ÁCIDO OLEICO, PROTEÍNA DE SORO DE LEITE ISOLADA, ÓLEO DE CANOLA, ÓLEO DE PALMA, CARBONATO DE CÁLCIO, HIDROGÊNIO FOSFATO DE MAGNÉSIO, FOSFATO TRICÁLCICO, CLORETO DE COLINA, ÁCIDO ASCÓRBICO, SULFATO FERROSO, NICOTINAMIDA, SULFATO DE ZINCO, COLECALCIFEROL, ACETATO DE DL-ALFA-TOCOFEROL, D-PANTOTENATO DE CÁLCIO, GLUCONATO CÚPRICO, SULFATO DE MANGANÊS, PALMITATO DE RETINILA, DL-ALFA-TOCOFEROL, RIBOFLAVINA, CLORIDRATO DE TIAMINA, CLORIDRATO DE PIRIDOXINA, ÁCIDO FÓLICO, IODATO DE POTÁSSIO, SELENITO DE SÓDIO, CLORETO CRÔMICO HEXAIDRATADO, FITOMENADIONA, D-BIOTINA, CIANOCOBALAMINA E EMULSIFICANTE LECITINA DE SOJA.</w:t>
            </w:r>
            <w:r w:rsidRPr="00914B05">
              <w:rPr>
                <w:rFonts w:ascii="Arial" w:hAnsi="Arial" w:cs="Arial"/>
                <w:bCs/>
                <w:color w:val="000000" w:themeColor="text1"/>
                <w:sz w:val="20"/>
                <w:szCs w:val="20"/>
                <w:shd w:val="clear" w:color="auto" w:fill="FFFFFF"/>
              </w:rPr>
              <w:t xml:space="preserve"> </w:t>
            </w:r>
            <w:r w:rsidRPr="00914B05">
              <w:rPr>
                <w:rFonts w:ascii="Arial" w:hAnsi="Arial" w:cs="Arial"/>
                <w:bCs/>
                <w:color w:val="000000" w:themeColor="text1"/>
                <w:sz w:val="20"/>
                <w:szCs w:val="20"/>
              </w:rPr>
              <w:t>APRESENTAÇÃO: EMBALAGEM 700 GR. FORMULAÇÃO IGUAL OU SUPERIOR: NUTRIDRINK PROTEIN DANONE</w:t>
            </w:r>
          </w:p>
        </w:tc>
        <w:tc>
          <w:tcPr>
            <w:tcW w:w="961" w:type="dxa"/>
            <w:tcBorders>
              <w:top w:val="single" w:sz="4" w:space="0" w:color="000000"/>
              <w:left w:val="single" w:sz="4" w:space="0" w:color="000000"/>
              <w:bottom w:val="single" w:sz="4" w:space="0" w:color="000000"/>
              <w:right w:val="single" w:sz="4" w:space="0" w:color="000000"/>
            </w:tcBorders>
            <w:vAlign w:val="center"/>
          </w:tcPr>
          <w:p w14:paraId="7EAF8A3E" w14:textId="77777777" w:rsidR="007912C6" w:rsidRPr="00914B05" w:rsidRDefault="007912C6" w:rsidP="007912C6">
            <w:pPr>
              <w:spacing w:line="360" w:lineRule="auto"/>
              <w:jc w:val="center"/>
              <w:rPr>
                <w:rFonts w:ascii="Arial" w:hAnsi="Arial" w:cs="Arial"/>
                <w:bCs/>
                <w:color w:val="000000" w:themeColor="text1"/>
                <w:sz w:val="20"/>
                <w:szCs w:val="20"/>
              </w:rPr>
            </w:pPr>
            <w:r w:rsidRPr="00914B05">
              <w:rPr>
                <w:rFonts w:ascii="Arial" w:hAnsi="Arial" w:cs="Arial"/>
                <w:bCs/>
                <w:color w:val="000000" w:themeColor="text1"/>
                <w:sz w:val="20"/>
                <w:szCs w:val="20"/>
              </w:rPr>
              <w:t>UN</w:t>
            </w:r>
          </w:p>
        </w:tc>
        <w:tc>
          <w:tcPr>
            <w:tcW w:w="598" w:type="dxa"/>
            <w:tcBorders>
              <w:top w:val="single" w:sz="4" w:space="0" w:color="000000"/>
              <w:left w:val="single" w:sz="4" w:space="0" w:color="000000"/>
              <w:bottom w:val="single" w:sz="4" w:space="0" w:color="000000"/>
              <w:right w:val="single" w:sz="4" w:space="0" w:color="000000"/>
            </w:tcBorders>
            <w:vAlign w:val="center"/>
          </w:tcPr>
          <w:p w14:paraId="2F576EFA" w14:textId="77777777" w:rsidR="007912C6" w:rsidRPr="00914B05" w:rsidRDefault="007912C6" w:rsidP="007912C6">
            <w:pPr>
              <w:spacing w:line="360" w:lineRule="auto"/>
              <w:ind w:hanging="14"/>
              <w:jc w:val="center"/>
              <w:rPr>
                <w:rFonts w:ascii="Arial" w:hAnsi="Arial" w:cs="Arial"/>
                <w:bCs/>
                <w:color w:val="000000" w:themeColor="text1"/>
                <w:sz w:val="20"/>
                <w:szCs w:val="20"/>
              </w:rPr>
            </w:pPr>
            <w:r w:rsidRPr="00914B05">
              <w:rPr>
                <w:rFonts w:ascii="Arial" w:hAnsi="Arial" w:cs="Arial"/>
                <w:bCs/>
                <w:color w:val="000000" w:themeColor="text1"/>
                <w:sz w:val="20"/>
                <w:szCs w:val="20"/>
              </w:rPr>
              <w:t>200</w:t>
            </w:r>
          </w:p>
        </w:tc>
      </w:tr>
    </w:tbl>
    <w:p w14:paraId="39C78581" w14:textId="77777777" w:rsidR="007912C6" w:rsidRPr="00914B05" w:rsidRDefault="007912C6" w:rsidP="007912C6">
      <w:pPr>
        <w:pStyle w:val="tiiiitulo"/>
        <w:tabs>
          <w:tab w:val="num" w:pos="567"/>
        </w:tabs>
        <w:spacing w:before="0" w:after="0" w:line="360" w:lineRule="auto"/>
        <w:ind w:left="720" w:hanging="153"/>
        <w:rPr>
          <w:color w:val="000000" w:themeColor="text1"/>
          <w:sz w:val="20"/>
          <w:szCs w:val="20"/>
        </w:rPr>
      </w:pPr>
      <w:r w:rsidRPr="00914B05">
        <w:rPr>
          <w:color w:val="000000" w:themeColor="text1"/>
          <w:sz w:val="20"/>
          <w:szCs w:val="20"/>
        </w:rPr>
        <w:t>DO LEVANTAMENTO DE MERCADO</w:t>
      </w:r>
      <w:r w:rsidRPr="00914B05">
        <w:rPr>
          <w:rStyle w:val="Refdenotaderodap"/>
          <w:rFonts w:eastAsia="Calibri"/>
          <w:color w:val="000000" w:themeColor="text1"/>
          <w:sz w:val="20"/>
          <w:szCs w:val="20"/>
        </w:rPr>
        <w:footnoteReference w:id="6"/>
      </w:r>
    </w:p>
    <w:p w14:paraId="36597B35" w14:textId="77777777" w:rsidR="007912C6" w:rsidRPr="00914B05" w:rsidRDefault="007912C6" w:rsidP="007912C6">
      <w:pPr>
        <w:spacing w:line="360" w:lineRule="auto"/>
        <w:ind w:right="72" w:firstLine="567"/>
        <w:rPr>
          <w:rFonts w:ascii="Arial" w:hAnsi="Arial" w:cs="Arial"/>
          <w:color w:val="000000" w:themeColor="text1"/>
          <w:sz w:val="20"/>
          <w:szCs w:val="20"/>
          <w:u w:val="single"/>
        </w:rPr>
      </w:pPr>
      <w:r w:rsidRPr="00914B05">
        <w:rPr>
          <w:rFonts w:ascii="Arial" w:hAnsi="Arial" w:cs="Arial"/>
          <w:color w:val="000000" w:themeColor="text1"/>
          <w:sz w:val="20"/>
          <w:szCs w:val="20"/>
        </w:rPr>
        <w:t xml:space="preserve">Foi realizado o levantamento de mercado, sendo que em análise das alternativas possíveis, a solução </w:t>
      </w:r>
      <w:r w:rsidRPr="00914B05">
        <w:rPr>
          <w:rFonts w:ascii="Arial" w:hAnsi="Arial" w:cs="Arial"/>
          <w:color w:val="000000" w:themeColor="text1"/>
          <w:sz w:val="20"/>
          <w:szCs w:val="20"/>
          <w:u w:val="single"/>
        </w:rPr>
        <w:t>técnica</w:t>
      </w:r>
      <w:r w:rsidRPr="00914B05">
        <w:rPr>
          <w:rFonts w:ascii="Arial" w:hAnsi="Arial" w:cs="Arial"/>
          <w:color w:val="000000" w:themeColor="text1"/>
          <w:sz w:val="20"/>
          <w:szCs w:val="20"/>
        </w:rPr>
        <w:t xml:space="preserve"> e </w:t>
      </w:r>
      <w:r w:rsidRPr="00914B05">
        <w:rPr>
          <w:rFonts w:ascii="Arial" w:hAnsi="Arial" w:cs="Arial"/>
          <w:color w:val="000000" w:themeColor="text1"/>
          <w:sz w:val="20"/>
          <w:szCs w:val="20"/>
          <w:u w:val="single"/>
        </w:rPr>
        <w:t>econômica</w:t>
      </w:r>
      <w:r w:rsidRPr="00914B05">
        <w:rPr>
          <w:rFonts w:ascii="Arial" w:hAnsi="Arial" w:cs="Arial"/>
          <w:color w:val="000000" w:themeColor="text1"/>
          <w:sz w:val="20"/>
          <w:szCs w:val="20"/>
        </w:rPr>
        <w:t xml:space="preserve"> da escolha acima transcrita são as que melhor atendem ao interesse público, visto que a aquisição irá atender as necessidades da população do Município, sejam crianças de mães que por algum motivo não tem disponibilidade de leite materno ou este não seja suficiente, ou pessoas/pacientes de qualquer idade que devido a diversidade de patologias necessitam de adequações na alimentação diária. Além de que, a pesquisa de mercado corroborou com a escolha, mediante a análise da questão econômica, mostrando-se ser a solução mais vantajosa técnica e economicamente.</w:t>
      </w:r>
      <w:r w:rsidRPr="00914B05">
        <w:rPr>
          <w:rFonts w:ascii="Arial" w:hAnsi="Arial" w:cs="Arial"/>
          <w:color w:val="000000" w:themeColor="text1"/>
          <w:sz w:val="20"/>
          <w:szCs w:val="20"/>
          <w:u w:val="single"/>
        </w:rPr>
        <w:t xml:space="preserve"> </w:t>
      </w:r>
    </w:p>
    <w:p w14:paraId="21D875D3" w14:textId="77777777" w:rsidR="007912C6" w:rsidRPr="00914B05" w:rsidRDefault="007912C6" w:rsidP="007912C6">
      <w:pPr>
        <w:pStyle w:val="tiiiitulo"/>
        <w:tabs>
          <w:tab w:val="num" w:pos="567"/>
        </w:tabs>
        <w:spacing w:before="0" w:after="0" w:line="360" w:lineRule="auto"/>
        <w:ind w:left="720" w:hanging="153"/>
        <w:rPr>
          <w:color w:val="000000" w:themeColor="text1"/>
          <w:sz w:val="20"/>
          <w:szCs w:val="20"/>
        </w:rPr>
      </w:pPr>
      <w:r w:rsidRPr="00914B05">
        <w:rPr>
          <w:color w:val="000000" w:themeColor="text1"/>
          <w:sz w:val="20"/>
          <w:szCs w:val="20"/>
        </w:rPr>
        <w:t>ESTIMATIVA DO VALOR DA CONTRATAÇÃO</w:t>
      </w:r>
      <w:r w:rsidRPr="00914B05">
        <w:rPr>
          <w:rStyle w:val="Refdenotaderodap"/>
          <w:rFonts w:eastAsia="Calibri"/>
          <w:color w:val="000000" w:themeColor="text1"/>
          <w:sz w:val="20"/>
          <w:szCs w:val="20"/>
        </w:rPr>
        <w:footnoteReference w:id="7"/>
      </w:r>
    </w:p>
    <w:p w14:paraId="082CE3C4" w14:textId="77777777" w:rsidR="007912C6" w:rsidRPr="00914B05" w:rsidRDefault="007912C6" w:rsidP="007912C6">
      <w:pPr>
        <w:pStyle w:val="teeeext"/>
        <w:spacing w:before="0" w:after="0" w:line="360" w:lineRule="auto"/>
        <w:ind w:firstLine="567"/>
        <w:rPr>
          <w:color w:val="000000" w:themeColor="text1"/>
        </w:rPr>
      </w:pPr>
      <w:r w:rsidRPr="00914B05">
        <w:rPr>
          <w:color w:val="000000" w:themeColor="text1"/>
        </w:rPr>
        <w:t>A estimativa do valor da contratação, acompanhada dos preços unitários referenciais, das memórias de cálculo e dos documentos que lhe dão suporte, constam do memorando anexo, elaborado pelo responsável pela ampla pesquisa de mercado, designado pela Portaria Municipal n. 20/2015.</w:t>
      </w:r>
    </w:p>
    <w:p w14:paraId="3D2A8DF3" w14:textId="77777777" w:rsidR="007912C6" w:rsidRPr="00914B05" w:rsidRDefault="007912C6" w:rsidP="007912C6">
      <w:pPr>
        <w:pStyle w:val="tiiiitulo"/>
        <w:spacing w:before="0" w:after="0" w:line="360" w:lineRule="auto"/>
        <w:rPr>
          <w:color w:val="000000" w:themeColor="text1"/>
          <w:sz w:val="20"/>
          <w:szCs w:val="20"/>
        </w:rPr>
      </w:pPr>
      <w:r w:rsidRPr="00914B05">
        <w:rPr>
          <w:color w:val="000000" w:themeColor="text1"/>
          <w:sz w:val="20"/>
          <w:szCs w:val="20"/>
        </w:rPr>
        <w:lastRenderedPageBreak/>
        <w:t>DESCRIÇÃO DA SOLUÇÃO COMO UM TODO (INCLUSIVE EXIGÊNCIAS RELACIONADAS À MANUTENÇÃO E À ASSISTÊNCIA TÉCNICA, QUANDO FOR O CASO)</w:t>
      </w:r>
      <w:r w:rsidRPr="00914B05">
        <w:rPr>
          <w:rStyle w:val="Refdenotaderodap"/>
          <w:rFonts w:eastAsia="Calibri"/>
          <w:color w:val="000000" w:themeColor="text1"/>
          <w:sz w:val="20"/>
          <w:szCs w:val="20"/>
        </w:rPr>
        <w:footnoteReference w:id="8"/>
      </w:r>
    </w:p>
    <w:p w14:paraId="24948283" w14:textId="77777777" w:rsidR="007912C6" w:rsidRPr="00914B05" w:rsidRDefault="007912C6" w:rsidP="007912C6">
      <w:pPr>
        <w:pStyle w:val="teeeext"/>
        <w:spacing w:before="0" w:after="0" w:line="360" w:lineRule="auto"/>
        <w:ind w:firstLine="567"/>
        <w:rPr>
          <w:color w:val="000000" w:themeColor="text1"/>
        </w:rPr>
      </w:pPr>
      <w:r w:rsidRPr="00914B05">
        <w:rPr>
          <w:color w:val="000000" w:themeColor="text1"/>
        </w:rPr>
        <w:t xml:space="preserve">A descrição da solução se encontra no item 4 (descrição do objeto e quantitativos), sendo que a </w:t>
      </w:r>
      <w:r w:rsidRPr="00914B05">
        <w:rPr>
          <w:bCs/>
          <w:color w:val="000000" w:themeColor="text1"/>
        </w:rPr>
        <w:t>aquisição de leites, fórmulas infantis, dietas, complementos e suplementos alimentares oral ou enteral</w:t>
      </w:r>
      <w:r w:rsidRPr="00914B05">
        <w:rPr>
          <w:color w:val="000000" w:themeColor="text1"/>
        </w:rPr>
        <w:t>, são pré-requisitos para a continuidade ao atendimento as disposições legais referentes ao assunto, bem como, continuar assegurando à população a mitigação de riscos à saúde e maior qualidade de vida. Conforme descrito neste Estudo Técnico Preliminar, do departamento da Secretaria Municipal de Saúde, a ausência desta aquisição acarretará prejuízo à vida das pessoas, pois se a Administração não providenciar esta aquisição não terá como atender aos pedidos constantes feitos por munícipes que se encontram em vulnerabilidade.</w:t>
      </w:r>
    </w:p>
    <w:p w14:paraId="705FB042" w14:textId="77777777" w:rsidR="007912C6" w:rsidRPr="00914B05" w:rsidRDefault="007912C6" w:rsidP="007912C6">
      <w:pPr>
        <w:pStyle w:val="teeeext"/>
        <w:spacing w:before="0" w:after="0" w:line="360" w:lineRule="auto"/>
        <w:ind w:firstLine="567"/>
        <w:rPr>
          <w:color w:val="000000" w:themeColor="text1"/>
        </w:rPr>
      </w:pPr>
      <w:r w:rsidRPr="00914B05">
        <w:rPr>
          <w:rStyle w:val="teeeextChar"/>
          <w:color w:val="000000" w:themeColor="text1"/>
        </w:rPr>
        <w:t xml:space="preserve">Não será exigida assistência técnica, </w:t>
      </w:r>
      <w:r w:rsidRPr="00914B05">
        <w:rPr>
          <w:color w:val="000000" w:themeColor="text1"/>
        </w:rPr>
        <w:t>visto que os objetos não demandam de assistência técnica.</w:t>
      </w:r>
    </w:p>
    <w:p w14:paraId="21F9B78F" w14:textId="77777777" w:rsidR="007912C6" w:rsidRPr="00914B05" w:rsidRDefault="007912C6" w:rsidP="007912C6">
      <w:pPr>
        <w:pStyle w:val="tiiiitulo"/>
        <w:spacing w:before="0" w:after="0" w:line="360" w:lineRule="auto"/>
        <w:rPr>
          <w:color w:val="000000" w:themeColor="text1"/>
          <w:sz w:val="20"/>
          <w:szCs w:val="20"/>
        </w:rPr>
      </w:pPr>
      <w:bookmarkStart w:id="79" w:name="art18§1viii"/>
      <w:bookmarkEnd w:id="79"/>
      <w:r w:rsidRPr="00914B05">
        <w:rPr>
          <w:color w:val="000000" w:themeColor="text1"/>
          <w:sz w:val="20"/>
          <w:szCs w:val="20"/>
        </w:rPr>
        <w:t>JUSTIFICATIVAS PARA O PARCELAMENTO OU NÃO DA CONTRATAÇÃO</w:t>
      </w:r>
      <w:r w:rsidRPr="00914B05">
        <w:rPr>
          <w:rStyle w:val="Refdenotaderodap"/>
          <w:rFonts w:eastAsia="Calibri"/>
          <w:color w:val="000000" w:themeColor="text1"/>
          <w:sz w:val="20"/>
          <w:szCs w:val="20"/>
        </w:rPr>
        <w:footnoteReference w:id="9"/>
      </w:r>
    </w:p>
    <w:p w14:paraId="0403ABDD" w14:textId="77777777" w:rsidR="007912C6" w:rsidRPr="00914B05" w:rsidRDefault="007912C6" w:rsidP="007912C6">
      <w:pPr>
        <w:pStyle w:val="teeeext"/>
        <w:spacing w:before="0" w:after="0" w:line="360" w:lineRule="auto"/>
        <w:ind w:firstLine="567"/>
        <w:rPr>
          <w:color w:val="000000" w:themeColor="text1"/>
        </w:rPr>
      </w:pPr>
      <w:bookmarkStart w:id="80" w:name="art18§1ix"/>
      <w:bookmarkEnd w:id="80"/>
      <w:r w:rsidRPr="00914B05">
        <w:rPr>
          <w:color w:val="000000" w:themeColor="text1"/>
        </w:rPr>
        <w:t>A contratação se dará de forma parcelada, somente no caso de necessidade da Administração. Isso decorre do fato que não há certeza quanto aos quantitativos que serão utilizados e nem o exato momento que serão, pelas características do objeto e frente às demandas da Secretaria de Saúde. Assim, não é vantajoso à Administração a contratação total do objeto da licitação de uma única vez.</w:t>
      </w:r>
    </w:p>
    <w:p w14:paraId="1BE4F8A2" w14:textId="77777777" w:rsidR="007912C6" w:rsidRPr="00914B05" w:rsidRDefault="007912C6" w:rsidP="007912C6">
      <w:pPr>
        <w:pStyle w:val="tiiiitulo"/>
        <w:spacing w:before="0" w:after="0" w:line="360" w:lineRule="auto"/>
        <w:rPr>
          <w:color w:val="000000" w:themeColor="text1"/>
          <w:sz w:val="20"/>
          <w:szCs w:val="20"/>
        </w:rPr>
      </w:pPr>
      <w:r w:rsidRPr="00914B05">
        <w:rPr>
          <w:color w:val="000000" w:themeColor="text1"/>
          <w:sz w:val="20"/>
          <w:szCs w:val="20"/>
        </w:rPr>
        <w:t xml:space="preserve">DEMONSTRATIVO DOS </w:t>
      </w:r>
      <w:r w:rsidRPr="00914B05">
        <w:rPr>
          <w:color w:val="000000" w:themeColor="text1"/>
          <w:sz w:val="20"/>
          <w:szCs w:val="20"/>
          <w:u w:val="single"/>
        </w:rPr>
        <w:t>RESULTADOS</w:t>
      </w:r>
      <w:r w:rsidRPr="00914B05">
        <w:rPr>
          <w:color w:val="000000" w:themeColor="text1"/>
          <w:sz w:val="20"/>
          <w:szCs w:val="20"/>
        </w:rPr>
        <w:t xml:space="preserve"> PRETENDIDOS (ECONOMICIDADE E DE MELHOR APROVEITAMENTO DOS RECURSOS HUMANOS, MATERIAIS E FINANCEIROS DISPONÍVEIS)</w:t>
      </w:r>
      <w:r w:rsidRPr="00914B05">
        <w:rPr>
          <w:rStyle w:val="Refdenotaderodap"/>
          <w:rFonts w:eastAsia="Calibri"/>
          <w:color w:val="000000" w:themeColor="text1"/>
          <w:sz w:val="20"/>
          <w:szCs w:val="20"/>
        </w:rPr>
        <w:footnoteReference w:id="10"/>
      </w:r>
    </w:p>
    <w:p w14:paraId="3A230CEF" w14:textId="77777777" w:rsidR="007912C6" w:rsidRPr="00914B05" w:rsidRDefault="007912C6" w:rsidP="007912C6">
      <w:pPr>
        <w:pStyle w:val="teeeext"/>
        <w:spacing w:before="0" w:after="0" w:line="360" w:lineRule="auto"/>
        <w:ind w:firstLine="567"/>
        <w:rPr>
          <w:color w:val="000000" w:themeColor="text1"/>
        </w:rPr>
      </w:pPr>
      <w:bookmarkStart w:id="81" w:name="art18§1x"/>
      <w:bookmarkEnd w:id="81"/>
      <w:r w:rsidRPr="00914B05">
        <w:rPr>
          <w:color w:val="000000" w:themeColor="text1"/>
        </w:rPr>
        <w:t xml:space="preserve">O resultado pretendido com a aquisição de tais itens é suprir as necessidades da Secretaria de Saúde, garantindo a economicidade, conforme ampla pesquisa de mercado, e melhor </w:t>
      </w:r>
      <w:r w:rsidRPr="00914B05">
        <w:rPr>
          <w:color w:val="000000" w:themeColor="text1"/>
          <w:u w:val="single"/>
        </w:rPr>
        <w:t>aproveitamento</w:t>
      </w:r>
      <w:r w:rsidRPr="00914B05">
        <w:rPr>
          <w:color w:val="000000" w:themeColor="text1"/>
        </w:rPr>
        <w:t xml:space="preserve"> dos recursos a seguir:</w:t>
      </w:r>
    </w:p>
    <w:p w14:paraId="6DB3FB7F" w14:textId="77777777" w:rsidR="007912C6" w:rsidRPr="00914B05" w:rsidRDefault="007912C6" w:rsidP="007912C6">
      <w:pPr>
        <w:pStyle w:val="teeeext"/>
        <w:spacing w:before="0" w:after="0" w:line="360" w:lineRule="auto"/>
        <w:ind w:firstLine="567"/>
        <w:rPr>
          <w:color w:val="000000" w:themeColor="text1"/>
        </w:rPr>
      </w:pPr>
      <w:r w:rsidRPr="00914B05">
        <w:rPr>
          <w:color w:val="000000" w:themeColor="text1"/>
        </w:rPr>
        <w:t>Os recursos humanos: os quais já fazem parte do quadro da Secretaria de Saúde.</w:t>
      </w:r>
    </w:p>
    <w:p w14:paraId="2CC42CB3" w14:textId="77777777" w:rsidR="007912C6" w:rsidRPr="00914B05" w:rsidRDefault="007912C6" w:rsidP="007912C6">
      <w:pPr>
        <w:pStyle w:val="teeeext"/>
        <w:spacing w:before="0" w:after="0" w:line="360" w:lineRule="auto"/>
        <w:ind w:firstLine="567"/>
        <w:rPr>
          <w:color w:val="000000" w:themeColor="text1"/>
        </w:rPr>
      </w:pPr>
      <w:r w:rsidRPr="00914B05">
        <w:rPr>
          <w:color w:val="000000" w:themeColor="text1"/>
        </w:rPr>
        <w:t>Quanto aos itens materiais: Todos os produtos, ou seja, todos os itens que virão a ser adquiridos, terão uma finalidade pré-estabelecida, no atendimento às necessidades da Secretaria de Saúde, utilizando da melhor forma possível os produtos adquiridos, sob o senso de racionalidade, aproveitamento, sem desperdício, bem como ao zelo pela saúde das pessoas.</w:t>
      </w:r>
    </w:p>
    <w:p w14:paraId="7CF3A8B7" w14:textId="77777777" w:rsidR="007912C6" w:rsidRPr="00914B05" w:rsidRDefault="007912C6" w:rsidP="007912C6">
      <w:pPr>
        <w:pStyle w:val="teeeext"/>
        <w:spacing w:before="0" w:after="0" w:line="360" w:lineRule="auto"/>
        <w:ind w:firstLine="567"/>
        <w:rPr>
          <w:color w:val="000000" w:themeColor="text1"/>
        </w:rPr>
      </w:pPr>
      <w:r w:rsidRPr="00914B05">
        <w:rPr>
          <w:color w:val="000000" w:themeColor="text1"/>
        </w:rPr>
        <w:t xml:space="preserve">Quanto aos recursos financeiros: estão sendo melhor aproveitados, o que é garantido pela pesquisa de mercado, sendo que não serão necessários mais recursos financeiros para a entrega do objeto pretendido. </w:t>
      </w:r>
    </w:p>
    <w:p w14:paraId="2A9C5E95" w14:textId="77777777" w:rsidR="007912C6" w:rsidRPr="00914B05" w:rsidRDefault="007912C6" w:rsidP="007912C6">
      <w:pPr>
        <w:pStyle w:val="teeeext"/>
        <w:spacing w:before="0" w:after="0" w:line="360" w:lineRule="auto"/>
        <w:ind w:firstLine="567"/>
        <w:rPr>
          <w:color w:val="000000" w:themeColor="text1"/>
        </w:rPr>
      </w:pPr>
      <w:r w:rsidRPr="00914B05">
        <w:rPr>
          <w:color w:val="000000" w:themeColor="text1"/>
        </w:rPr>
        <w:t>Por se tratar de objeto comum, não há maiores resultados a serem demonstrados (§2º do art. 18 da Lei 14.133/21).</w:t>
      </w:r>
    </w:p>
    <w:p w14:paraId="4BE53566" w14:textId="77777777" w:rsidR="007912C6" w:rsidRPr="00914B05" w:rsidRDefault="007912C6" w:rsidP="007912C6">
      <w:pPr>
        <w:pStyle w:val="tiiiitulo"/>
        <w:spacing w:before="0" w:after="0" w:line="360" w:lineRule="auto"/>
        <w:rPr>
          <w:color w:val="000000" w:themeColor="text1"/>
          <w:sz w:val="20"/>
          <w:szCs w:val="20"/>
        </w:rPr>
      </w:pPr>
      <w:r w:rsidRPr="00914B05">
        <w:rPr>
          <w:color w:val="000000" w:themeColor="text1"/>
          <w:sz w:val="20"/>
          <w:szCs w:val="20"/>
        </w:rPr>
        <w:t>PROVIDÊNCIAS A SEREM ADOTADAS PELA ADMINISTRAÇÃO PARA FISCALIZAÇÃO E GESTÃO CONTRATUAL (INCLUSIVE QUANTO À CAPACITAÇÃO DE SERVIDORES OU DE EMPREGADOS)</w:t>
      </w:r>
      <w:r w:rsidRPr="00914B05">
        <w:rPr>
          <w:rStyle w:val="Refdenotaderodap"/>
          <w:rFonts w:eastAsia="Calibri"/>
          <w:color w:val="000000" w:themeColor="text1"/>
          <w:sz w:val="20"/>
          <w:szCs w:val="20"/>
        </w:rPr>
        <w:footnoteReference w:id="11"/>
      </w:r>
    </w:p>
    <w:p w14:paraId="333E5788" w14:textId="77777777" w:rsidR="007912C6" w:rsidRPr="00914B05" w:rsidRDefault="007912C6" w:rsidP="007912C6">
      <w:pPr>
        <w:pStyle w:val="teeeext"/>
        <w:spacing w:before="0" w:after="0" w:line="360" w:lineRule="auto"/>
        <w:ind w:firstLine="567"/>
        <w:rPr>
          <w:color w:val="000000" w:themeColor="text1"/>
        </w:rPr>
      </w:pPr>
      <w:r w:rsidRPr="00914B05">
        <w:rPr>
          <w:color w:val="000000" w:themeColor="text1"/>
        </w:rPr>
        <w:t xml:space="preserve">Não há providências a serem adotadas pela Administração previamente à celebração do contrato, visto que se trata de objeto comum e os recursos humanos do Município possibilitam a fiscalização e gestão </w:t>
      </w:r>
      <w:r w:rsidRPr="00914B05">
        <w:rPr>
          <w:color w:val="000000" w:themeColor="text1"/>
        </w:rPr>
        <w:lastRenderedPageBreak/>
        <w:t>contratual. Assim, também não há necessidade de capacitar servidores para fiscalizar e gerir o contrato (§2º do art. 18 da Lei 14.133/21).</w:t>
      </w:r>
      <w:bookmarkStart w:id="82" w:name="art18§1xi"/>
      <w:bookmarkEnd w:id="82"/>
    </w:p>
    <w:p w14:paraId="79B0CF33" w14:textId="77777777" w:rsidR="007912C6" w:rsidRPr="00914B05" w:rsidRDefault="007912C6" w:rsidP="007912C6">
      <w:pPr>
        <w:pStyle w:val="tiiiitulo"/>
        <w:spacing w:before="0" w:after="0" w:line="360" w:lineRule="auto"/>
        <w:rPr>
          <w:color w:val="000000" w:themeColor="text1"/>
          <w:sz w:val="20"/>
          <w:szCs w:val="20"/>
        </w:rPr>
      </w:pPr>
      <w:r w:rsidRPr="00914B05">
        <w:rPr>
          <w:color w:val="000000" w:themeColor="text1"/>
          <w:sz w:val="20"/>
          <w:szCs w:val="20"/>
        </w:rPr>
        <w:t xml:space="preserve"> CONTRATAÇÕES CORRELATAS E/OU INTERDEPENDENTES</w:t>
      </w:r>
      <w:r w:rsidRPr="00914B05">
        <w:rPr>
          <w:rStyle w:val="Refdenotaderodap"/>
          <w:rFonts w:eastAsia="Calibri"/>
          <w:color w:val="000000" w:themeColor="text1"/>
          <w:sz w:val="20"/>
          <w:szCs w:val="20"/>
        </w:rPr>
        <w:footnoteReference w:id="12"/>
      </w:r>
    </w:p>
    <w:p w14:paraId="0F09CCB8" w14:textId="77777777" w:rsidR="007912C6" w:rsidRPr="00914B05" w:rsidRDefault="007912C6" w:rsidP="007912C6">
      <w:pPr>
        <w:pStyle w:val="teeeext"/>
        <w:spacing w:before="0" w:after="0" w:line="360" w:lineRule="auto"/>
        <w:ind w:firstLine="567"/>
        <w:rPr>
          <w:color w:val="000000" w:themeColor="text1"/>
        </w:rPr>
      </w:pPr>
      <w:r w:rsidRPr="00914B05">
        <w:rPr>
          <w:color w:val="000000" w:themeColor="text1"/>
        </w:rPr>
        <w:t xml:space="preserve">Não há, no momento, contratações correlatas e/ou interdependentes, visto que se trata de objeto comum que pode ser entregue de forma independente. </w:t>
      </w:r>
    </w:p>
    <w:p w14:paraId="05FF659F" w14:textId="77777777" w:rsidR="007912C6" w:rsidRPr="00914B05" w:rsidRDefault="007912C6" w:rsidP="007912C6">
      <w:pPr>
        <w:pStyle w:val="tiiiitulo"/>
        <w:spacing w:before="0" w:after="0" w:line="360" w:lineRule="auto"/>
        <w:rPr>
          <w:color w:val="000000" w:themeColor="text1"/>
          <w:sz w:val="20"/>
          <w:szCs w:val="20"/>
        </w:rPr>
      </w:pPr>
      <w:bookmarkStart w:id="83" w:name="art18§1xii"/>
      <w:bookmarkEnd w:id="83"/>
      <w:r w:rsidRPr="00914B05">
        <w:rPr>
          <w:color w:val="000000" w:themeColor="text1"/>
          <w:sz w:val="20"/>
          <w:szCs w:val="20"/>
        </w:rPr>
        <w:t>DESCRIÇÃO DE POSSÍVEIS IMPACTOS AMBIENTAIS E RESPECTIVAS MEDIDAS MITIGADORAS</w:t>
      </w:r>
      <w:r w:rsidRPr="00914B05">
        <w:rPr>
          <w:rStyle w:val="Refdenotaderodap"/>
          <w:rFonts w:eastAsia="Calibri"/>
          <w:color w:val="000000" w:themeColor="text1"/>
          <w:sz w:val="20"/>
          <w:szCs w:val="20"/>
        </w:rPr>
        <w:footnoteReference w:id="13"/>
      </w:r>
    </w:p>
    <w:p w14:paraId="31EA2FC6" w14:textId="77777777" w:rsidR="007912C6" w:rsidRPr="00914B05" w:rsidRDefault="007912C6" w:rsidP="007912C6">
      <w:pPr>
        <w:pStyle w:val="teeeext"/>
        <w:spacing w:before="0" w:after="0" w:line="360" w:lineRule="auto"/>
        <w:ind w:firstLine="567"/>
        <w:rPr>
          <w:color w:val="000000" w:themeColor="text1"/>
        </w:rPr>
      </w:pPr>
      <w:r w:rsidRPr="00914B05">
        <w:rPr>
          <w:color w:val="000000" w:themeColor="text1"/>
        </w:rPr>
        <w:t>A aquisição e utilização de tais itens pretendidos, não trará impactos ambientais negativos, tais como: modificação da paisagem, etc.;</w:t>
      </w:r>
    </w:p>
    <w:p w14:paraId="00377C73" w14:textId="77777777" w:rsidR="007912C6" w:rsidRPr="00914B05" w:rsidRDefault="007912C6" w:rsidP="007912C6">
      <w:pPr>
        <w:pStyle w:val="teeeext"/>
        <w:spacing w:before="0" w:after="0" w:line="360" w:lineRule="auto"/>
        <w:ind w:firstLine="567"/>
        <w:rPr>
          <w:color w:val="000000" w:themeColor="text1"/>
        </w:rPr>
      </w:pPr>
      <w:r w:rsidRPr="00914B05">
        <w:rPr>
          <w:color w:val="000000" w:themeColor="text1"/>
        </w:rPr>
        <w:t>Como possíveis medidas mitigadoras de impactos futuros, poderão ser, principalmente, na parte de planejamento, quando a administração se planeja para contratar os serviços necessários para a aquisição, voltadas à programação financeira, fazendo bom uso do recurso público, atendendo a população necessitada.</w:t>
      </w:r>
    </w:p>
    <w:p w14:paraId="6BAE001F" w14:textId="77777777" w:rsidR="007912C6" w:rsidRPr="00914B05" w:rsidRDefault="007912C6" w:rsidP="007912C6">
      <w:pPr>
        <w:pStyle w:val="teeeext"/>
        <w:spacing w:before="0" w:after="0" w:line="360" w:lineRule="auto"/>
        <w:ind w:firstLine="567"/>
        <w:rPr>
          <w:color w:val="000000" w:themeColor="text1"/>
        </w:rPr>
      </w:pPr>
      <w:r w:rsidRPr="00914B05">
        <w:rPr>
          <w:color w:val="000000" w:themeColor="text1"/>
        </w:rPr>
        <w:t>Cabe citar que além dos critérios de sustentabilidade eventualmente inseridos na descrição do objeto, devem ser atendidos os constantes da Guia Nacional de Contratações Sustentáveis</w:t>
      </w:r>
    </w:p>
    <w:p w14:paraId="0D4795E2" w14:textId="77777777" w:rsidR="007912C6" w:rsidRPr="00914B05" w:rsidRDefault="007912C6" w:rsidP="007912C6">
      <w:pPr>
        <w:pStyle w:val="tiiiitulo"/>
        <w:spacing w:before="0" w:after="0" w:line="360" w:lineRule="auto"/>
        <w:rPr>
          <w:color w:val="000000" w:themeColor="text1"/>
          <w:sz w:val="20"/>
          <w:szCs w:val="20"/>
        </w:rPr>
      </w:pPr>
      <w:r w:rsidRPr="00914B05">
        <w:rPr>
          <w:color w:val="000000" w:themeColor="text1"/>
          <w:sz w:val="20"/>
          <w:szCs w:val="20"/>
        </w:rPr>
        <w:t>POSICIONAMENTO CONCLUSIVO SOBRE A ADEQUAÇÃO DA CONTRATAÇÃO PARA O ATENDIMENTO DA NECESSIDADE A QUE SE DESTINA.</w:t>
      </w:r>
      <w:r w:rsidRPr="00914B05">
        <w:rPr>
          <w:rStyle w:val="Refdenotaderodap"/>
          <w:rFonts w:eastAsia="Calibri"/>
          <w:color w:val="000000" w:themeColor="text1"/>
          <w:sz w:val="20"/>
          <w:szCs w:val="20"/>
        </w:rPr>
        <w:footnoteReference w:id="14"/>
      </w:r>
    </w:p>
    <w:p w14:paraId="0E4DC144" w14:textId="77777777" w:rsidR="007912C6" w:rsidRPr="00914B05" w:rsidRDefault="007912C6" w:rsidP="007912C6">
      <w:pPr>
        <w:spacing w:line="360" w:lineRule="auto"/>
        <w:ind w:firstLine="570"/>
        <w:rPr>
          <w:rFonts w:ascii="Arial" w:hAnsi="Arial" w:cs="Arial"/>
          <w:color w:val="000000" w:themeColor="text1"/>
          <w:sz w:val="20"/>
          <w:szCs w:val="20"/>
        </w:rPr>
      </w:pPr>
      <w:bookmarkStart w:id="84" w:name="art18§2"/>
      <w:bookmarkEnd w:id="84"/>
      <w:r w:rsidRPr="00914B05">
        <w:rPr>
          <w:rFonts w:ascii="Arial" w:eastAsia="Times New Roman" w:hAnsi="Arial" w:cs="Arial"/>
          <w:color w:val="000000" w:themeColor="text1"/>
          <w:sz w:val="20"/>
          <w:szCs w:val="20"/>
        </w:rPr>
        <w:t>Diante de tudo o que consta dos itens acima, entendo ser adequada a aquisição pretendida para atendimentos às necessidades da Administração, visto que garante o cumprimento dos p</w:t>
      </w:r>
      <w:r w:rsidRPr="00914B05">
        <w:rPr>
          <w:rFonts w:ascii="Arial" w:hAnsi="Arial" w:cs="Arial"/>
          <w:color w:val="000000" w:themeColor="text1"/>
          <w:sz w:val="20"/>
          <w:szCs w:val="20"/>
        </w:rPr>
        <w:t xml:space="preserve">rincípios da Administração (da legalidade, da impessoalidade, da moralidade, da publicidade, da eficiência) e aos demais contidos no art. 5º da Lei 14.133/21, em especial o princípio do interesse público, do planejamento, da eficácia, da razoabilidade, da competitividade, da proporcionalidade, da celeridade, da economicidade e do desenvolvimento nacional sustentável. </w:t>
      </w:r>
    </w:p>
    <w:p w14:paraId="57FC1017" w14:textId="77777777" w:rsidR="007912C6" w:rsidRPr="00914B05" w:rsidRDefault="007912C6" w:rsidP="007912C6">
      <w:pPr>
        <w:pStyle w:val="tiiiitulo"/>
        <w:spacing w:before="0" w:after="0" w:line="360" w:lineRule="auto"/>
        <w:ind w:hanging="357"/>
        <w:contextualSpacing w:val="0"/>
        <w:rPr>
          <w:color w:val="000000" w:themeColor="text1"/>
          <w:sz w:val="20"/>
          <w:szCs w:val="20"/>
        </w:rPr>
      </w:pPr>
      <w:bookmarkStart w:id="85" w:name="_Hlk159421752"/>
      <w:r w:rsidRPr="00914B05">
        <w:rPr>
          <w:color w:val="000000" w:themeColor="text1"/>
          <w:sz w:val="20"/>
          <w:szCs w:val="20"/>
        </w:rPr>
        <w:t>DO REGISTRO DE PREÇOS.</w:t>
      </w:r>
    </w:p>
    <w:p w14:paraId="7C0219A5" w14:textId="77777777" w:rsidR="007912C6" w:rsidRPr="00914B05" w:rsidRDefault="007912C6" w:rsidP="007912C6">
      <w:pPr>
        <w:pStyle w:val="tiiiitulo"/>
        <w:numPr>
          <w:ilvl w:val="1"/>
          <w:numId w:val="47"/>
        </w:numPr>
        <w:spacing w:before="0" w:after="0" w:line="360" w:lineRule="auto"/>
        <w:rPr>
          <w:b w:val="0"/>
          <w:bCs w:val="0"/>
          <w:color w:val="000000" w:themeColor="text1"/>
          <w:sz w:val="20"/>
          <w:szCs w:val="20"/>
        </w:rPr>
      </w:pPr>
      <w:r w:rsidRPr="00914B05">
        <w:rPr>
          <w:b w:val="0"/>
          <w:bCs w:val="0"/>
          <w:color w:val="000000" w:themeColor="text1"/>
          <w:sz w:val="20"/>
          <w:szCs w:val="20"/>
        </w:rPr>
        <w:t>JUSTIFICATIVA DA DISPENSA DO PROCEDIMENTO PÚBLICO DE INTENÇÃO DE REGISTRO DE PREÇOS:</w:t>
      </w:r>
    </w:p>
    <w:p w14:paraId="779EC03B" w14:textId="77777777" w:rsidR="007912C6" w:rsidRPr="00914B05" w:rsidRDefault="007912C6" w:rsidP="007912C6">
      <w:pPr>
        <w:spacing w:line="360" w:lineRule="auto"/>
        <w:ind w:firstLine="570"/>
        <w:rPr>
          <w:rFonts w:ascii="Arial" w:hAnsi="Arial" w:cs="Arial"/>
          <w:color w:val="000000" w:themeColor="text1"/>
          <w:sz w:val="20"/>
          <w:szCs w:val="20"/>
        </w:rPr>
      </w:pPr>
      <w:r w:rsidRPr="00914B05">
        <w:rPr>
          <w:rFonts w:ascii="Arial" w:hAnsi="Arial" w:cs="Arial"/>
          <w:color w:val="000000" w:themeColor="text1"/>
          <w:sz w:val="20"/>
          <w:szCs w:val="20"/>
        </w:rPr>
        <w:t>No presente caso pretende-se a realização de registro de preços em razão de que há expectativa de consumo anual, mas não se pretende obrigar a Administração a contratar, por ausência de certeza quanto aos quantitativos dos produtos/serviços.</w:t>
      </w:r>
    </w:p>
    <w:p w14:paraId="204189DA" w14:textId="77777777" w:rsidR="007912C6" w:rsidRPr="00914B05" w:rsidRDefault="007912C6" w:rsidP="007912C6">
      <w:pPr>
        <w:spacing w:line="360" w:lineRule="auto"/>
        <w:ind w:firstLine="570"/>
        <w:rPr>
          <w:rFonts w:ascii="Arial" w:hAnsi="Arial" w:cs="Arial"/>
          <w:color w:val="000000" w:themeColor="text1"/>
          <w:sz w:val="20"/>
          <w:szCs w:val="20"/>
        </w:rPr>
      </w:pPr>
      <w:r w:rsidRPr="00914B05">
        <w:rPr>
          <w:rFonts w:ascii="Arial" w:hAnsi="Arial" w:cs="Arial"/>
          <w:color w:val="000000" w:themeColor="text1"/>
          <w:sz w:val="20"/>
          <w:szCs w:val="20"/>
        </w:rPr>
        <w:t>Justifica-se a dispensa de procedimento público de intenção de registro de preços tendo em vista que a entidade gerenciadora é o próprio Município e também único contratante.</w:t>
      </w:r>
    </w:p>
    <w:p w14:paraId="0D5231C3" w14:textId="77777777" w:rsidR="007912C6" w:rsidRPr="00914B05" w:rsidRDefault="007912C6" w:rsidP="007912C6">
      <w:pPr>
        <w:spacing w:line="360" w:lineRule="auto"/>
        <w:ind w:firstLine="570"/>
        <w:rPr>
          <w:rFonts w:ascii="Arial" w:hAnsi="Arial" w:cs="Arial"/>
          <w:color w:val="000000" w:themeColor="text1"/>
          <w:sz w:val="20"/>
          <w:szCs w:val="20"/>
        </w:rPr>
      </w:pPr>
      <w:r w:rsidRPr="00914B05">
        <w:rPr>
          <w:rFonts w:ascii="Arial" w:hAnsi="Arial" w:cs="Arial"/>
          <w:color w:val="000000" w:themeColor="text1"/>
          <w:sz w:val="20"/>
          <w:szCs w:val="20"/>
        </w:rPr>
        <w:t>Assim, dispensável o procedimento, nos termos do §1º do art. 86 da Nova Lei de Licitações e Contratos e do §1º do art. 30 do Decreto Municipal n. 96/2021.</w:t>
      </w:r>
    </w:p>
    <w:p w14:paraId="254BB6D8" w14:textId="77777777" w:rsidR="007912C6" w:rsidRPr="00914B05" w:rsidRDefault="007912C6" w:rsidP="007912C6">
      <w:pPr>
        <w:pStyle w:val="tiiiitulo"/>
        <w:numPr>
          <w:ilvl w:val="1"/>
          <w:numId w:val="47"/>
        </w:numPr>
        <w:spacing w:before="0" w:after="0" w:line="360" w:lineRule="auto"/>
        <w:ind w:left="0" w:firstLine="567"/>
        <w:rPr>
          <w:b w:val="0"/>
          <w:bCs w:val="0"/>
          <w:color w:val="000000" w:themeColor="text1"/>
          <w:sz w:val="20"/>
          <w:szCs w:val="20"/>
        </w:rPr>
      </w:pPr>
      <w:r w:rsidRPr="00914B05">
        <w:rPr>
          <w:b w:val="0"/>
          <w:bCs w:val="0"/>
          <w:color w:val="000000" w:themeColor="text1"/>
          <w:sz w:val="20"/>
          <w:szCs w:val="20"/>
        </w:rPr>
        <w:t>JUSTIFICATIVA DA NEGATIVA PRÉVIA DE ADESÕES POSTERIORES</w:t>
      </w:r>
    </w:p>
    <w:p w14:paraId="64B24E5D" w14:textId="77777777" w:rsidR="007912C6" w:rsidRPr="00914B05" w:rsidRDefault="007912C6" w:rsidP="007912C6">
      <w:pPr>
        <w:pStyle w:val="tiiiitulo"/>
        <w:numPr>
          <w:ilvl w:val="0"/>
          <w:numId w:val="0"/>
        </w:numPr>
        <w:spacing w:before="0" w:after="0" w:line="360" w:lineRule="auto"/>
        <w:ind w:firstLine="567"/>
        <w:rPr>
          <w:b w:val="0"/>
          <w:bCs w:val="0"/>
          <w:color w:val="000000" w:themeColor="text1"/>
          <w:sz w:val="20"/>
          <w:szCs w:val="20"/>
        </w:rPr>
      </w:pPr>
      <w:r w:rsidRPr="00914B05">
        <w:rPr>
          <w:b w:val="0"/>
          <w:bCs w:val="0"/>
          <w:color w:val="000000" w:themeColor="text1"/>
          <w:sz w:val="20"/>
          <w:szCs w:val="20"/>
        </w:rPr>
        <w:t xml:space="preserve">No presente caso, há prévia impossibilidade de aceitar adesões posteriores à Ata de Registro de Preços, em razão da capacidade de gerenciamento do Município. Marquinho é um município de pequeno porte e possui número limitado de servidores, o que gera dificuldade de gerenciamento em número maior de participantes. </w:t>
      </w:r>
    </w:p>
    <w:p w14:paraId="27753415" w14:textId="77777777" w:rsidR="007912C6" w:rsidRPr="00914B05" w:rsidRDefault="007912C6" w:rsidP="007912C6">
      <w:pPr>
        <w:pStyle w:val="tiiiitulo"/>
        <w:numPr>
          <w:ilvl w:val="0"/>
          <w:numId w:val="47"/>
        </w:numPr>
        <w:spacing w:before="0" w:after="0" w:line="360" w:lineRule="auto"/>
        <w:rPr>
          <w:color w:val="000000" w:themeColor="text1"/>
          <w:sz w:val="20"/>
          <w:szCs w:val="20"/>
        </w:rPr>
      </w:pPr>
      <w:r w:rsidRPr="00914B05">
        <w:rPr>
          <w:color w:val="000000" w:themeColor="text1"/>
          <w:sz w:val="20"/>
          <w:szCs w:val="20"/>
        </w:rPr>
        <w:t>REGIONALIZAÇÃO.</w:t>
      </w:r>
    </w:p>
    <w:bookmarkEnd w:id="85"/>
    <w:p w14:paraId="565BCB7D" w14:textId="77777777" w:rsidR="007912C6" w:rsidRPr="00914B05" w:rsidRDefault="007912C6" w:rsidP="007912C6">
      <w:pPr>
        <w:pStyle w:val="tiiiitulo"/>
        <w:numPr>
          <w:ilvl w:val="0"/>
          <w:numId w:val="0"/>
        </w:numPr>
        <w:spacing w:before="0" w:after="0" w:line="360" w:lineRule="auto"/>
        <w:ind w:firstLine="567"/>
        <w:rPr>
          <w:b w:val="0"/>
          <w:color w:val="000000" w:themeColor="text1"/>
          <w:sz w:val="20"/>
          <w:szCs w:val="20"/>
        </w:rPr>
      </w:pPr>
      <w:r w:rsidRPr="00914B05">
        <w:rPr>
          <w:b w:val="0"/>
          <w:bCs w:val="0"/>
          <w:color w:val="000000" w:themeColor="text1"/>
          <w:sz w:val="20"/>
          <w:szCs w:val="20"/>
        </w:rPr>
        <w:lastRenderedPageBreak/>
        <w:t xml:space="preserve">Será dada exclusividade de contratação as microempresas e empresas de pequeno porte localizadas nos municípios sediadas na Região em que o município se encontra inserido: âmbito regional - limites geográficos da </w:t>
      </w:r>
      <w:bookmarkStart w:id="86" w:name="_Hlk201849133"/>
      <w:r w:rsidRPr="00914B05">
        <w:rPr>
          <w:b w:val="0"/>
          <w:bCs w:val="0"/>
          <w:color w:val="000000" w:themeColor="text1"/>
          <w:sz w:val="20"/>
          <w:szCs w:val="20"/>
        </w:rPr>
        <w:t>8ª Microrregião Geográfica do IBGE/2012/IPARDES/CENTRO-SUL PARANAENSE</w:t>
      </w:r>
      <w:bookmarkEnd w:id="86"/>
      <w:r w:rsidRPr="00914B05">
        <w:rPr>
          <w:b w:val="0"/>
          <w:bCs w:val="0"/>
          <w:color w:val="000000" w:themeColor="text1"/>
          <w:sz w:val="20"/>
          <w:szCs w:val="20"/>
        </w:rPr>
        <w:t xml:space="preserve">, composta pelos municípios de </w:t>
      </w:r>
      <w:bookmarkStart w:id="87" w:name="_Hlk201849174"/>
      <w:r w:rsidRPr="00914B05">
        <w:rPr>
          <w:b w:val="0"/>
          <w:bCs w:val="0"/>
          <w:color w:val="000000" w:themeColor="text1"/>
          <w:sz w:val="20"/>
          <w:szCs w:val="20"/>
        </w:rPr>
        <w:t xml:space="preserve">Boa Ventura de São Roque, Turvo, Campina do Simão, Candói, Cantagalo, Espigão Alto do Iguaçu, Foz do Jordão, </w:t>
      </w:r>
      <w:proofErr w:type="spellStart"/>
      <w:r w:rsidRPr="00914B05">
        <w:rPr>
          <w:b w:val="0"/>
          <w:bCs w:val="0"/>
          <w:color w:val="000000" w:themeColor="text1"/>
          <w:sz w:val="20"/>
          <w:szCs w:val="20"/>
        </w:rPr>
        <w:t>Goioxim</w:t>
      </w:r>
      <w:proofErr w:type="spellEnd"/>
      <w:r w:rsidRPr="00914B05">
        <w:rPr>
          <w:b w:val="0"/>
          <w:bCs w:val="0"/>
          <w:color w:val="000000" w:themeColor="text1"/>
          <w:sz w:val="20"/>
          <w:szCs w:val="20"/>
        </w:rPr>
        <w:t>, Guarapuava, Inácio Martins, Laranjal, Laranjeiras do Sul, Marquinho, Mato Rico, Nova Laranjeiras, Palmital, Pinhão, Porto Barreiro, Quedas do Iguaçu, Reserva do Iguaçu, Rio Bonito do Iguaçu, Santa Maria do Oeste e Virmond</w:t>
      </w:r>
      <w:bookmarkEnd w:id="87"/>
      <w:r w:rsidRPr="00914B05">
        <w:rPr>
          <w:b w:val="0"/>
          <w:bCs w:val="0"/>
          <w:color w:val="000000" w:themeColor="text1"/>
          <w:sz w:val="20"/>
          <w:szCs w:val="20"/>
        </w:rPr>
        <w:t>. conforme estabelecida pelo IBGE (Instituto Brasileiro de Geografia e Estatística), até o limite de 10% (dez por cento) do melhor preço válido, visto que atendidos os requisitos legais:</w:t>
      </w:r>
    </w:p>
    <w:p w14:paraId="1A9A6DA7" w14:textId="77777777" w:rsidR="007912C6" w:rsidRPr="00914B05" w:rsidRDefault="007912C6" w:rsidP="007912C6">
      <w:pPr>
        <w:pStyle w:val="tiiiitulo"/>
        <w:numPr>
          <w:ilvl w:val="0"/>
          <w:numId w:val="0"/>
        </w:numPr>
        <w:spacing w:before="0" w:after="0" w:line="360" w:lineRule="auto"/>
        <w:ind w:firstLine="567"/>
        <w:rPr>
          <w:b w:val="0"/>
          <w:color w:val="000000" w:themeColor="text1"/>
          <w:sz w:val="20"/>
          <w:szCs w:val="20"/>
        </w:rPr>
      </w:pPr>
      <w:r w:rsidRPr="00914B05">
        <w:rPr>
          <w:b w:val="0"/>
          <w:color w:val="000000" w:themeColor="text1"/>
          <w:sz w:val="20"/>
          <w:szCs w:val="20"/>
        </w:rPr>
        <w:t xml:space="preserve">Inciso I – Conforme demonstrado pelos orçamentos anexos a ampla pesquisa de mercado, há no mínimo três microempresas e empresas de pequeno porte localizadas nos municípios que compõe a região da </w:t>
      </w:r>
      <w:r w:rsidRPr="00914B05">
        <w:rPr>
          <w:b w:val="0"/>
          <w:bCs w:val="0"/>
          <w:color w:val="000000" w:themeColor="text1"/>
          <w:sz w:val="20"/>
          <w:szCs w:val="20"/>
        </w:rPr>
        <w:t>8ª Microrregião Geográfica</w:t>
      </w:r>
      <w:r w:rsidRPr="00914B05">
        <w:rPr>
          <w:b w:val="0"/>
          <w:color w:val="000000" w:themeColor="text1"/>
          <w:sz w:val="20"/>
          <w:szCs w:val="20"/>
        </w:rPr>
        <w:t>, que desempenham atividade compatível com a do objeto da aquisição;</w:t>
      </w:r>
    </w:p>
    <w:p w14:paraId="316D6115" w14:textId="77777777" w:rsidR="007912C6" w:rsidRPr="00914B05" w:rsidRDefault="007912C6" w:rsidP="007912C6">
      <w:pPr>
        <w:pStyle w:val="tiiiitulo"/>
        <w:numPr>
          <w:ilvl w:val="0"/>
          <w:numId w:val="0"/>
        </w:numPr>
        <w:spacing w:before="0" w:after="0" w:line="360" w:lineRule="auto"/>
        <w:ind w:firstLine="570"/>
        <w:rPr>
          <w:b w:val="0"/>
          <w:bCs w:val="0"/>
          <w:color w:val="000000" w:themeColor="text1"/>
          <w:sz w:val="20"/>
          <w:szCs w:val="20"/>
        </w:rPr>
      </w:pPr>
      <w:r w:rsidRPr="00914B05">
        <w:rPr>
          <w:b w:val="0"/>
          <w:bCs w:val="0"/>
          <w:color w:val="000000" w:themeColor="text1"/>
          <w:sz w:val="20"/>
          <w:szCs w:val="20"/>
        </w:rPr>
        <w:t>Inciso II – A restrição prevista não resultará em preços superiores ao valor estabelecido como referência, pois não são aceitas propostas com valor acima do valor estabelecido como referência.</w:t>
      </w:r>
    </w:p>
    <w:p w14:paraId="4C322C0F" w14:textId="77777777" w:rsidR="007912C6" w:rsidRPr="00914B05" w:rsidRDefault="007912C6" w:rsidP="007912C6">
      <w:pPr>
        <w:pStyle w:val="tiiiitulo"/>
        <w:numPr>
          <w:ilvl w:val="0"/>
          <w:numId w:val="0"/>
        </w:numPr>
        <w:spacing w:before="0" w:after="0" w:line="360" w:lineRule="auto"/>
        <w:ind w:firstLine="567"/>
        <w:rPr>
          <w:b w:val="0"/>
          <w:color w:val="000000" w:themeColor="text1"/>
          <w:sz w:val="20"/>
          <w:szCs w:val="20"/>
        </w:rPr>
      </w:pPr>
      <w:proofErr w:type="gramStart"/>
      <w:r w:rsidRPr="00914B05">
        <w:rPr>
          <w:b w:val="0"/>
          <w:color w:val="000000" w:themeColor="text1"/>
          <w:sz w:val="20"/>
          <w:szCs w:val="20"/>
        </w:rPr>
        <w:t>1 .</w:t>
      </w:r>
      <w:proofErr w:type="gramEnd"/>
      <w:r w:rsidRPr="00914B05">
        <w:rPr>
          <w:b w:val="0"/>
          <w:color w:val="000000" w:themeColor="text1"/>
          <w:sz w:val="20"/>
          <w:szCs w:val="20"/>
        </w:rPr>
        <w:t xml:space="preserve"> Justificativa técnica para a prioridade de contratação:</w:t>
      </w:r>
    </w:p>
    <w:p w14:paraId="3BD11597" w14:textId="77777777" w:rsidR="007912C6" w:rsidRPr="00914B05" w:rsidRDefault="007912C6" w:rsidP="007912C6">
      <w:pPr>
        <w:spacing w:line="360" w:lineRule="auto"/>
        <w:ind w:firstLine="570"/>
        <w:rPr>
          <w:rFonts w:ascii="Arial" w:hAnsi="Arial" w:cs="Arial"/>
          <w:color w:val="000000" w:themeColor="text1"/>
          <w:sz w:val="20"/>
          <w:szCs w:val="20"/>
        </w:rPr>
      </w:pPr>
      <w:bookmarkStart w:id="88" w:name="_Hlk201913020"/>
      <w:r w:rsidRPr="00914B05">
        <w:rPr>
          <w:rFonts w:ascii="Arial" w:hAnsi="Arial" w:cs="Arial"/>
          <w:color w:val="000000" w:themeColor="text1"/>
          <w:sz w:val="20"/>
          <w:szCs w:val="20"/>
        </w:rPr>
        <w:t xml:space="preserve">I - A previsão constante nos </w:t>
      </w:r>
      <w:proofErr w:type="spellStart"/>
      <w:r w:rsidRPr="00914B05">
        <w:rPr>
          <w:rFonts w:ascii="Arial" w:hAnsi="Arial" w:cs="Arial"/>
          <w:color w:val="000000" w:themeColor="text1"/>
          <w:sz w:val="20"/>
          <w:szCs w:val="20"/>
        </w:rPr>
        <w:t>arts</w:t>
      </w:r>
      <w:proofErr w:type="spellEnd"/>
      <w:r w:rsidRPr="00914B05">
        <w:rPr>
          <w:rFonts w:ascii="Arial" w:hAnsi="Arial" w:cs="Arial"/>
          <w:color w:val="000000" w:themeColor="text1"/>
          <w:sz w:val="20"/>
          <w:szCs w:val="20"/>
        </w:rPr>
        <w:t>. 170, IX e 179 da Constituição Federal e art. 47 da Lei Complementar 123/06.</w:t>
      </w:r>
      <w:bookmarkEnd w:id="88"/>
      <w:r w:rsidRPr="00914B05">
        <w:rPr>
          <w:rFonts w:ascii="Arial" w:hAnsi="Arial" w:cs="Arial"/>
          <w:color w:val="000000" w:themeColor="text1"/>
          <w:sz w:val="20"/>
          <w:szCs w:val="20"/>
        </w:rPr>
        <w:t xml:space="preserve"> </w:t>
      </w:r>
    </w:p>
    <w:p w14:paraId="5F360909" w14:textId="77777777" w:rsidR="007912C6" w:rsidRPr="00914B05" w:rsidRDefault="007912C6" w:rsidP="007912C6">
      <w:pPr>
        <w:pStyle w:val="tiiiitulo"/>
        <w:numPr>
          <w:ilvl w:val="0"/>
          <w:numId w:val="0"/>
        </w:numPr>
        <w:spacing w:before="0" w:after="0" w:line="360" w:lineRule="auto"/>
        <w:ind w:firstLine="567"/>
        <w:rPr>
          <w:b w:val="0"/>
          <w:bCs w:val="0"/>
          <w:color w:val="000000" w:themeColor="text1"/>
          <w:sz w:val="20"/>
          <w:szCs w:val="20"/>
        </w:rPr>
      </w:pPr>
      <w:bookmarkStart w:id="89" w:name="_Hlk201913038"/>
      <w:r w:rsidRPr="00914B05">
        <w:rPr>
          <w:b w:val="0"/>
          <w:bCs w:val="0"/>
          <w:color w:val="000000" w:themeColor="text1"/>
          <w:sz w:val="20"/>
          <w:szCs w:val="20"/>
        </w:rPr>
        <w:t>II - Especialmente no âmbito da Lei Complementar nº 123/06, foi estimular o desenvolvimento social e econômico, criando um mecanismo de gestão com o propósito de geração de empregos e renda para comerciantes locais e regionais, fortalecendo e diversificando a economia</w:t>
      </w:r>
      <w:bookmarkEnd w:id="89"/>
      <w:r w:rsidRPr="00914B05">
        <w:rPr>
          <w:b w:val="0"/>
          <w:bCs w:val="0"/>
          <w:color w:val="000000" w:themeColor="text1"/>
          <w:sz w:val="20"/>
          <w:szCs w:val="20"/>
        </w:rPr>
        <w:t>.</w:t>
      </w:r>
    </w:p>
    <w:p w14:paraId="37058D8A" w14:textId="77777777" w:rsidR="007912C6" w:rsidRPr="00914B05" w:rsidRDefault="007912C6" w:rsidP="007912C6">
      <w:pPr>
        <w:spacing w:line="360" w:lineRule="auto"/>
        <w:ind w:firstLine="570"/>
        <w:rPr>
          <w:rFonts w:ascii="Arial" w:hAnsi="Arial" w:cs="Arial"/>
          <w:color w:val="000000" w:themeColor="text1"/>
          <w:sz w:val="20"/>
          <w:szCs w:val="20"/>
        </w:rPr>
      </w:pPr>
      <w:bookmarkStart w:id="90" w:name="_Hlk201913062"/>
      <w:r w:rsidRPr="00914B05">
        <w:rPr>
          <w:rFonts w:ascii="Arial" w:hAnsi="Arial" w:cs="Arial"/>
          <w:color w:val="000000" w:themeColor="text1"/>
          <w:sz w:val="20"/>
          <w:szCs w:val="20"/>
        </w:rPr>
        <w:t>III - A redação do art. 47 da Lei Complementar nº 123/06 estabelece um dever de prioridade, ou seja, nos certames públicos deflagrados há de se dar preferência à contratação de microempresas e empresas de pequeno porte sediadas local ou regionalmente, independentemente de qualquer legislação específica editada pelo ente licitante.</w:t>
      </w:r>
    </w:p>
    <w:p w14:paraId="6B13B6DB" w14:textId="77777777" w:rsidR="007912C6" w:rsidRPr="00914B05" w:rsidRDefault="007912C6" w:rsidP="007912C6">
      <w:pPr>
        <w:spacing w:line="360" w:lineRule="auto"/>
        <w:ind w:firstLine="570"/>
        <w:rPr>
          <w:rFonts w:ascii="Arial" w:hAnsi="Arial" w:cs="Arial"/>
          <w:color w:val="000000" w:themeColor="text1"/>
          <w:sz w:val="20"/>
          <w:szCs w:val="20"/>
        </w:rPr>
      </w:pPr>
      <w:r w:rsidRPr="00914B05">
        <w:rPr>
          <w:rFonts w:ascii="Arial" w:hAnsi="Arial" w:cs="Arial"/>
          <w:color w:val="000000" w:themeColor="text1"/>
          <w:sz w:val="20"/>
          <w:szCs w:val="20"/>
        </w:rPr>
        <w:t>IV - O Parágrafo único do Art. 47 estabelece que, enquanto não sobrevier legislação estadual, municipal ou regulamento específico de cada órgão mais favorável à microempresa e empresa de pequeno porte, aplica-se a legislação federal.</w:t>
      </w:r>
    </w:p>
    <w:p w14:paraId="6E5AD396" w14:textId="77777777" w:rsidR="007912C6" w:rsidRPr="00914B05" w:rsidRDefault="007912C6" w:rsidP="007912C6">
      <w:pPr>
        <w:spacing w:line="360" w:lineRule="auto"/>
        <w:ind w:firstLine="570"/>
        <w:rPr>
          <w:rFonts w:ascii="Arial" w:hAnsi="Arial" w:cs="Arial"/>
          <w:color w:val="000000" w:themeColor="text1"/>
          <w:sz w:val="20"/>
          <w:szCs w:val="20"/>
        </w:rPr>
      </w:pPr>
      <w:r w:rsidRPr="00914B05">
        <w:rPr>
          <w:rFonts w:ascii="Arial" w:hAnsi="Arial" w:cs="Arial"/>
          <w:color w:val="000000" w:themeColor="text1"/>
          <w:sz w:val="20"/>
          <w:szCs w:val="20"/>
        </w:rPr>
        <w:t>V - Na Microrregião, onde está localizado o Município de Marquinho, existem diversas empresas em condições de atender ao objeto da contratação pretendida.</w:t>
      </w:r>
    </w:p>
    <w:p w14:paraId="2D740E37" w14:textId="77777777" w:rsidR="007912C6" w:rsidRPr="00914B05" w:rsidRDefault="007912C6" w:rsidP="007912C6">
      <w:pPr>
        <w:pStyle w:val="tiiiitulo"/>
        <w:numPr>
          <w:ilvl w:val="0"/>
          <w:numId w:val="0"/>
        </w:numPr>
        <w:spacing w:before="0" w:after="0" w:line="360" w:lineRule="auto"/>
        <w:ind w:firstLine="567"/>
        <w:rPr>
          <w:b w:val="0"/>
          <w:bCs w:val="0"/>
          <w:color w:val="000000" w:themeColor="text1"/>
          <w:sz w:val="20"/>
          <w:szCs w:val="20"/>
        </w:rPr>
      </w:pPr>
      <w:r w:rsidRPr="00914B05">
        <w:rPr>
          <w:b w:val="0"/>
          <w:bCs w:val="0"/>
          <w:color w:val="000000" w:themeColor="text1"/>
          <w:sz w:val="20"/>
          <w:szCs w:val="20"/>
        </w:rPr>
        <w:t>VI - Incentivo a competitividade entre as empresas regionais, melhorando a qualidade dos serviços e produtos oferecidos, estimulando a participação de empresas regionais nas licitações, fortalece a cadeia produtiva regional promovendo o desenvolvimento de setores específicos reduzindo a dependência de empresas externas, aumentando a autonomia das regiões, rapidez na entrega, manutenção/assistência técnica e fiscalização para garantia da qualidade. Em resumo, regionalizando o processo licitatório, irá promover uma estratégia importante para no desenvolvimento econômico e social de regiões específicas.</w:t>
      </w:r>
      <w:bookmarkEnd w:id="90"/>
    </w:p>
    <w:p w14:paraId="6130BFEE" w14:textId="77777777" w:rsidR="007912C6" w:rsidRPr="00914B05" w:rsidRDefault="007912C6" w:rsidP="007912C6">
      <w:pPr>
        <w:spacing w:line="360" w:lineRule="auto"/>
        <w:rPr>
          <w:rFonts w:ascii="Arial" w:hAnsi="Arial" w:cs="Arial"/>
          <w:color w:val="000000" w:themeColor="text1"/>
          <w:sz w:val="20"/>
          <w:szCs w:val="20"/>
        </w:rPr>
      </w:pPr>
      <w:r w:rsidRPr="00914B05">
        <w:rPr>
          <w:rFonts w:ascii="Arial" w:hAnsi="Arial" w:cs="Arial"/>
          <w:color w:val="000000" w:themeColor="text1"/>
          <w:sz w:val="20"/>
          <w:szCs w:val="20"/>
        </w:rPr>
        <w:t>Marquinho/PR, 30 de junho de 2025.</w:t>
      </w:r>
    </w:p>
    <w:p w14:paraId="525EC27D" w14:textId="77777777" w:rsidR="007912C6" w:rsidRPr="00914B05" w:rsidRDefault="007912C6" w:rsidP="007912C6">
      <w:pPr>
        <w:spacing w:line="360" w:lineRule="auto"/>
        <w:jc w:val="center"/>
        <w:rPr>
          <w:rFonts w:ascii="Arial" w:hAnsi="Arial" w:cs="Arial"/>
          <w:b/>
          <w:color w:val="000000" w:themeColor="text1"/>
          <w:sz w:val="20"/>
          <w:szCs w:val="20"/>
        </w:rPr>
      </w:pPr>
      <w:r w:rsidRPr="00914B05">
        <w:rPr>
          <w:rFonts w:ascii="Arial" w:hAnsi="Arial" w:cs="Arial"/>
          <w:b/>
          <w:color w:val="000000" w:themeColor="text1"/>
          <w:sz w:val="20"/>
          <w:szCs w:val="20"/>
        </w:rPr>
        <w:t>MARICLEA TELLES DE VARGAS</w:t>
      </w:r>
    </w:p>
    <w:p w14:paraId="110CE7FA" w14:textId="18580D74" w:rsidR="00F535D1" w:rsidRPr="00914B05" w:rsidRDefault="007912C6" w:rsidP="007912C6">
      <w:pPr>
        <w:spacing w:line="360" w:lineRule="auto"/>
        <w:jc w:val="center"/>
        <w:rPr>
          <w:rFonts w:ascii="Arial" w:hAnsi="Arial" w:cs="Arial"/>
          <w:b/>
          <w:color w:val="000000" w:themeColor="text1"/>
          <w:sz w:val="20"/>
          <w:szCs w:val="20"/>
        </w:rPr>
      </w:pPr>
      <w:r w:rsidRPr="00914B05">
        <w:rPr>
          <w:rFonts w:ascii="Arial" w:hAnsi="Arial" w:cs="Arial"/>
          <w:color w:val="000000" w:themeColor="text1"/>
          <w:sz w:val="20"/>
          <w:szCs w:val="20"/>
        </w:rPr>
        <w:t>Secretária Municipal de Saúde</w:t>
      </w:r>
      <w:r w:rsidR="00F535D1" w:rsidRPr="00914B05">
        <w:rPr>
          <w:rFonts w:ascii="Arial" w:hAnsi="Arial" w:cs="Arial"/>
          <w:b/>
          <w:color w:val="000000" w:themeColor="text1"/>
          <w:sz w:val="20"/>
          <w:szCs w:val="20"/>
        </w:rPr>
        <w:br w:type="page"/>
      </w:r>
    </w:p>
    <w:p w14:paraId="2C6BDAC1" w14:textId="77777777" w:rsidR="000F7C52" w:rsidRPr="00914B05" w:rsidRDefault="000F7C52" w:rsidP="007912C6">
      <w:pPr>
        <w:spacing w:line="360" w:lineRule="auto"/>
        <w:jc w:val="center"/>
        <w:rPr>
          <w:rFonts w:ascii="Arial" w:hAnsi="Arial" w:cs="Arial"/>
          <w:b/>
          <w:color w:val="000000" w:themeColor="text1"/>
          <w:sz w:val="20"/>
          <w:szCs w:val="20"/>
        </w:rPr>
      </w:pPr>
      <w:r w:rsidRPr="00914B05">
        <w:rPr>
          <w:rFonts w:ascii="Arial" w:hAnsi="Arial" w:cs="Arial"/>
          <w:b/>
          <w:color w:val="000000" w:themeColor="text1"/>
          <w:sz w:val="20"/>
          <w:szCs w:val="20"/>
        </w:rPr>
        <w:lastRenderedPageBreak/>
        <w:t>ANEXO II</w:t>
      </w:r>
    </w:p>
    <w:p w14:paraId="501FE123" w14:textId="28C006BB" w:rsidR="000F7C52" w:rsidRPr="00914B05" w:rsidRDefault="000F7C52" w:rsidP="007912C6">
      <w:pPr>
        <w:spacing w:line="360" w:lineRule="auto"/>
        <w:jc w:val="center"/>
        <w:rPr>
          <w:rFonts w:ascii="Arial" w:hAnsi="Arial" w:cs="Arial"/>
          <w:b/>
          <w:color w:val="000000" w:themeColor="text1"/>
          <w:sz w:val="20"/>
          <w:szCs w:val="20"/>
        </w:rPr>
      </w:pPr>
      <w:r w:rsidRPr="00914B05">
        <w:rPr>
          <w:rFonts w:ascii="Arial" w:hAnsi="Arial" w:cs="Arial"/>
          <w:b/>
          <w:color w:val="000000" w:themeColor="text1"/>
          <w:sz w:val="20"/>
          <w:szCs w:val="20"/>
        </w:rPr>
        <w:t xml:space="preserve">PREGÃO ELETRÔNICO Nº </w:t>
      </w:r>
      <w:r w:rsidRPr="00914B05">
        <w:rPr>
          <w:rFonts w:ascii="Arial" w:hAnsi="Arial" w:cs="Arial"/>
          <w:b/>
          <w:color w:val="000000" w:themeColor="text1"/>
          <w:sz w:val="20"/>
          <w:szCs w:val="20"/>
        </w:rPr>
        <w:fldChar w:fldCharType="begin">
          <w:ffData>
            <w:name w:val="Texto74"/>
            <w:enabled/>
            <w:calcOnExit w:val="0"/>
            <w:textInput/>
          </w:ffData>
        </w:fldChar>
      </w:r>
      <w:r w:rsidRPr="00914B05">
        <w:rPr>
          <w:rFonts w:ascii="Arial" w:hAnsi="Arial" w:cs="Arial"/>
          <w:b/>
          <w:color w:val="000000" w:themeColor="text1"/>
          <w:sz w:val="20"/>
          <w:szCs w:val="20"/>
        </w:rPr>
        <w:instrText xml:space="preserve"> FORMTEXT </w:instrText>
      </w:r>
      <w:r w:rsidRPr="00914B05">
        <w:rPr>
          <w:rFonts w:ascii="Arial" w:hAnsi="Arial" w:cs="Arial"/>
          <w:b/>
          <w:color w:val="000000" w:themeColor="text1"/>
          <w:sz w:val="20"/>
          <w:szCs w:val="20"/>
        </w:rPr>
      </w:r>
      <w:r w:rsidRPr="00914B05">
        <w:rPr>
          <w:rFonts w:ascii="Arial" w:hAnsi="Arial" w:cs="Arial"/>
          <w:b/>
          <w:color w:val="000000" w:themeColor="text1"/>
          <w:sz w:val="20"/>
          <w:szCs w:val="20"/>
        </w:rPr>
        <w:fldChar w:fldCharType="separate"/>
      </w:r>
      <w:r w:rsidR="00226853">
        <w:rPr>
          <w:rFonts w:ascii="Arial" w:hAnsi="Arial" w:cs="Arial"/>
          <w:b/>
          <w:color w:val="000000" w:themeColor="text1"/>
          <w:sz w:val="20"/>
          <w:szCs w:val="20"/>
        </w:rPr>
        <w:t>033</w:t>
      </w:r>
      <w:r w:rsidRPr="00914B05">
        <w:rPr>
          <w:rFonts w:ascii="Arial" w:hAnsi="Arial" w:cs="Arial"/>
          <w:b/>
          <w:color w:val="000000" w:themeColor="text1"/>
          <w:sz w:val="20"/>
          <w:szCs w:val="20"/>
        </w:rPr>
        <w:fldChar w:fldCharType="end"/>
      </w:r>
      <w:r w:rsidRPr="00914B05">
        <w:rPr>
          <w:rFonts w:ascii="Arial" w:hAnsi="Arial" w:cs="Arial"/>
          <w:b/>
          <w:color w:val="000000" w:themeColor="text1"/>
          <w:sz w:val="20"/>
          <w:szCs w:val="20"/>
        </w:rPr>
        <w:t>/</w:t>
      </w:r>
      <w:r w:rsidRPr="00914B05">
        <w:rPr>
          <w:rFonts w:ascii="Arial" w:hAnsi="Arial" w:cs="Arial"/>
          <w:b/>
          <w:color w:val="000000" w:themeColor="text1"/>
          <w:sz w:val="20"/>
          <w:szCs w:val="20"/>
        </w:rPr>
        <w:fldChar w:fldCharType="begin">
          <w:ffData>
            <w:name w:val="Texto74"/>
            <w:enabled/>
            <w:calcOnExit w:val="0"/>
            <w:textInput/>
          </w:ffData>
        </w:fldChar>
      </w:r>
      <w:r w:rsidRPr="00914B05">
        <w:rPr>
          <w:rFonts w:ascii="Arial" w:hAnsi="Arial" w:cs="Arial"/>
          <w:b/>
          <w:color w:val="000000" w:themeColor="text1"/>
          <w:sz w:val="20"/>
          <w:szCs w:val="20"/>
        </w:rPr>
        <w:instrText xml:space="preserve"> FORMTEXT </w:instrText>
      </w:r>
      <w:r w:rsidRPr="00914B05">
        <w:rPr>
          <w:rFonts w:ascii="Arial" w:hAnsi="Arial" w:cs="Arial"/>
          <w:b/>
          <w:color w:val="000000" w:themeColor="text1"/>
          <w:sz w:val="20"/>
          <w:szCs w:val="20"/>
        </w:rPr>
      </w:r>
      <w:r w:rsidRPr="00914B05">
        <w:rPr>
          <w:rFonts w:ascii="Arial" w:hAnsi="Arial" w:cs="Arial"/>
          <w:b/>
          <w:color w:val="000000" w:themeColor="text1"/>
          <w:sz w:val="20"/>
          <w:szCs w:val="20"/>
        </w:rPr>
        <w:fldChar w:fldCharType="separate"/>
      </w:r>
      <w:r w:rsidR="00D74188" w:rsidRPr="00914B05">
        <w:rPr>
          <w:rFonts w:ascii="Arial" w:hAnsi="Arial" w:cs="Arial"/>
          <w:b/>
          <w:color w:val="000000" w:themeColor="text1"/>
          <w:sz w:val="20"/>
          <w:szCs w:val="20"/>
        </w:rPr>
        <w:t>2025</w:t>
      </w:r>
      <w:r w:rsidRPr="00914B05">
        <w:rPr>
          <w:rFonts w:ascii="Arial" w:hAnsi="Arial" w:cs="Arial"/>
          <w:b/>
          <w:color w:val="000000" w:themeColor="text1"/>
          <w:sz w:val="20"/>
          <w:szCs w:val="20"/>
        </w:rPr>
        <w:fldChar w:fldCharType="end"/>
      </w:r>
    </w:p>
    <w:p w14:paraId="0F90EAF9" w14:textId="11C55127" w:rsidR="000E009F" w:rsidRPr="00914B05" w:rsidRDefault="000E009F" w:rsidP="007912C6">
      <w:pPr>
        <w:tabs>
          <w:tab w:val="center" w:pos="4819"/>
          <w:tab w:val="left" w:pos="7260"/>
        </w:tabs>
        <w:spacing w:line="360" w:lineRule="auto"/>
        <w:jc w:val="center"/>
        <w:rPr>
          <w:rFonts w:ascii="Arial" w:hAnsi="Arial" w:cs="Arial"/>
          <w:b/>
          <w:color w:val="000000" w:themeColor="text1"/>
          <w:sz w:val="20"/>
          <w:szCs w:val="20"/>
        </w:rPr>
      </w:pPr>
      <w:r w:rsidRPr="00914B05">
        <w:rPr>
          <w:rFonts w:ascii="Arial" w:hAnsi="Arial" w:cs="Arial"/>
          <w:b/>
          <w:color w:val="000000" w:themeColor="text1"/>
          <w:sz w:val="20"/>
          <w:szCs w:val="20"/>
        </w:rPr>
        <w:t xml:space="preserve">PROCESSO LICITATÓRIO Nº </w:t>
      </w:r>
      <w:r w:rsidRPr="00914B05">
        <w:rPr>
          <w:rFonts w:ascii="Arial" w:hAnsi="Arial" w:cs="Arial"/>
          <w:b/>
          <w:color w:val="000000" w:themeColor="text1"/>
          <w:sz w:val="20"/>
          <w:szCs w:val="20"/>
        </w:rPr>
        <w:fldChar w:fldCharType="begin">
          <w:ffData>
            <w:name w:val="Texto74"/>
            <w:enabled/>
            <w:calcOnExit w:val="0"/>
            <w:textInput/>
          </w:ffData>
        </w:fldChar>
      </w:r>
      <w:r w:rsidRPr="00914B05">
        <w:rPr>
          <w:rFonts w:ascii="Arial" w:hAnsi="Arial" w:cs="Arial"/>
          <w:b/>
          <w:color w:val="000000" w:themeColor="text1"/>
          <w:sz w:val="20"/>
          <w:szCs w:val="20"/>
        </w:rPr>
        <w:instrText xml:space="preserve"> FORMTEXT </w:instrText>
      </w:r>
      <w:r w:rsidRPr="00914B05">
        <w:rPr>
          <w:rFonts w:ascii="Arial" w:hAnsi="Arial" w:cs="Arial"/>
          <w:b/>
          <w:color w:val="000000" w:themeColor="text1"/>
          <w:sz w:val="20"/>
          <w:szCs w:val="20"/>
        </w:rPr>
      </w:r>
      <w:r w:rsidRPr="00914B05">
        <w:rPr>
          <w:rFonts w:ascii="Arial" w:hAnsi="Arial" w:cs="Arial"/>
          <w:b/>
          <w:color w:val="000000" w:themeColor="text1"/>
          <w:sz w:val="20"/>
          <w:szCs w:val="20"/>
        </w:rPr>
        <w:fldChar w:fldCharType="separate"/>
      </w:r>
      <w:r w:rsidR="00A75908" w:rsidRPr="00914B05">
        <w:rPr>
          <w:rFonts w:ascii="Arial" w:hAnsi="Arial" w:cs="Arial"/>
          <w:b/>
          <w:color w:val="000000" w:themeColor="text1"/>
          <w:sz w:val="20"/>
          <w:szCs w:val="20"/>
        </w:rPr>
        <w:t>056</w:t>
      </w:r>
      <w:r w:rsidRPr="00914B05">
        <w:rPr>
          <w:rFonts w:ascii="Arial" w:hAnsi="Arial" w:cs="Arial"/>
          <w:b/>
          <w:color w:val="000000" w:themeColor="text1"/>
          <w:sz w:val="20"/>
          <w:szCs w:val="20"/>
        </w:rPr>
        <w:fldChar w:fldCharType="end"/>
      </w:r>
      <w:r w:rsidRPr="00914B05">
        <w:rPr>
          <w:rFonts w:ascii="Arial" w:hAnsi="Arial" w:cs="Arial"/>
          <w:b/>
          <w:color w:val="000000" w:themeColor="text1"/>
          <w:sz w:val="20"/>
          <w:szCs w:val="20"/>
        </w:rPr>
        <w:t>/</w:t>
      </w:r>
      <w:r w:rsidRPr="00914B05">
        <w:rPr>
          <w:rFonts w:ascii="Arial" w:hAnsi="Arial" w:cs="Arial"/>
          <w:b/>
          <w:color w:val="000000" w:themeColor="text1"/>
          <w:sz w:val="20"/>
          <w:szCs w:val="20"/>
        </w:rPr>
        <w:fldChar w:fldCharType="begin">
          <w:ffData>
            <w:name w:val="Texto74"/>
            <w:enabled/>
            <w:calcOnExit w:val="0"/>
            <w:textInput/>
          </w:ffData>
        </w:fldChar>
      </w:r>
      <w:r w:rsidRPr="00914B05">
        <w:rPr>
          <w:rFonts w:ascii="Arial" w:hAnsi="Arial" w:cs="Arial"/>
          <w:b/>
          <w:color w:val="000000" w:themeColor="text1"/>
          <w:sz w:val="20"/>
          <w:szCs w:val="20"/>
        </w:rPr>
        <w:instrText xml:space="preserve"> FORMTEXT </w:instrText>
      </w:r>
      <w:r w:rsidRPr="00914B05">
        <w:rPr>
          <w:rFonts w:ascii="Arial" w:hAnsi="Arial" w:cs="Arial"/>
          <w:b/>
          <w:color w:val="000000" w:themeColor="text1"/>
          <w:sz w:val="20"/>
          <w:szCs w:val="20"/>
        </w:rPr>
      </w:r>
      <w:r w:rsidRPr="00914B05">
        <w:rPr>
          <w:rFonts w:ascii="Arial" w:hAnsi="Arial" w:cs="Arial"/>
          <w:b/>
          <w:color w:val="000000" w:themeColor="text1"/>
          <w:sz w:val="20"/>
          <w:szCs w:val="20"/>
        </w:rPr>
        <w:fldChar w:fldCharType="separate"/>
      </w:r>
      <w:r w:rsidRPr="00914B05">
        <w:rPr>
          <w:rFonts w:ascii="Arial" w:hAnsi="Arial" w:cs="Arial"/>
          <w:b/>
          <w:noProof/>
          <w:color w:val="000000" w:themeColor="text1"/>
          <w:sz w:val="20"/>
          <w:szCs w:val="20"/>
        </w:rPr>
        <w:t>2025</w:t>
      </w:r>
      <w:r w:rsidRPr="00914B05">
        <w:rPr>
          <w:rFonts w:ascii="Arial" w:hAnsi="Arial" w:cs="Arial"/>
          <w:b/>
          <w:color w:val="000000" w:themeColor="text1"/>
          <w:sz w:val="20"/>
          <w:szCs w:val="20"/>
        </w:rPr>
        <w:fldChar w:fldCharType="end"/>
      </w:r>
    </w:p>
    <w:p w14:paraId="720CCBBC" w14:textId="09D9DFC3" w:rsidR="000F7C52" w:rsidRPr="00914B05" w:rsidRDefault="000F7C52" w:rsidP="007912C6">
      <w:pPr>
        <w:spacing w:line="360" w:lineRule="auto"/>
        <w:jc w:val="center"/>
        <w:rPr>
          <w:rFonts w:ascii="Arial" w:hAnsi="Arial" w:cs="Arial"/>
          <w:b/>
          <w:color w:val="000000" w:themeColor="text1"/>
          <w:sz w:val="20"/>
          <w:szCs w:val="20"/>
        </w:rPr>
      </w:pPr>
      <w:r w:rsidRPr="00914B05">
        <w:rPr>
          <w:rFonts w:ascii="Arial" w:hAnsi="Arial" w:cs="Arial"/>
          <w:b/>
          <w:color w:val="000000" w:themeColor="text1"/>
          <w:sz w:val="20"/>
          <w:szCs w:val="20"/>
        </w:rPr>
        <w:t>ATA DE REGISTRO DE PREÇOS</w:t>
      </w:r>
      <w:r w:rsidR="005D0C66" w:rsidRPr="00914B05">
        <w:rPr>
          <w:rFonts w:ascii="Arial" w:hAnsi="Arial" w:cs="Arial"/>
          <w:b/>
          <w:color w:val="000000" w:themeColor="text1"/>
          <w:sz w:val="20"/>
          <w:szCs w:val="20"/>
        </w:rPr>
        <w:t xml:space="preserve"> Nº </w:t>
      </w:r>
      <w:r w:rsidR="005D0C66" w:rsidRPr="00914B05">
        <w:rPr>
          <w:rFonts w:ascii="Arial" w:hAnsi="Arial" w:cs="Arial"/>
          <w:b/>
          <w:color w:val="000000" w:themeColor="text1"/>
          <w:sz w:val="20"/>
          <w:szCs w:val="20"/>
        </w:rPr>
        <w:fldChar w:fldCharType="begin">
          <w:ffData>
            <w:name w:val="Texto74"/>
            <w:enabled/>
            <w:calcOnExit w:val="0"/>
            <w:textInput/>
          </w:ffData>
        </w:fldChar>
      </w:r>
      <w:r w:rsidR="005D0C66" w:rsidRPr="00914B05">
        <w:rPr>
          <w:rFonts w:ascii="Arial" w:hAnsi="Arial" w:cs="Arial"/>
          <w:b/>
          <w:color w:val="000000" w:themeColor="text1"/>
          <w:sz w:val="20"/>
          <w:szCs w:val="20"/>
        </w:rPr>
        <w:instrText xml:space="preserve"> FORMTEXT </w:instrText>
      </w:r>
      <w:r w:rsidR="005D0C66" w:rsidRPr="00914B05">
        <w:rPr>
          <w:rFonts w:ascii="Arial" w:hAnsi="Arial" w:cs="Arial"/>
          <w:b/>
          <w:color w:val="000000" w:themeColor="text1"/>
          <w:sz w:val="20"/>
          <w:szCs w:val="20"/>
        </w:rPr>
      </w:r>
      <w:r w:rsidR="005D0C66" w:rsidRPr="00914B05">
        <w:rPr>
          <w:rFonts w:ascii="Arial" w:hAnsi="Arial" w:cs="Arial"/>
          <w:b/>
          <w:color w:val="000000" w:themeColor="text1"/>
          <w:sz w:val="20"/>
          <w:szCs w:val="20"/>
        </w:rPr>
        <w:fldChar w:fldCharType="separate"/>
      </w:r>
      <w:r w:rsidR="005D0C66" w:rsidRPr="00914B05">
        <w:rPr>
          <w:rFonts w:ascii="Arial" w:hAnsi="Arial" w:cs="Arial"/>
          <w:b/>
          <w:color w:val="000000" w:themeColor="text1"/>
          <w:sz w:val="20"/>
          <w:szCs w:val="20"/>
        </w:rPr>
        <w:t> </w:t>
      </w:r>
      <w:r w:rsidR="005D0C66" w:rsidRPr="00914B05">
        <w:rPr>
          <w:rFonts w:ascii="Arial" w:hAnsi="Arial" w:cs="Arial"/>
          <w:b/>
          <w:color w:val="000000" w:themeColor="text1"/>
          <w:sz w:val="20"/>
          <w:szCs w:val="20"/>
        </w:rPr>
        <w:t> </w:t>
      </w:r>
      <w:r w:rsidR="005D0C66" w:rsidRPr="00914B05">
        <w:rPr>
          <w:rFonts w:ascii="Arial" w:hAnsi="Arial" w:cs="Arial"/>
          <w:b/>
          <w:color w:val="000000" w:themeColor="text1"/>
          <w:sz w:val="20"/>
          <w:szCs w:val="20"/>
        </w:rPr>
        <w:t> </w:t>
      </w:r>
      <w:r w:rsidR="005D0C66" w:rsidRPr="00914B05">
        <w:rPr>
          <w:rFonts w:ascii="Arial" w:hAnsi="Arial" w:cs="Arial"/>
          <w:b/>
          <w:color w:val="000000" w:themeColor="text1"/>
          <w:sz w:val="20"/>
          <w:szCs w:val="20"/>
        </w:rPr>
        <w:t> </w:t>
      </w:r>
      <w:r w:rsidR="005D0C66" w:rsidRPr="00914B05">
        <w:rPr>
          <w:rFonts w:ascii="Arial" w:hAnsi="Arial" w:cs="Arial"/>
          <w:b/>
          <w:color w:val="000000" w:themeColor="text1"/>
          <w:sz w:val="20"/>
          <w:szCs w:val="20"/>
        </w:rPr>
        <w:t> </w:t>
      </w:r>
      <w:r w:rsidR="005D0C66" w:rsidRPr="00914B05">
        <w:rPr>
          <w:rFonts w:ascii="Arial" w:hAnsi="Arial" w:cs="Arial"/>
          <w:b/>
          <w:color w:val="000000" w:themeColor="text1"/>
          <w:sz w:val="20"/>
          <w:szCs w:val="20"/>
        </w:rPr>
        <w:fldChar w:fldCharType="end"/>
      </w:r>
      <w:r w:rsidR="005D0C66" w:rsidRPr="00914B05">
        <w:rPr>
          <w:rFonts w:ascii="Arial" w:hAnsi="Arial" w:cs="Arial"/>
          <w:b/>
          <w:color w:val="000000" w:themeColor="text1"/>
          <w:sz w:val="20"/>
          <w:szCs w:val="20"/>
        </w:rPr>
        <w:t>/</w:t>
      </w:r>
      <w:r w:rsidR="005D0C66" w:rsidRPr="00914B05">
        <w:rPr>
          <w:rFonts w:ascii="Arial" w:hAnsi="Arial" w:cs="Arial"/>
          <w:b/>
          <w:color w:val="000000" w:themeColor="text1"/>
          <w:sz w:val="20"/>
          <w:szCs w:val="20"/>
        </w:rPr>
        <w:fldChar w:fldCharType="begin">
          <w:ffData>
            <w:name w:val="Texto74"/>
            <w:enabled/>
            <w:calcOnExit w:val="0"/>
            <w:textInput/>
          </w:ffData>
        </w:fldChar>
      </w:r>
      <w:r w:rsidR="005D0C66" w:rsidRPr="00914B05">
        <w:rPr>
          <w:rFonts w:ascii="Arial" w:hAnsi="Arial" w:cs="Arial"/>
          <w:b/>
          <w:color w:val="000000" w:themeColor="text1"/>
          <w:sz w:val="20"/>
          <w:szCs w:val="20"/>
        </w:rPr>
        <w:instrText xml:space="preserve"> FORMTEXT </w:instrText>
      </w:r>
      <w:r w:rsidR="005D0C66" w:rsidRPr="00914B05">
        <w:rPr>
          <w:rFonts w:ascii="Arial" w:hAnsi="Arial" w:cs="Arial"/>
          <w:b/>
          <w:color w:val="000000" w:themeColor="text1"/>
          <w:sz w:val="20"/>
          <w:szCs w:val="20"/>
        </w:rPr>
      </w:r>
      <w:r w:rsidR="005D0C66" w:rsidRPr="00914B05">
        <w:rPr>
          <w:rFonts w:ascii="Arial" w:hAnsi="Arial" w:cs="Arial"/>
          <w:b/>
          <w:color w:val="000000" w:themeColor="text1"/>
          <w:sz w:val="20"/>
          <w:szCs w:val="20"/>
        </w:rPr>
        <w:fldChar w:fldCharType="separate"/>
      </w:r>
      <w:r w:rsidR="00D74188" w:rsidRPr="00914B05">
        <w:rPr>
          <w:rFonts w:ascii="Arial" w:hAnsi="Arial" w:cs="Arial"/>
          <w:b/>
          <w:color w:val="000000" w:themeColor="text1"/>
          <w:sz w:val="20"/>
          <w:szCs w:val="20"/>
        </w:rPr>
        <w:t>2025</w:t>
      </w:r>
      <w:r w:rsidR="005D0C66" w:rsidRPr="00914B05">
        <w:rPr>
          <w:rFonts w:ascii="Arial" w:hAnsi="Arial" w:cs="Arial"/>
          <w:b/>
          <w:color w:val="000000" w:themeColor="text1"/>
          <w:sz w:val="20"/>
          <w:szCs w:val="20"/>
        </w:rPr>
        <w:fldChar w:fldCharType="end"/>
      </w:r>
    </w:p>
    <w:p w14:paraId="6FF0EB32" w14:textId="77777777" w:rsidR="000F7C52" w:rsidRPr="00914B05" w:rsidRDefault="000F7C52" w:rsidP="007912C6">
      <w:pPr>
        <w:spacing w:line="360" w:lineRule="auto"/>
        <w:jc w:val="center"/>
        <w:rPr>
          <w:rFonts w:ascii="Arial" w:hAnsi="Arial" w:cs="Arial"/>
          <w:b/>
          <w:color w:val="000000" w:themeColor="text1"/>
          <w:sz w:val="20"/>
          <w:szCs w:val="20"/>
        </w:rPr>
      </w:pPr>
    </w:p>
    <w:p w14:paraId="087BDFC5" w14:textId="69923BB5" w:rsidR="000F7C52" w:rsidRPr="00914B05" w:rsidRDefault="000F7C52" w:rsidP="007912C6">
      <w:pPr>
        <w:spacing w:line="360" w:lineRule="auto"/>
        <w:jc w:val="both"/>
        <w:rPr>
          <w:rFonts w:ascii="Arial" w:hAnsi="Arial" w:cs="Arial"/>
          <w:color w:val="000000" w:themeColor="text1"/>
          <w:sz w:val="20"/>
          <w:szCs w:val="20"/>
        </w:rPr>
      </w:pPr>
      <w:r w:rsidRPr="00914B05">
        <w:rPr>
          <w:rFonts w:ascii="Arial" w:hAnsi="Arial" w:cs="Arial"/>
          <w:color w:val="000000" w:themeColor="text1"/>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914B05">
        <w:rPr>
          <w:rFonts w:ascii="Arial" w:hAnsi="Arial" w:cs="Arial"/>
          <w:color w:val="000000" w:themeColor="text1"/>
          <w:sz w:val="20"/>
          <w:szCs w:val="20"/>
        </w:rPr>
        <w:fldChar w:fldCharType="begin">
          <w:ffData>
            <w:name w:val="Texto74"/>
            <w:enabled/>
            <w:calcOnExit w:val="0"/>
            <w:textInput/>
          </w:ffData>
        </w:fldChar>
      </w:r>
      <w:r w:rsidRPr="00914B05">
        <w:rPr>
          <w:rFonts w:ascii="Arial" w:hAnsi="Arial" w:cs="Arial"/>
          <w:color w:val="000000" w:themeColor="text1"/>
          <w:sz w:val="20"/>
          <w:szCs w:val="20"/>
        </w:rPr>
        <w:instrText xml:space="preserve"> FORMTEXT </w:instrText>
      </w:r>
      <w:r w:rsidRPr="00914B05">
        <w:rPr>
          <w:rFonts w:ascii="Arial" w:hAnsi="Arial" w:cs="Arial"/>
          <w:color w:val="000000" w:themeColor="text1"/>
          <w:sz w:val="20"/>
          <w:szCs w:val="20"/>
        </w:rPr>
      </w:r>
      <w:r w:rsidRPr="00914B05">
        <w:rPr>
          <w:rFonts w:ascii="Arial" w:hAnsi="Arial" w:cs="Arial"/>
          <w:color w:val="000000" w:themeColor="text1"/>
          <w:sz w:val="20"/>
          <w:szCs w:val="20"/>
        </w:rPr>
        <w:fldChar w:fldCharType="separate"/>
      </w:r>
      <w:r w:rsidRPr="00914B05">
        <w:rPr>
          <w:rFonts w:ascii="Arial" w:hAnsi="Arial" w:cs="Arial"/>
          <w:color w:val="000000" w:themeColor="text1"/>
          <w:sz w:val="20"/>
          <w:szCs w:val="20"/>
        </w:rPr>
        <w:t xml:space="preserve">o Sr. </w:t>
      </w:r>
      <w:r w:rsidRPr="00914B05">
        <w:rPr>
          <w:rFonts w:ascii="Arial" w:hAnsi="Arial" w:cs="Arial"/>
          <w:color w:val="000000" w:themeColor="text1"/>
          <w:sz w:val="20"/>
          <w:szCs w:val="20"/>
        </w:rPr>
        <w:fldChar w:fldCharType="end"/>
      </w:r>
      <w:r w:rsidRPr="00914B05">
        <w:rPr>
          <w:rFonts w:ascii="Arial" w:hAnsi="Arial" w:cs="Arial"/>
          <w:color w:val="000000" w:themeColor="text1"/>
          <w:sz w:val="20"/>
          <w:szCs w:val="20"/>
        </w:rPr>
        <w:fldChar w:fldCharType="begin">
          <w:ffData>
            <w:name w:val="Texto74"/>
            <w:enabled/>
            <w:calcOnExit w:val="0"/>
            <w:textInput/>
          </w:ffData>
        </w:fldChar>
      </w:r>
      <w:r w:rsidRPr="00914B05">
        <w:rPr>
          <w:rFonts w:ascii="Arial" w:hAnsi="Arial" w:cs="Arial"/>
          <w:color w:val="000000" w:themeColor="text1"/>
          <w:sz w:val="20"/>
          <w:szCs w:val="20"/>
        </w:rPr>
        <w:instrText xml:space="preserve"> FORMTEXT </w:instrText>
      </w:r>
      <w:r w:rsidRPr="00914B05">
        <w:rPr>
          <w:rFonts w:ascii="Arial" w:hAnsi="Arial" w:cs="Arial"/>
          <w:color w:val="000000" w:themeColor="text1"/>
          <w:sz w:val="20"/>
          <w:szCs w:val="20"/>
        </w:rPr>
      </w:r>
      <w:r w:rsidRPr="00914B05">
        <w:rPr>
          <w:rFonts w:ascii="Arial" w:hAnsi="Arial" w:cs="Arial"/>
          <w:color w:val="000000" w:themeColor="text1"/>
          <w:sz w:val="20"/>
          <w:szCs w:val="20"/>
        </w:rPr>
        <w:fldChar w:fldCharType="separate"/>
      </w:r>
      <w:r w:rsidRPr="00914B05">
        <w:rPr>
          <w:rFonts w:ascii="Arial" w:hAnsi="Arial" w:cs="Arial"/>
          <w:color w:val="000000" w:themeColor="text1"/>
          <w:sz w:val="20"/>
          <w:szCs w:val="20"/>
        </w:rPr>
        <w:t>Élio Bolzon Junior</w:t>
      </w:r>
      <w:r w:rsidRPr="00914B05">
        <w:rPr>
          <w:rFonts w:ascii="Arial" w:hAnsi="Arial" w:cs="Arial"/>
          <w:color w:val="000000" w:themeColor="text1"/>
          <w:sz w:val="20"/>
          <w:szCs w:val="20"/>
        </w:rPr>
        <w:fldChar w:fldCharType="end"/>
      </w:r>
      <w:r w:rsidRPr="00914B05">
        <w:rPr>
          <w:rFonts w:ascii="Arial" w:hAnsi="Arial" w:cs="Arial"/>
          <w:color w:val="000000" w:themeColor="text1"/>
          <w:sz w:val="20"/>
          <w:szCs w:val="20"/>
        </w:rPr>
        <w:t xml:space="preserve">, considerando o julgamento da licitação na modalidade de pregão, na forma eletrônica, para REGISTRO DE PREÇOS nº </w:t>
      </w:r>
      <w:r w:rsidRPr="00914B05">
        <w:rPr>
          <w:rFonts w:ascii="Arial" w:hAnsi="Arial" w:cs="Arial"/>
          <w:color w:val="000000" w:themeColor="text1"/>
          <w:sz w:val="20"/>
          <w:szCs w:val="20"/>
        </w:rPr>
        <w:fldChar w:fldCharType="begin">
          <w:ffData>
            <w:name w:val="Texto74"/>
            <w:enabled/>
            <w:calcOnExit w:val="0"/>
            <w:textInput/>
          </w:ffData>
        </w:fldChar>
      </w:r>
      <w:r w:rsidRPr="00914B05">
        <w:rPr>
          <w:rFonts w:ascii="Arial" w:hAnsi="Arial" w:cs="Arial"/>
          <w:color w:val="000000" w:themeColor="text1"/>
          <w:sz w:val="20"/>
          <w:szCs w:val="20"/>
        </w:rPr>
        <w:instrText xml:space="preserve"> FORMTEXT </w:instrText>
      </w:r>
      <w:r w:rsidRPr="00914B05">
        <w:rPr>
          <w:rFonts w:ascii="Arial" w:hAnsi="Arial" w:cs="Arial"/>
          <w:color w:val="000000" w:themeColor="text1"/>
          <w:sz w:val="20"/>
          <w:szCs w:val="20"/>
        </w:rPr>
      </w:r>
      <w:r w:rsidRPr="00914B05">
        <w:rPr>
          <w:rFonts w:ascii="Arial" w:hAnsi="Arial" w:cs="Arial"/>
          <w:color w:val="000000" w:themeColor="text1"/>
          <w:sz w:val="20"/>
          <w:szCs w:val="20"/>
        </w:rPr>
        <w:fldChar w:fldCharType="separate"/>
      </w:r>
      <w:r w:rsidRPr="00914B05">
        <w:rPr>
          <w:rFonts w:ascii="Arial" w:hAnsi="Arial" w:cs="Arial"/>
          <w:color w:val="000000" w:themeColor="text1"/>
          <w:sz w:val="20"/>
          <w:szCs w:val="20"/>
        </w:rPr>
        <w:t> </w:t>
      </w:r>
      <w:r w:rsidRPr="00914B05">
        <w:rPr>
          <w:rFonts w:ascii="Arial" w:hAnsi="Arial" w:cs="Arial"/>
          <w:color w:val="000000" w:themeColor="text1"/>
          <w:sz w:val="20"/>
          <w:szCs w:val="20"/>
        </w:rPr>
        <w:t> </w:t>
      </w:r>
      <w:r w:rsidRPr="00914B05">
        <w:rPr>
          <w:rFonts w:ascii="Arial" w:hAnsi="Arial" w:cs="Arial"/>
          <w:color w:val="000000" w:themeColor="text1"/>
          <w:sz w:val="20"/>
          <w:szCs w:val="20"/>
        </w:rPr>
        <w:t> </w:t>
      </w:r>
      <w:r w:rsidRPr="00914B05">
        <w:rPr>
          <w:rFonts w:ascii="Arial" w:hAnsi="Arial" w:cs="Arial"/>
          <w:color w:val="000000" w:themeColor="text1"/>
          <w:sz w:val="20"/>
          <w:szCs w:val="20"/>
        </w:rPr>
        <w:t> </w:t>
      </w:r>
      <w:r w:rsidRPr="00914B05">
        <w:rPr>
          <w:rFonts w:ascii="Arial" w:hAnsi="Arial" w:cs="Arial"/>
          <w:color w:val="000000" w:themeColor="text1"/>
          <w:sz w:val="20"/>
          <w:szCs w:val="20"/>
        </w:rPr>
        <w:t> </w:t>
      </w:r>
      <w:r w:rsidRPr="00914B05">
        <w:rPr>
          <w:rFonts w:ascii="Arial" w:hAnsi="Arial" w:cs="Arial"/>
          <w:color w:val="000000" w:themeColor="text1"/>
          <w:sz w:val="20"/>
          <w:szCs w:val="20"/>
        </w:rPr>
        <w:fldChar w:fldCharType="end"/>
      </w:r>
      <w:r w:rsidRPr="00914B05">
        <w:rPr>
          <w:rFonts w:ascii="Arial" w:eastAsia="Arial" w:hAnsi="Arial" w:cs="Arial"/>
          <w:color w:val="000000" w:themeColor="text1"/>
          <w:sz w:val="20"/>
          <w:szCs w:val="20"/>
        </w:rPr>
        <w:t>/</w:t>
      </w:r>
      <w:r w:rsidRPr="00914B05">
        <w:rPr>
          <w:rFonts w:ascii="Arial" w:hAnsi="Arial" w:cs="Arial"/>
          <w:color w:val="000000" w:themeColor="text1"/>
          <w:sz w:val="20"/>
          <w:szCs w:val="20"/>
        </w:rPr>
        <w:fldChar w:fldCharType="begin">
          <w:ffData>
            <w:name w:val="Texto74"/>
            <w:enabled/>
            <w:calcOnExit w:val="0"/>
            <w:textInput/>
          </w:ffData>
        </w:fldChar>
      </w:r>
      <w:r w:rsidRPr="00914B05">
        <w:rPr>
          <w:rFonts w:ascii="Arial" w:hAnsi="Arial" w:cs="Arial"/>
          <w:color w:val="000000" w:themeColor="text1"/>
          <w:sz w:val="20"/>
          <w:szCs w:val="20"/>
        </w:rPr>
        <w:instrText xml:space="preserve"> FORMTEXT </w:instrText>
      </w:r>
      <w:r w:rsidRPr="00914B05">
        <w:rPr>
          <w:rFonts w:ascii="Arial" w:hAnsi="Arial" w:cs="Arial"/>
          <w:color w:val="000000" w:themeColor="text1"/>
          <w:sz w:val="20"/>
          <w:szCs w:val="20"/>
        </w:rPr>
      </w:r>
      <w:r w:rsidRPr="00914B05">
        <w:rPr>
          <w:rFonts w:ascii="Arial" w:hAnsi="Arial" w:cs="Arial"/>
          <w:color w:val="000000" w:themeColor="text1"/>
          <w:sz w:val="20"/>
          <w:szCs w:val="20"/>
        </w:rPr>
        <w:fldChar w:fldCharType="separate"/>
      </w:r>
      <w:r w:rsidR="00D74188" w:rsidRPr="00914B05">
        <w:rPr>
          <w:rFonts w:ascii="Arial" w:eastAsia="Arial" w:hAnsi="Arial" w:cs="Arial"/>
          <w:color w:val="000000" w:themeColor="text1"/>
          <w:sz w:val="20"/>
          <w:szCs w:val="20"/>
        </w:rPr>
        <w:t>2025</w:t>
      </w:r>
      <w:r w:rsidRPr="00914B05">
        <w:rPr>
          <w:rFonts w:ascii="Arial" w:hAnsi="Arial" w:cs="Arial"/>
          <w:color w:val="000000" w:themeColor="text1"/>
          <w:sz w:val="20"/>
          <w:szCs w:val="20"/>
        </w:rPr>
        <w:fldChar w:fldCharType="end"/>
      </w:r>
      <w:r w:rsidRPr="00914B05">
        <w:rPr>
          <w:rFonts w:ascii="Arial" w:hAnsi="Arial" w:cs="Arial"/>
          <w:color w:val="000000" w:themeColor="text1"/>
          <w:sz w:val="20"/>
          <w:szCs w:val="20"/>
        </w:rPr>
        <w:t xml:space="preserve">, publicada no </w:t>
      </w:r>
      <w:r w:rsidRPr="00914B05">
        <w:rPr>
          <w:rFonts w:ascii="Arial" w:hAnsi="Arial" w:cs="Arial"/>
          <w:color w:val="000000" w:themeColor="text1"/>
          <w:sz w:val="20"/>
          <w:szCs w:val="20"/>
        </w:rPr>
        <w:fldChar w:fldCharType="begin">
          <w:ffData>
            <w:name w:val="Texto74"/>
            <w:enabled/>
            <w:calcOnExit w:val="0"/>
            <w:textInput/>
          </w:ffData>
        </w:fldChar>
      </w:r>
      <w:r w:rsidRPr="00914B05">
        <w:rPr>
          <w:rFonts w:ascii="Arial" w:hAnsi="Arial" w:cs="Arial"/>
          <w:color w:val="000000" w:themeColor="text1"/>
          <w:sz w:val="20"/>
          <w:szCs w:val="20"/>
        </w:rPr>
        <w:instrText xml:space="preserve"> FORMTEXT </w:instrText>
      </w:r>
      <w:r w:rsidRPr="00914B05">
        <w:rPr>
          <w:rFonts w:ascii="Arial" w:hAnsi="Arial" w:cs="Arial"/>
          <w:color w:val="000000" w:themeColor="text1"/>
          <w:sz w:val="20"/>
          <w:szCs w:val="20"/>
        </w:rPr>
      </w:r>
      <w:r w:rsidRPr="00914B05">
        <w:rPr>
          <w:rFonts w:ascii="Arial" w:hAnsi="Arial" w:cs="Arial"/>
          <w:color w:val="000000" w:themeColor="text1"/>
          <w:sz w:val="20"/>
          <w:szCs w:val="20"/>
        </w:rPr>
        <w:fldChar w:fldCharType="separate"/>
      </w:r>
      <w:r w:rsidRPr="00914B05">
        <w:rPr>
          <w:rFonts w:ascii="Arial" w:hAnsi="Arial" w:cs="Arial"/>
          <w:color w:val="000000" w:themeColor="text1"/>
          <w:sz w:val="20"/>
          <w:szCs w:val="20"/>
        </w:rPr>
        <w:t> </w:t>
      </w:r>
      <w:r w:rsidRPr="00914B05">
        <w:rPr>
          <w:rFonts w:ascii="Arial" w:hAnsi="Arial" w:cs="Arial"/>
          <w:color w:val="000000" w:themeColor="text1"/>
          <w:sz w:val="20"/>
          <w:szCs w:val="20"/>
        </w:rPr>
        <w:t> </w:t>
      </w:r>
      <w:r w:rsidRPr="00914B05">
        <w:rPr>
          <w:rFonts w:ascii="Arial" w:hAnsi="Arial" w:cs="Arial"/>
          <w:color w:val="000000" w:themeColor="text1"/>
          <w:sz w:val="20"/>
          <w:szCs w:val="20"/>
        </w:rPr>
        <w:t> </w:t>
      </w:r>
      <w:r w:rsidRPr="00914B05">
        <w:rPr>
          <w:rFonts w:ascii="Arial" w:hAnsi="Arial" w:cs="Arial"/>
          <w:color w:val="000000" w:themeColor="text1"/>
          <w:sz w:val="20"/>
          <w:szCs w:val="20"/>
        </w:rPr>
        <w:t> </w:t>
      </w:r>
      <w:r w:rsidRPr="00914B05">
        <w:rPr>
          <w:rFonts w:ascii="Arial" w:hAnsi="Arial" w:cs="Arial"/>
          <w:color w:val="000000" w:themeColor="text1"/>
          <w:sz w:val="20"/>
          <w:szCs w:val="20"/>
        </w:rPr>
        <w:t> </w:t>
      </w:r>
      <w:r w:rsidRPr="00914B05">
        <w:rPr>
          <w:rFonts w:ascii="Arial" w:hAnsi="Arial" w:cs="Arial"/>
          <w:color w:val="000000" w:themeColor="text1"/>
          <w:sz w:val="20"/>
          <w:szCs w:val="20"/>
        </w:rPr>
        <w:fldChar w:fldCharType="end"/>
      </w:r>
      <w:r w:rsidRPr="00914B05">
        <w:rPr>
          <w:rFonts w:ascii="Arial" w:hAnsi="Arial" w:cs="Arial"/>
          <w:color w:val="000000" w:themeColor="text1"/>
          <w:sz w:val="20"/>
          <w:szCs w:val="20"/>
        </w:rPr>
        <w:t xml:space="preserve"> de </w:t>
      </w:r>
      <w:r w:rsidRPr="00914B05">
        <w:rPr>
          <w:rFonts w:ascii="Arial" w:hAnsi="Arial" w:cs="Arial"/>
          <w:color w:val="000000" w:themeColor="text1"/>
          <w:sz w:val="20"/>
          <w:szCs w:val="20"/>
        </w:rPr>
        <w:fldChar w:fldCharType="begin">
          <w:ffData>
            <w:name w:val="Texto74"/>
            <w:enabled/>
            <w:calcOnExit w:val="0"/>
            <w:textInput/>
          </w:ffData>
        </w:fldChar>
      </w:r>
      <w:r w:rsidRPr="00914B05">
        <w:rPr>
          <w:rFonts w:ascii="Arial" w:hAnsi="Arial" w:cs="Arial"/>
          <w:color w:val="000000" w:themeColor="text1"/>
          <w:sz w:val="20"/>
          <w:szCs w:val="20"/>
        </w:rPr>
        <w:instrText xml:space="preserve"> FORMTEXT </w:instrText>
      </w:r>
      <w:r w:rsidRPr="00914B05">
        <w:rPr>
          <w:rFonts w:ascii="Arial" w:hAnsi="Arial" w:cs="Arial"/>
          <w:color w:val="000000" w:themeColor="text1"/>
          <w:sz w:val="20"/>
          <w:szCs w:val="20"/>
        </w:rPr>
      </w:r>
      <w:r w:rsidRPr="00914B05">
        <w:rPr>
          <w:rFonts w:ascii="Arial" w:hAnsi="Arial" w:cs="Arial"/>
          <w:color w:val="000000" w:themeColor="text1"/>
          <w:sz w:val="20"/>
          <w:szCs w:val="20"/>
        </w:rPr>
        <w:fldChar w:fldCharType="separate"/>
      </w:r>
      <w:r w:rsidRPr="00914B05">
        <w:rPr>
          <w:rFonts w:ascii="Arial" w:hAnsi="Arial" w:cs="Arial"/>
          <w:color w:val="000000" w:themeColor="text1"/>
          <w:sz w:val="20"/>
          <w:szCs w:val="20"/>
        </w:rPr>
        <w:t> </w:t>
      </w:r>
      <w:r w:rsidRPr="00914B05">
        <w:rPr>
          <w:rFonts w:ascii="Arial" w:hAnsi="Arial" w:cs="Arial"/>
          <w:color w:val="000000" w:themeColor="text1"/>
          <w:sz w:val="20"/>
          <w:szCs w:val="20"/>
        </w:rPr>
        <w:t> </w:t>
      </w:r>
      <w:r w:rsidRPr="00914B05">
        <w:rPr>
          <w:rFonts w:ascii="Arial" w:hAnsi="Arial" w:cs="Arial"/>
          <w:color w:val="000000" w:themeColor="text1"/>
          <w:sz w:val="20"/>
          <w:szCs w:val="20"/>
        </w:rPr>
        <w:t> </w:t>
      </w:r>
      <w:r w:rsidRPr="00914B05">
        <w:rPr>
          <w:rFonts w:ascii="Arial" w:hAnsi="Arial" w:cs="Arial"/>
          <w:color w:val="000000" w:themeColor="text1"/>
          <w:sz w:val="20"/>
          <w:szCs w:val="20"/>
        </w:rPr>
        <w:t> </w:t>
      </w:r>
      <w:r w:rsidRPr="00914B05">
        <w:rPr>
          <w:rFonts w:ascii="Arial" w:hAnsi="Arial" w:cs="Arial"/>
          <w:color w:val="000000" w:themeColor="text1"/>
          <w:sz w:val="20"/>
          <w:szCs w:val="20"/>
        </w:rPr>
        <w:t> </w:t>
      </w:r>
      <w:r w:rsidRPr="00914B05">
        <w:rPr>
          <w:rFonts w:ascii="Arial" w:hAnsi="Arial" w:cs="Arial"/>
          <w:color w:val="000000" w:themeColor="text1"/>
          <w:sz w:val="20"/>
          <w:szCs w:val="20"/>
        </w:rPr>
        <w:fldChar w:fldCharType="end"/>
      </w:r>
      <w:r w:rsidRPr="00914B05">
        <w:rPr>
          <w:rFonts w:ascii="Arial" w:hAnsi="Arial" w:cs="Arial"/>
          <w:color w:val="000000" w:themeColor="text1"/>
          <w:sz w:val="20"/>
          <w:szCs w:val="20"/>
        </w:rPr>
        <w:t>/</w:t>
      </w:r>
      <w:r w:rsidRPr="00914B05">
        <w:rPr>
          <w:rFonts w:ascii="Arial" w:hAnsi="Arial" w:cs="Arial"/>
          <w:color w:val="000000" w:themeColor="text1"/>
          <w:sz w:val="20"/>
          <w:szCs w:val="20"/>
        </w:rPr>
        <w:fldChar w:fldCharType="begin">
          <w:ffData>
            <w:name w:val="Texto74"/>
            <w:enabled/>
            <w:calcOnExit w:val="0"/>
            <w:textInput/>
          </w:ffData>
        </w:fldChar>
      </w:r>
      <w:r w:rsidRPr="00914B05">
        <w:rPr>
          <w:rFonts w:ascii="Arial" w:hAnsi="Arial" w:cs="Arial"/>
          <w:color w:val="000000" w:themeColor="text1"/>
          <w:sz w:val="20"/>
          <w:szCs w:val="20"/>
        </w:rPr>
        <w:instrText xml:space="preserve"> FORMTEXT </w:instrText>
      </w:r>
      <w:r w:rsidRPr="00914B05">
        <w:rPr>
          <w:rFonts w:ascii="Arial" w:hAnsi="Arial" w:cs="Arial"/>
          <w:color w:val="000000" w:themeColor="text1"/>
          <w:sz w:val="20"/>
          <w:szCs w:val="20"/>
        </w:rPr>
      </w:r>
      <w:r w:rsidRPr="00914B05">
        <w:rPr>
          <w:rFonts w:ascii="Arial" w:hAnsi="Arial" w:cs="Arial"/>
          <w:color w:val="000000" w:themeColor="text1"/>
          <w:sz w:val="20"/>
          <w:szCs w:val="20"/>
        </w:rPr>
        <w:fldChar w:fldCharType="separate"/>
      </w:r>
      <w:r w:rsidRPr="00914B05">
        <w:rPr>
          <w:rFonts w:ascii="Arial" w:hAnsi="Arial" w:cs="Arial"/>
          <w:color w:val="000000" w:themeColor="text1"/>
          <w:sz w:val="20"/>
          <w:szCs w:val="20"/>
        </w:rPr>
        <w:t> </w:t>
      </w:r>
      <w:r w:rsidRPr="00914B05">
        <w:rPr>
          <w:rFonts w:ascii="Arial" w:hAnsi="Arial" w:cs="Arial"/>
          <w:color w:val="000000" w:themeColor="text1"/>
          <w:sz w:val="20"/>
          <w:szCs w:val="20"/>
        </w:rPr>
        <w:t> </w:t>
      </w:r>
      <w:r w:rsidRPr="00914B05">
        <w:rPr>
          <w:rFonts w:ascii="Arial" w:hAnsi="Arial" w:cs="Arial"/>
          <w:color w:val="000000" w:themeColor="text1"/>
          <w:sz w:val="20"/>
          <w:szCs w:val="20"/>
        </w:rPr>
        <w:t> </w:t>
      </w:r>
      <w:r w:rsidRPr="00914B05">
        <w:rPr>
          <w:rFonts w:ascii="Arial" w:hAnsi="Arial" w:cs="Arial"/>
          <w:color w:val="000000" w:themeColor="text1"/>
          <w:sz w:val="20"/>
          <w:szCs w:val="20"/>
        </w:rPr>
        <w:t> </w:t>
      </w:r>
      <w:r w:rsidRPr="00914B05">
        <w:rPr>
          <w:rFonts w:ascii="Arial" w:hAnsi="Arial" w:cs="Arial"/>
          <w:color w:val="000000" w:themeColor="text1"/>
          <w:sz w:val="20"/>
          <w:szCs w:val="20"/>
        </w:rPr>
        <w:t> </w:t>
      </w:r>
      <w:r w:rsidRPr="00914B05">
        <w:rPr>
          <w:rFonts w:ascii="Arial" w:hAnsi="Arial" w:cs="Arial"/>
          <w:color w:val="000000" w:themeColor="text1"/>
          <w:sz w:val="20"/>
          <w:szCs w:val="20"/>
        </w:rPr>
        <w:fldChar w:fldCharType="end"/>
      </w:r>
      <w:r w:rsidRPr="00914B05">
        <w:rPr>
          <w:rFonts w:ascii="Arial" w:eastAsia="Arial" w:hAnsi="Arial" w:cs="Arial"/>
          <w:color w:val="000000" w:themeColor="text1"/>
          <w:sz w:val="20"/>
          <w:szCs w:val="20"/>
        </w:rPr>
        <w:t>/</w:t>
      </w:r>
      <w:r w:rsidRPr="00914B05">
        <w:rPr>
          <w:rFonts w:ascii="Arial" w:hAnsi="Arial" w:cs="Arial"/>
          <w:color w:val="000000" w:themeColor="text1"/>
          <w:sz w:val="20"/>
          <w:szCs w:val="20"/>
        </w:rPr>
        <w:fldChar w:fldCharType="begin">
          <w:ffData>
            <w:name w:val="Texto74"/>
            <w:enabled/>
            <w:calcOnExit w:val="0"/>
            <w:textInput/>
          </w:ffData>
        </w:fldChar>
      </w:r>
      <w:r w:rsidRPr="00914B05">
        <w:rPr>
          <w:rFonts w:ascii="Arial" w:hAnsi="Arial" w:cs="Arial"/>
          <w:color w:val="000000" w:themeColor="text1"/>
          <w:sz w:val="20"/>
          <w:szCs w:val="20"/>
        </w:rPr>
        <w:instrText xml:space="preserve"> FORMTEXT </w:instrText>
      </w:r>
      <w:r w:rsidRPr="00914B05">
        <w:rPr>
          <w:rFonts w:ascii="Arial" w:hAnsi="Arial" w:cs="Arial"/>
          <w:color w:val="000000" w:themeColor="text1"/>
          <w:sz w:val="20"/>
          <w:szCs w:val="20"/>
        </w:rPr>
      </w:r>
      <w:r w:rsidRPr="00914B05">
        <w:rPr>
          <w:rFonts w:ascii="Arial" w:hAnsi="Arial" w:cs="Arial"/>
          <w:color w:val="000000" w:themeColor="text1"/>
          <w:sz w:val="20"/>
          <w:szCs w:val="20"/>
        </w:rPr>
        <w:fldChar w:fldCharType="separate"/>
      </w:r>
      <w:r w:rsidR="00D74188" w:rsidRPr="00914B05">
        <w:rPr>
          <w:rFonts w:ascii="Arial" w:eastAsia="Arial" w:hAnsi="Arial" w:cs="Arial"/>
          <w:color w:val="000000" w:themeColor="text1"/>
          <w:sz w:val="20"/>
          <w:szCs w:val="20"/>
        </w:rPr>
        <w:t>2025</w:t>
      </w:r>
      <w:r w:rsidRPr="00914B05">
        <w:rPr>
          <w:rFonts w:ascii="Arial" w:hAnsi="Arial" w:cs="Arial"/>
          <w:color w:val="000000" w:themeColor="text1"/>
          <w:sz w:val="20"/>
          <w:szCs w:val="20"/>
        </w:rPr>
        <w:fldChar w:fldCharType="end"/>
      </w:r>
      <w:r w:rsidRPr="00914B05">
        <w:rPr>
          <w:rFonts w:ascii="Arial" w:hAnsi="Arial" w:cs="Arial"/>
          <w:color w:val="000000" w:themeColor="text1"/>
          <w:sz w:val="20"/>
          <w:szCs w:val="20"/>
        </w:rPr>
        <w:t xml:space="preserve">, processo administrativo n.º </w:t>
      </w:r>
      <w:r w:rsidRPr="00914B05">
        <w:rPr>
          <w:rFonts w:ascii="Arial" w:hAnsi="Arial" w:cs="Arial"/>
          <w:color w:val="000000" w:themeColor="text1"/>
          <w:sz w:val="20"/>
          <w:szCs w:val="20"/>
        </w:rPr>
        <w:fldChar w:fldCharType="begin">
          <w:ffData>
            <w:name w:val="Texto74"/>
            <w:enabled/>
            <w:calcOnExit w:val="0"/>
            <w:textInput/>
          </w:ffData>
        </w:fldChar>
      </w:r>
      <w:r w:rsidRPr="00914B05">
        <w:rPr>
          <w:rFonts w:ascii="Arial" w:hAnsi="Arial" w:cs="Arial"/>
          <w:color w:val="000000" w:themeColor="text1"/>
          <w:sz w:val="20"/>
          <w:szCs w:val="20"/>
        </w:rPr>
        <w:instrText xml:space="preserve"> FORMTEXT </w:instrText>
      </w:r>
      <w:r w:rsidRPr="00914B05">
        <w:rPr>
          <w:rFonts w:ascii="Arial" w:hAnsi="Arial" w:cs="Arial"/>
          <w:color w:val="000000" w:themeColor="text1"/>
          <w:sz w:val="20"/>
          <w:szCs w:val="20"/>
        </w:rPr>
      </w:r>
      <w:r w:rsidRPr="00914B05">
        <w:rPr>
          <w:rFonts w:ascii="Arial" w:hAnsi="Arial" w:cs="Arial"/>
          <w:color w:val="000000" w:themeColor="text1"/>
          <w:sz w:val="20"/>
          <w:szCs w:val="20"/>
        </w:rPr>
        <w:fldChar w:fldCharType="separate"/>
      </w:r>
      <w:r w:rsidR="00A75908" w:rsidRPr="00914B05">
        <w:rPr>
          <w:rFonts w:ascii="Arial" w:hAnsi="Arial" w:cs="Arial"/>
          <w:color w:val="000000" w:themeColor="text1"/>
          <w:sz w:val="20"/>
          <w:szCs w:val="20"/>
        </w:rPr>
        <w:t>056</w:t>
      </w:r>
      <w:r w:rsidRPr="00914B05">
        <w:rPr>
          <w:rFonts w:ascii="Arial" w:hAnsi="Arial" w:cs="Arial"/>
          <w:color w:val="000000" w:themeColor="text1"/>
          <w:sz w:val="20"/>
          <w:szCs w:val="20"/>
        </w:rPr>
        <w:fldChar w:fldCharType="end"/>
      </w:r>
      <w:r w:rsidRPr="00914B05">
        <w:rPr>
          <w:rFonts w:ascii="Arial" w:eastAsia="Arial" w:hAnsi="Arial" w:cs="Arial"/>
          <w:color w:val="000000" w:themeColor="text1"/>
          <w:sz w:val="20"/>
          <w:szCs w:val="20"/>
        </w:rPr>
        <w:t>/</w:t>
      </w:r>
      <w:r w:rsidRPr="00914B05">
        <w:rPr>
          <w:rFonts w:ascii="Arial" w:hAnsi="Arial" w:cs="Arial"/>
          <w:color w:val="000000" w:themeColor="text1"/>
          <w:sz w:val="20"/>
          <w:szCs w:val="20"/>
        </w:rPr>
        <w:fldChar w:fldCharType="begin">
          <w:ffData>
            <w:name w:val="Texto74"/>
            <w:enabled/>
            <w:calcOnExit w:val="0"/>
            <w:textInput/>
          </w:ffData>
        </w:fldChar>
      </w:r>
      <w:r w:rsidRPr="00914B05">
        <w:rPr>
          <w:rFonts w:ascii="Arial" w:hAnsi="Arial" w:cs="Arial"/>
          <w:color w:val="000000" w:themeColor="text1"/>
          <w:sz w:val="20"/>
          <w:szCs w:val="20"/>
        </w:rPr>
        <w:instrText xml:space="preserve"> FORMTEXT </w:instrText>
      </w:r>
      <w:r w:rsidRPr="00914B05">
        <w:rPr>
          <w:rFonts w:ascii="Arial" w:hAnsi="Arial" w:cs="Arial"/>
          <w:color w:val="000000" w:themeColor="text1"/>
          <w:sz w:val="20"/>
          <w:szCs w:val="20"/>
        </w:rPr>
      </w:r>
      <w:r w:rsidRPr="00914B05">
        <w:rPr>
          <w:rFonts w:ascii="Arial" w:hAnsi="Arial" w:cs="Arial"/>
          <w:color w:val="000000" w:themeColor="text1"/>
          <w:sz w:val="20"/>
          <w:szCs w:val="20"/>
        </w:rPr>
        <w:fldChar w:fldCharType="separate"/>
      </w:r>
      <w:r w:rsidR="00D74188" w:rsidRPr="00914B05">
        <w:rPr>
          <w:rFonts w:ascii="Arial" w:eastAsia="Arial" w:hAnsi="Arial" w:cs="Arial"/>
          <w:color w:val="000000" w:themeColor="text1"/>
          <w:sz w:val="20"/>
          <w:szCs w:val="20"/>
        </w:rPr>
        <w:t>2025</w:t>
      </w:r>
      <w:r w:rsidRPr="00914B05">
        <w:rPr>
          <w:rFonts w:ascii="Arial" w:hAnsi="Arial" w:cs="Arial"/>
          <w:color w:val="000000" w:themeColor="text1"/>
          <w:sz w:val="20"/>
          <w:szCs w:val="20"/>
        </w:rPr>
        <w:fldChar w:fldCharType="end"/>
      </w:r>
      <w:r w:rsidRPr="00914B05">
        <w:rPr>
          <w:rFonts w:ascii="Arial" w:hAnsi="Arial" w:cs="Arial"/>
          <w:color w:val="000000" w:themeColor="text1"/>
          <w:sz w:val="20"/>
          <w:szCs w:val="20"/>
        </w:rPr>
        <w:t xml:space="preserve">, RESOLVE registrar os preços da(s)  empresa(s) indicada(s) e qualificada(s) nesta ATA, de acordo com a classificação por ela(s) alcançada(s) e na(s) quantidade(s) cotada(s), atendendo as condições previstas no </w:t>
      </w:r>
      <w:r w:rsidRPr="00914B05">
        <w:rPr>
          <w:rFonts w:ascii="Arial" w:eastAsia="Arial" w:hAnsi="Arial" w:cs="Arial"/>
          <w:color w:val="000000" w:themeColor="text1"/>
          <w:sz w:val="20"/>
          <w:szCs w:val="20"/>
        </w:rPr>
        <w:t xml:space="preserve">Processo nº </w:t>
      </w:r>
      <w:r w:rsidRPr="00914B05">
        <w:rPr>
          <w:rFonts w:ascii="Arial" w:hAnsi="Arial" w:cs="Arial"/>
          <w:color w:val="000000" w:themeColor="text1"/>
          <w:sz w:val="20"/>
          <w:szCs w:val="20"/>
        </w:rPr>
        <w:fldChar w:fldCharType="begin">
          <w:ffData>
            <w:name w:val="Texto74"/>
            <w:enabled/>
            <w:calcOnExit w:val="0"/>
            <w:textInput/>
          </w:ffData>
        </w:fldChar>
      </w:r>
      <w:r w:rsidRPr="00914B05">
        <w:rPr>
          <w:rFonts w:ascii="Arial" w:hAnsi="Arial" w:cs="Arial"/>
          <w:color w:val="000000" w:themeColor="text1"/>
          <w:sz w:val="20"/>
          <w:szCs w:val="20"/>
        </w:rPr>
        <w:instrText xml:space="preserve"> FORMTEXT </w:instrText>
      </w:r>
      <w:r w:rsidRPr="00914B05">
        <w:rPr>
          <w:rFonts w:ascii="Arial" w:hAnsi="Arial" w:cs="Arial"/>
          <w:color w:val="000000" w:themeColor="text1"/>
          <w:sz w:val="20"/>
          <w:szCs w:val="20"/>
        </w:rPr>
      </w:r>
      <w:r w:rsidRPr="00914B05">
        <w:rPr>
          <w:rFonts w:ascii="Arial" w:hAnsi="Arial" w:cs="Arial"/>
          <w:color w:val="000000" w:themeColor="text1"/>
          <w:sz w:val="20"/>
          <w:szCs w:val="20"/>
        </w:rPr>
        <w:fldChar w:fldCharType="separate"/>
      </w:r>
      <w:r w:rsidR="00A75908" w:rsidRPr="00914B05">
        <w:rPr>
          <w:rFonts w:ascii="Arial" w:hAnsi="Arial" w:cs="Arial"/>
          <w:color w:val="000000" w:themeColor="text1"/>
          <w:sz w:val="20"/>
          <w:szCs w:val="20"/>
        </w:rPr>
        <w:t>056</w:t>
      </w:r>
      <w:r w:rsidRPr="00914B05">
        <w:rPr>
          <w:rFonts w:ascii="Arial" w:hAnsi="Arial" w:cs="Arial"/>
          <w:color w:val="000000" w:themeColor="text1"/>
          <w:sz w:val="20"/>
          <w:szCs w:val="20"/>
        </w:rPr>
        <w:fldChar w:fldCharType="end"/>
      </w:r>
      <w:r w:rsidRPr="00914B05">
        <w:rPr>
          <w:rFonts w:ascii="Arial" w:eastAsia="Arial" w:hAnsi="Arial" w:cs="Arial"/>
          <w:color w:val="000000" w:themeColor="text1"/>
          <w:sz w:val="20"/>
          <w:szCs w:val="20"/>
        </w:rPr>
        <w:t>/</w:t>
      </w:r>
      <w:r w:rsidRPr="00914B05">
        <w:rPr>
          <w:rFonts w:ascii="Arial" w:hAnsi="Arial" w:cs="Arial"/>
          <w:color w:val="000000" w:themeColor="text1"/>
          <w:sz w:val="20"/>
          <w:szCs w:val="20"/>
        </w:rPr>
        <w:fldChar w:fldCharType="begin">
          <w:ffData>
            <w:name w:val="Texto74"/>
            <w:enabled/>
            <w:calcOnExit w:val="0"/>
            <w:textInput/>
          </w:ffData>
        </w:fldChar>
      </w:r>
      <w:r w:rsidRPr="00914B05">
        <w:rPr>
          <w:rFonts w:ascii="Arial" w:hAnsi="Arial" w:cs="Arial"/>
          <w:color w:val="000000" w:themeColor="text1"/>
          <w:sz w:val="20"/>
          <w:szCs w:val="20"/>
        </w:rPr>
        <w:instrText xml:space="preserve"> FORMTEXT </w:instrText>
      </w:r>
      <w:r w:rsidRPr="00914B05">
        <w:rPr>
          <w:rFonts w:ascii="Arial" w:hAnsi="Arial" w:cs="Arial"/>
          <w:color w:val="000000" w:themeColor="text1"/>
          <w:sz w:val="20"/>
          <w:szCs w:val="20"/>
        </w:rPr>
      </w:r>
      <w:r w:rsidRPr="00914B05">
        <w:rPr>
          <w:rFonts w:ascii="Arial" w:hAnsi="Arial" w:cs="Arial"/>
          <w:color w:val="000000" w:themeColor="text1"/>
          <w:sz w:val="20"/>
          <w:szCs w:val="20"/>
        </w:rPr>
        <w:fldChar w:fldCharType="separate"/>
      </w:r>
      <w:r w:rsidR="00D74188" w:rsidRPr="00914B05">
        <w:rPr>
          <w:rFonts w:ascii="Arial" w:eastAsia="Arial" w:hAnsi="Arial" w:cs="Arial"/>
          <w:color w:val="000000" w:themeColor="text1"/>
          <w:sz w:val="20"/>
          <w:szCs w:val="20"/>
        </w:rPr>
        <w:t>2025</w:t>
      </w:r>
      <w:r w:rsidRPr="00914B05">
        <w:rPr>
          <w:rFonts w:ascii="Arial" w:hAnsi="Arial" w:cs="Arial"/>
          <w:color w:val="000000" w:themeColor="text1"/>
          <w:sz w:val="20"/>
          <w:szCs w:val="20"/>
        </w:rPr>
        <w:fldChar w:fldCharType="end"/>
      </w:r>
      <w:r w:rsidRPr="00914B05">
        <w:rPr>
          <w:rFonts w:ascii="Arial" w:hAnsi="Arial" w:cs="Arial"/>
          <w:color w:val="000000" w:themeColor="text1"/>
          <w:sz w:val="20"/>
          <w:szCs w:val="20"/>
        </w:rPr>
        <w:t xml:space="preserve">, </w:t>
      </w:r>
      <w:r w:rsidRPr="00914B05">
        <w:rPr>
          <w:rFonts w:ascii="Arial" w:eastAsia="Arial" w:hAnsi="Arial" w:cs="Arial"/>
          <w:color w:val="000000" w:themeColor="text1"/>
          <w:sz w:val="20"/>
          <w:szCs w:val="20"/>
        </w:rPr>
        <w:t xml:space="preserve">Pregão Eletrônico nº </w:t>
      </w:r>
      <w:r w:rsidRPr="00914B05">
        <w:rPr>
          <w:rFonts w:ascii="Arial" w:hAnsi="Arial" w:cs="Arial"/>
          <w:color w:val="000000" w:themeColor="text1"/>
          <w:sz w:val="20"/>
          <w:szCs w:val="20"/>
        </w:rPr>
        <w:fldChar w:fldCharType="begin">
          <w:ffData>
            <w:name w:val="Texto74"/>
            <w:enabled/>
            <w:calcOnExit w:val="0"/>
            <w:textInput/>
          </w:ffData>
        </w:fldChar>
      </w:r>
      <w:r w:rsidRPr="00914B05">
        <w:rPr>
          <w:rFonts w:ascii="Arial" w:hAnsi="Arial" w:cs="Arial"/>
          <w:color w:val="000000" w:themeColor="text1"/>
          <w:sz w:val="20"/>
          <w:szCs w:val="20"/>
        </w:rPr>
        <w:instrText xml:space="preserve"> FORMTEXT </w:instrText>
      </w:r>
      <w:r w:rsidRPr="00914B05">
        <w:rPr>
          <w:rFonts w:ascii="Arial" w:hAnsi="Arial" w:cs="Arial"/>
          <w:color w:val="000000" w:themeColor="text1"/>
          <w:sz w:val="20"/>
          <w:szCs w:val="20"/>
        </w:rPr>
      </w:r>
      <w:r w:rsidRPr="00914B05">
        <w:rPr>
          <w:rFonts w:ascii="Arial" w:hAnsi="Arial" w:cs="Arial"/>
          <w:color w:val="000000" w:themeColor="text1"/>
          <w:sz w:val="20"/>
          <w:szCs w:val="20"/>
        </w:rPr>
        <w:fldChar w:fldCharType="separate"/>
      </w:r>
      <w:r w:rsidR="00226853">
        <w:rPr>
          <w:rFonts w:ascii="Arial" w:hAnsi="Arial" w:cs="Arial"/>
          <w:color w:val="000000" w:themeColor="text1"/>
          <w:sz w:val="20"/>
          <w:szCs w:val="20"/>
        </w:rPr>
        <w:t>033</w:t>
      </w:r>
      <w:r w:rsidRPr="00914B05">
        <w:rPr>
          <w:rFonts w:ascii="Arial" w:hAnsi="Arial" w:cs="Arial"/>
          <w:color w:val="000000" w:themeColor="text1"/>
          <w:sz w:val="20"/>
          <w:szCs w:val="20"/>
        </w:rPr>
        <w:fldChar w:fldCharType="end"/>
      </w:r>
      <w:r w:rsidRPr="00914B05">
        <w:rPr>
          <w:rFonts w:ascii="Arial" w:eastAsia="Arial" w:hAnsi="Arial" w:cs="Arial"/>
          <w:color w:val="000000" w:themeColor="text1"/>
          <w:sz w:val="20"/>
          <w:szCs w:val="20"/>
        </w:rPr>
        <w:t>/</w:t>
      </w:r>
      <w:r w:rsidRPr="00914B05">
        <w:rPr>
          <w:rFonts w:ascii="Arial" w:hAnsi="Arial" w:cs="Arial"/>
          <w:color w:val="000000" w:themeColor="text1"/>
          <w:sz w:val="20"/>
          <w:szCs w:val="20"/>
        </w:rPr>
        <w:fldChar w:fldCharType="begin">
          <w:ffData>
            <w:name w:val="Texto74"/>
            <w:enabled/>
            <w:calcOnExit w:val="0"/>
            <w:textInput/>
          </w:ffData>
        </w:fldChar>
      </w:r>
      <w:r w:rsidRPr="00914B05">
        <w:rPr>
          <w:rFonts w:ascii="Arial" w:hAnsi="Arial" w:cs="Arial"/>
          <w:color w:val="000000" w:themeColor="text1"/>
          <w:sz w:val="20"/>
          <w:szCs w:val="20"/>
        </w:rPr>
        <w:instrText xml:space="preserve"> FORMTEXT </w:instrText>
      </w:r>
      <w:r w:rsidRPr="00914B05">
        <w:rPr>
          <w:rFonts w:ascii="Arial" w:hAnsi="Arial" w:cs="Arial"/>
          <w:color w:val="000000" w:themeColor="text1"/>
          <w:sz w:val="20"/>
          <w:szCs w:val="20"/>
        </w:rPr>
      </w:r>
      <w:r w:rsidRPr="00914B05">
        <w:rPr>
          <w:rFonts w:ascii="Arial" w:hAnsi="Arial" w:cs="Arial"/>
          <w:color w:val="000000" w:themeColor="text1"/>
          <w:sz w:val="20"/>
          <w:szCs w:val="20"/>
        </w:rPr>
        <w:fldChar w:fldCharType="separate"/>
      </w:r>
      <w:r w:rsidR="00D74188" w:rsidRPr="00914B05">
        <w:rPr>
          <w:rFonts w:ascii="Arial" w:eastAsia="Arial" w:hAnsi="Arial" w:cs="Arial"/>
          <w:color w:val="000000" w:themeColor="text1"/>
          <w:sz w:val="20"/>
          <w:szCs w:val="20"/>
        </w:rPr>
        <w:t>2025</w:t>
      </w:r>
      <w:r w:rsidRPr="00914B05">
        <w:rPr>
          <w:rFonts w:ascii="Arial" w:hAnsi="Arial" w:cs="Arial"/>
          <w:color w:val="000000" w:themeColor="text1"/>
          <w:sz w:val="20"/>
          <w:szCs w:val="20"/>
        </w:rPr>
        <w:fldChar w:fldCharType="end"/>
      </w:r>
      <w:r w:rsidRPr="00914B05">
        <w:rPr>
          <w:rFonts w:ascii="Arial" w:hAnsi="Arial" w:cs="Arial"/>
          <w:color w:val="000000" w:themeColor="text1"/>
          <w:sz w:val="20"/>
          <w:szCs w:val="20"/>
        </w:rPr>
        <w:t xml:space="preserve"> , sujeitando-se as partes às normas constantes na Lei nº 14.133, de 1º de abril de 2021, no Decreto Municipal 096/2021, e em conformidade com as disposições a seguir:</w:t>
      </w:r>
    </w:p>
    <w:p w14:paraId="3975DE0D" w14:textId="77777777" w:rsidR="000F7C52" w:rsidRPr="00914B05" w:rsidRDefault="000F7C52" w:rsidP="007912C6">
      <w:pPr>
        <w:pStyle w:val="Nivel01"/>
        <w:numPr>
          <w:ilvl w:val="0"/>
          <w:numId w:val="19"/>
        </w:numPr>
        <w:spacing w:before="0" w:line="360" w:lineRule="auto"/>
        <w:ind w:left="0" w:firstLine="0"/>
        <w:rPr>
          <w:color w:val="000000" w:themeColor="text1"/>
        </w:rPr>
      </w:pPr>
      <w:r w:rsidRPr="00914B05">
        <w:rPr>
          <w:color w:val="000000" w:themeColor="text1"/>
        </w:rPr>
        <w:t>DO OBJETO</w:t>
      </w:r>
    </w:p>
    <w:p w14:paraId="79D46ED0" w14:textId="76940ECA" w:rsidR="000F7C52" w:rsidRPr="00914B05" w:rsidRDefault="000F7C52" w:rsidP="007912C6">
      <w:pPr>
        <w:pStyle w:val="Nivel2"/>
        <w:numPr>
          <w:ilvl w:val="1"/>
          <w:numId w:val="19"/>
        </w:numPr>
        <w:autoSpaceDE w:val="0"/>
        <w:autoSpaceDN w:val="0"/>
        <w:adjustRightInd w:val="0"/>
        <w:spacing w:before="0" w:after="0" w:line="360" w:lineRule="auto"/>
        <w:ind w:left="0" w:firstLine="0"/>
        <w:rPr>
          <w:color w:val="000000" w:themeColor="text1"/>
        </w:rPr>
      </w:pPr>
      <w:r w:rsidRPr="00914B05">
        <w:rPr>
          <w:color w:val="000000" w:themeColor="text1"/>
        </w:rPr>
        <w:t xml:space="preserve">A presente Ata tem por objeto o registro de preços para a eventual </w:t>
      </w:r>
      <w:r w:rsidRPr="00914B05">
        <w:rPr>
          <w:b/>
          <w:bCs/>
          <w:color w:val="000000" w:themeColor="text1"/>
        </w:rPr>
        <w:fldChar w:fldCharType="begin">
          <w:ffData>
            <w:name w:val="Texto74"/>
            <w:enabled/>
            <w:calcOnExit w:val="0"/>
            <w:textInput/>
          </w:ffData>
        </w:fldChar>
      </w:r>
      <w:r w:rsidRPr="00914B05">
        <w:rPr>
          <w:b/>
          <w:bCs/>
          <w:color w:val="000000" w:themeColor="text1"/>
        </w:rPr>
        <w:instrText xml:space="preserve"> FORMTEXT </w:instrText>
      </w:r>
      <w:r w:rsidRPr="00914B05">
        <w:rPr>
          <w:b/>
          <w:bCs/>
          <w:color w:val="000000" w:themeColor="text1"/>
        </w:rPr>
      </w:r>
      <w:r w:rsidRPr="00914B05">
        <w:rPr>
          <w:b/>
          <w:bCs/>
          <w:color w:val="000000" w:themeColor="text1"/>
        </w:rPr>
        <w:fldChar w:fldCharType="separate"/>
      </w:r>
      <w:r w:rsidR="00A75908" w:rsidRPr="00914B05">
        <w:rPr>
          <w:b/>
          <w:bCs/>
          <w:color w:val="000000" w:themeColor="text1"/>
        </w:rPr>
        <w:t>AQUISIÇÃO DE LEITES, FÓRMULAS INFANTIS, DIETAS, COMPLEMENTOS E SUPLEMENTOS ALIMENTARES ORAL OU ENTERAL, EM ATENDIMENTO AS DEMANDAS DA SECRETARIA MUNICIPAL DE SAÚDE</w:t>
      </w:r>
      <w:r w:rsidRPr="00914B05">
        <w:rPr>
          <w:b/>
          <w:bCs/>
          <w:color w:val="000000" w:themeColor="text1"/>
        </w:rPr>
        <w:fldChar w:fldCharType="end"/>
      </w:r>
      <w:r w:rsidRPr="00914B05">
        <w:rPr>
          <w:color w:val="000000" w:themeColor="text1"/>
        </w:rPr>
        <w:t>, especificado(s) no(s) item(</w:t>
      </w:r>
      <w:proofErr w:type="spellStart"/>
      <w:r w:rsidRPr="00914B05">
        <w:rPr>
          <w:color w:val="000000" w:themeColor="text1"/>
        </w:rPr>
        <w:t>ns</w:t>
      </w:r>
      <w:proofErr w:type="spellEnd"/>
      <w:r w:rsidRPr="00914B05">
        <w:rPr>
          <w:color w:val="000000" w:themeColor="text1"/>
        </w:rPr>
        <w:t xml:space="preserve">) 1.1. do Termo de Referência, anexo </w:t>
      </w:r>
      <w:r w:rsidRPr="00914B05">
        <w:rPr>
          <w:rFonts w:eastAsia="Arial"/>
          <w:color w:val="000000" w:themeColor="text1"/>
        </w:rPr>
        <w:t xml:space="preserve">Pregão Eletrônico nº </w:t>
      </w:r>
      <w:r w:rsidRPr="00914B05">
        <w:rPr>
          <w:color w:val="000000" w:themeColor="text1"/>
        </w:rPr>
        <w:fldChar w:fldCharType="begin">
          <w:ffData>
            <w:name w:val="Texto74"/>
            <w:enabled/>
            <w:calcOnExit w:val="0"/>
            <w:textInput/>
          </w:ffData>
        </w:fldChar>
      </w:r>
      <w:r w:rsidRPr="00914B05">
        <w:rPr>
          <w:color w:val="000000" w:themeColor="text1"/>
        </w:rPr>
        <w:instrText xml:space="preserve"> FORMTEXT </w:instrText>
      </w:r>
      <w:r w:rsidRPr="00914B05">
        <w:rPr>
          <w:color w:val="000000" w:themeColor="text1"/>
        </w:rPr>
      </w:r>
      <w:r w:rsidRPr="00914B05">
        <w:rPr>
          <w:color w:val="000000" w:themeColor="text1"/>
        </w:rPr>
        <w:fldChar w:fldCharType="separate"/>
      </w:r>
      <w:r w:rsidR="00226853">
        <w:rPr>
          <w:color w:val="000000" w:themeColor="text1"/>
        </w:rPr>
        <w:t>033</w:t>
      </w:r>
      <w:r w:rsidRPr="00914B05">
        <w:rPr>
          <w:color w:val="000000" w:themeColor="text1"/>
        </w:rPr>
        <w:fldChar w:fldCharType="end"/>
      </w:r>
      <w:r w:rsidRPr="00914B05">
        <w:rPr>
          <w:rFonts w:eastAsia="Arial"/>
          <w:color w:val="000000" w:themeColor="text1"/>
        </w:rPr>
        <w:t>/</w:t>
      </w:r>
      <w:r w:rsidRPr="00914B05">
        <w:rPr>
          <w:color w:val="000000" w:themeColor="text1"/>
        </w:rPr>
        <w:fldChar w:fldCharType="begin">
          <w:ffData>
            <w:name w:val="Texto74"/>
            <w:enabled/>
            <w:calcOnExit w:val="0"/>
            <w:textInput/>
          </w:ffData>
        </w:fldChar>
      </w:r>
      <w:r w:rsidRPr="00914B05">
        <w:rPr>
          <w:color w:val="000000" w:themeColor="text1"/>
        </w:rPr>
        <w:instrText xml:space="preserve"> FORMTEXT </w:instrText>
      </w:r>
      <w:r w:rsidRPr="00914B05">
        <w:rPr>
          <w:color w:val="000000" w:themeColor="text1"/>
        </w:rPr>
      </w:r>
      <w:r w:rsidRPr="00914B05">
        <w:rPr>
          <w:color w:val="000000" w:themeColor="text1"/>
        </w:rPr>
        <w:fldChar w:fldCharType="separate"/>
      </w:r>
      <w:r w:rsidR="00D74188" w:rsidRPr="00914B05">
        <w:rPr>
          <w:rFonts w:eastAsia="Arial"/>
          <w:color w:val="000000" w:themeColor="text1"/>
        </w:rPr>
        <w:t>2025</w:t>
      </w:r>
      <w:r w:rsidRPr="00914B05">
        <w:rPr>
          <w:color w:val="000000" w:themeColor="text1"/>
        </w:rPr>
        <w:fldChar w:fldCharType="end"/>
      </w:r>
      <w:r w:rsidRPr="00914B05">
        <w:rPr>
          <w:color w:val="000000" w:themeColor="text1"/>
        </w:rPr>
        <w:t>, que é parte integrante desta Ata, assim como as propostas cujos preços tenham sido registrados, independentemente de transcrição.</w:t>
      </w:r>
    </w:p>
    <w:p w14:paraId="65AC1673" w14:textId="77777777" w:rsidR="000F7C52" w:rsidRPr="00914B05" w:rsidRDefault="000F7C52" w:rsidP="007912C6">
      <w:pPr>
        <w:pStyle w:val="Nivel01"/>
        <w:numPr>
          <w:ilvl w:val="0"/>
          <w:numId w:val="19"/>
        </w:numPr>
        <w:spacing w:before="0" w:line="360" w:lineRule="auto"/>
        <w:ind w:left="0" w:firstLine="0"/>
        <w:rPr>
          <w:color w:val="000000" w:themeColor="text1"/>
        </w:rPr>
      </w:pPr>
      <w:r w:rsidRPr="00914B05">
        <w:rPr>
          <w:color w:val="000000" w:themeColor="text1"/>
        </w:rPr>
        <w:t>DOS PREÇOS, ESPECIFICAÇÕES E QUANTITATIVOS</w:t>
      </w:r>
    </w:p>
    <w:p w14:paraId="15E62168" w14:textId="77777777" w:rsidR="000F7C52" w:rsidRPr="00914B05" w:rsidRDefault="000F7C52" w:rsidP="007912C6">
      <w:pPr>
        <w:pStyle w:val="Assuntodocomentrio"/>
        <w:spacing w:line="360" w:lineRule="auto"/>
        <w:ind w:left="0" w:firstLine="0"/>
        <w:rPr>
          <w:rFonts w:ascii="Arial" w:hAnsi="Arial" w:cs="Arial"/>
          <w:b w:val="0"/>
          <w:color w:val="000000" w:themeColor="text1"/>
        </w:rPr>
      </w:pPr>
      <w:r w:rsidRPr="00914B05">
        <w:rPr>
          <w:rFonts w:ascii="Arial" w:hAnsi="Arial" w:cs="Arial"/>
          <w:b w:val="0"/>
          <w:color w:val="000000" w:themeColor="text1"/>
        </w:rPr>
        <w:t>O preço registrado, as especificações do objeto, as quantidades mínimas e máximas de cada item, fornecedor(es) e as demais condições ofertadas na(s) proposta(s) são as que seguem:</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914B05" w:rsidRPr="00914B05" w14:paraId="5F73B5CF" w14:textId="77777777" w:rsidTr="00025F99">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389C4E46" w14:textId="77777777" w:rsidR="000F7C52" w:rsidRPr="00914B05" w:rsidRDefault="000F7C52" w:rsidP="007912C6">
            <w:pPr>
              <w:widowControl w:val="0"/>
              <w:autoSpaceDE w:val="0"/>
              <w:autoSpaceDN w:val="0"/>
              <w:adjustRightInd w:val="0"/>
              <w:spacing w:line="360" w:lineRule="auto"/>
              <w:ind w:right="-30"/>
              <w:jc w:val="center"/>
              <w:rPr>
                <w:rFonts w:ascii="Arial" w:hAnsi="Arial" w:cs="Arial"/>
                <w:color w:val="000000" w:themeColor="text1"/>
                <w:sz w:val="20"/>
                <w:szCs w:val="20"/>
              </w:rPr>
            </w:pPr>
            <w:r w:rsidRPr="00914B05">
              <w:rPr>
                <w:rFonts w:ascii="Arial" w:hAnsi="Arial" w:cs="Arial"/>
                <w:color w:val="000000" w:themeColor="text1"/>
                <w:sz w:val="20"/>
                <w:szCs w:val="20"/>
              </w:rPr>
              <w:t>Fornecedor (razão social, CNPJ/MF, endereço, contatos, representante)</w:t>
            </w:r>
          </w:p>
        </w:tc>
      </w:tr>
      <w:tr w:rsidR="00914B05" w:rsidRPr="00914B05" w14:paraId="02BAA01D" w14:textId="77777777" w:rsidTr="000621ED">
        <w:trPr>
          <w:trHeight w:val="674"/>
        </w:trPr>
        <w:tc>
          <w:tcPr>
            <w:tcW w:w="696" w:type="dxa"/>
            <w:tcBorders>
              <w:top w:val="nil"/>
              <w:left w:val="single" w:sz="2" w:space="0" w:color="000000"/>
              <w:bottom w:val="single" w:sz="2" w:space="0" w:color="000000"/>
              <w:right w:val="nil"/>
            </w:tcBorders>
            <w:vAlign w:val="center"/>
          </w:tcPr>
          <w:p w14:paraId="7512B2FE" w14:textId="77777777" w:rsidR="000F7C52" w:rsidRPr="00914B05" w:rsidRDefault="000F7C52" w:rsidP="007912C6">
            <w:pPr>
              <w:widowControl w:val="0"/>
              <w:autoSpaceDE w:val="0"/>
              <w:autoSpaceDN w:val="0"/>
              <w:adjustRightInd w:val="0"/>
              <w:spacing w:line="360" w:lineRule="auto"/>
              <w:ind w:right="-30"/>
              <w:jc w:val="center"/>
              <w:rPr>
                <w:rFonts w:ascii="Arial" w:hAnsi="Arial" w:cs="Arial"/>
                <w:color w:val="000000" w:themeColor="text1"/>
                <w:sz w:val="20"/>
                <w:szCs w:val="20"/>
              </w:rPr>
            </w:pPr>
            <w:r w:rsidRPr="00914B05">
              <w:rPr>
                <w:rFonts w:ascii="Arial" w:hAnsi="Arial" w:cs="Arial"/>
                <w:color w:val="000000" w:themeColor="text1"/>
                <w:sz w:val="20"/>
                <w:szCs w:val="20"/>
              </w:rPr>
              <w:t>Item do</w:t>
            </w:r>
          </w:p>
          <w:p w14:paraId="6969B095" w14:textId="77777777" w:rsidR="000F7C52" w:rsidRPr="00914B05" w:rsidRDefault="000F7C52" w:rsidP="007912C6">
            <w:pPr>
              <w:widowControl w:val="0"/>
              <w:autoSpaceDE w:val="0"/>
              <w:autoSpaceDN w:val="0"/>
              <w:adjustRightInd w:val="0"/>
              <w:spacing w:line="360" w:lineRule="auto"/>
              <w:ind w:right="-30"/>
              <w:jc w:val="center"/>
              <w:rPr>
                <w:rFonts w:ascii="Arial" w:hAnsi="Arial" w:cs="Arial"/>
                <w:color w:val="000000" w:themeColor="text1"/>
                <w:sz w:val="20"/>
                <w:szCs w:val="20"/>
              </w:rPr>
            </w:pPr>
            <w:r w:rsidRPr="00914B05">
              <w:rPr>
                <w:rFonts w:ascii="Arial" w:hAnsi="Arial" w:cs="Arial"/>
                <w:color w:val="000000" w:themeColor="text1"/>
                <w:sz w:val="20"/>
                <w:szCs w:val="20"/>
              </w:rPr>
              <w:t>TR</w:t>
            </w:r>
          </w:p>
        </w:tc>
        <w:tc>
          <w:tcPr>
            <w:tcW w:w="1276" w:type="dxa"/>
            <w:tcBorders>
              <w:top w:val="nil"/>
              <w:left w:val="single" w:sz="2" w:space="0" w:color="000000"/>
              <w:bottom w:val="single" w:sz="2" w:space="0" w:color="000000"/>
              <w:right w:val="nil"/>
            </w:tcBorders>
            <w:vAlign w:val="center"/>
          </w:tcPr>
          <w:p w14:paraId="16A83D24" w14:textId="77777777" w:rsidR="000F7C52" w:rsidRPr="00914B05" w:rsidRDefault="000F7C52" w:rsidP="007912C6">
            <w:pPr>
              <w:widowControl w:val="0"/>
              <w:autoSpaceDE w:val="0"/>
              <w:autoSpaceDN w:val="0"/>
              <w:adjustRightInd w:val="0"/>
              <w:spacing w:line="360" w:lineRule="auto"/>
              <w:ind w:right="-30"/>
              <w:jc w:val="center"/>
              <w:rPr>
                <w:rFonts w:ascii="Arial" w:hAnsi="Arial" w:cs="Arial"/>
                <w:color w:val="000000" w:themeColor="text1"/>
                <w:sz w:val="20"/>
                <w:szCs w:val="20"/>
              </w:rPr>
            </w:pPr>
            <w:r w:rsidRPr="00914B05">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vAlign w:val="center"/>
          </w:tcPr>
          <w:p w14:paraId="4F3E4EF7" w14:textId="1DCB18D5" w:rsidR="000F7C52" w:rsidRPr="00914B05" w:rsidRDefault="000F7C52" w:rsidP="007912C6">
            <w:pPr>
              <w:widowControl w:val="0"/>
              <w:autoSpaceDE w:val="0"/>
              <w:autoSpaceDN w:val="0"/>
              <w:adjustRightInd w:val="0"/>
              <w:spacing w:line="360" w:lineRule="auto"/>
              <w:ind w:right="-30"/>
              <w:jc w:val="center"/>
              <w:rPr>
                <w:rFonts w:ascii="Arial" w:hAnsi="Arial" w:cs="Arial"/>
                <w:color w:val="000000" w:themeColor="text1"/>
                <w:sz w:val="20"/>
                <w:szCs w:val="20"/>
              </w:rPr>
            </w:pPr>
            <w:r w:rsidRPr="00914B05">
              <w:rPr>
                <w:rFonts w:ascii="Arial" w:hAnsi="Arial" w:cs="Arial"/>
                <w:color w:val="000000" w:themeColor="text1"/>
                <w:sz w:val="20"/>
                <w:szCs w:val="20"/>
              </w:rPr>
              <w:t>Marca</w:t>
            </w:r>
          </w:p>
          <w:p w14:paraId="24683F1C" w14:textId="77777777" w:rsidR="000F7C52" w:rsidRPr="00914B05" w:rsidRDefault="000F7C52" w:rsidP="007912C6">
            <w:pPr>
              <w:widowControl w:val="0"/>
              <w:autoSpaceDE w:val="0"/>
              <w:autoSpaceDN w:val="0"/>
              <w:adjustRightInd w:val="0"/>
              <w:spacing w:line="360" w:lineRule="auto"/>
              <w:ind w:right="-30"/>
              <w:jc w:val="center"/>
              <w:rPr>
                <w:rFonts w:ascii="Arial" w:hAnsi="Arial" w:cs="Arial"/>
                <w:color w:val="000000" w:themeColor="text1"/>
                <w:sz w:val="20"/>
                <w:szCs w:val="20"/>
              </w:rPr>
            </w:pPr>
            <w:r w:rsidRPr="00914B05">
              <w:rPr>
                <w:rFonts w:ascii="Arial" w:hAnsi="Arial" w:cs="Arial"/>
                <w:color w:val="000000" w:themeColor="text1"/>
                <w:sz w:val="20"/>
                <w:szCs w:val="20"/>
              </w:rPr>
              <w:t>(se exigida no edital)</w:t>
            </w:r>
          </w:p>
        </w:tc>
        <w:tc>
          <w:tcPr>
            <w:tcW w:w="1235" w:type="dxa"/>
            <w:tcBorders>
              <w:top w:val="nil"/>
              <w:left w:val="single" w:sz="2" w:space="0" w:color="000000"/>
              <w:bottom w:val="single" w:sz="2" w:space="0" w:color="000000"/>
              <w:right w:val="nil"/>
            </w:tcBorders>
            <w:vAlign w:val="center"/>
          </w:tcPr>
          <w:p w14:paraId="4E49E5CB" w14:textId="77777777" w:rsidR="000F7C52" w:rsidRPr="00914B05" w:rsidRDefault="000F7C52" w:rsidP="007912C6">
            <w:pPr>
              <w:widowControl w:val="0"/>
              <w:autoSpaceDE w:val="0"/>
              <w:autoSpaceDN w:val="0"/>
              <w:adjustRightInd w:val="0"/>
              <w:spacing w:line="360" w:lineRule="auto"/>
              <w:ind w:right="-30"/>
              <w:jc w:val="center"/>
              <w:rPr>
                <w:rFonts w:ascii="Arial" w:hAnsi="Arial" w:cs="Arial"/>
                <w:color w:val="000000" w:themeColor="text1"/>
                <w:sz w:val="20"/>
                <w:szCs w:val="20"/>
              </w:rPr>
            </w:pPr>
            <w:r w:rsidRPr="00914B05">
              <w:rPr>
                <w:rFonts w:ascii="Arial" w:hAnsi="Arial" w:cs="Arial"/>
                <w:color w:val="000000" w:themeColor="text1"/>
                <w:sz w:val="20"/>
                <w:szCs w:val="20"/>
              </w:rPr>
              <w:t>Modelo</w:t>
            </w:r>
          </w:p>
          <w:p w14:paraId="040187AC" w14:textId="77777777" w:rsidR="000F7C52" w:rsidRPr="00914B05" w:rsidRDefault="000F7C52" w:rsidP="007912C6">
            <w:pPr>
              <w:widowControl w:val="0"/>
              <w:autoSpaceDE w:val="0"/>
              <w:autoSpaceDN w:val="0"/>
              <w:adjustRightInd w:val="0"/>
              <w:spacing w:line="360" w:lineRule="auto"/>
              <w:ind w:right="-30"/>
              <w:jc w:val="center"/>
              <w:rPr>
                <w:rFonts w:ascii="Arial" w:hAnsi="Arial" w:cs="Arial"/>
                <w:color w:val="000000" w:themeColor="text1"/>
                <w:sz w:val="20"/>
                <w:szCs w:val="20"/>
              </w:rPr>
            </w:pPr>
            <w:r w:rsidRPr="00914B05">
              <w:rPr>
                <w:rFonts w:ascii="Arial" w:hAnsi="Arial" w:cs="Arial"/>
                <w:color w:val="000000" w:themeColor="text1"/>
                <w:sz w:val="20"/>
                <w:szCs w:val="20"/>
              </w:rPr>
              <w:t>(se exigido no edital)</w:t>
            </w:r>
          </w:p>
        </w:tc>
        <w:tc>
          <w:tcPr>
            <w:tcW w:w="892" w:type="dxa"/>
            <w:tcBorders>
              <w:top w:val="nil"/>
              <w:left w:val="single" w:sz="2" w:space="0" w:color="000000"/>
              <w:bottom w:val="single" w:sz="2" w:space="0" w:color="000000"/>
              <w:right w:val="nil"/>
            </w:tcBorders>
            <w:vAlign w:val="center"/>
          </w:tcPr>
          <w:p w14:paraId="49BE8CAD" w14:textId="77777777" w:rsidR="000F7C52" w:rsidRPr="00914B05" w:rsidRDefault="000F7C52" w:rsidP="007912C6">
            <w:pPr>
              <w:widowControl w:val="0"/>
              <w:autoSpaceDE w:val="0"/>
              <w:autoSpaceDN w:val="0"/>
              <w:adjustRightInd w:val="0"/>
              <w:spacing w:line="360" w:lineRule="auto"/>
              <w:ind w:right="-30"/>
              <w:jc w:val="center"/>
              <w:rPr>
                <w:rFonts w:ascii="Arial" w:hAnsi="Arial" w:cs="Arial"/>
                <w:color w:val="000000" w:themeColor="text1"/>
                <w:sz w:val="20"/>
                <w:szCs w:val="20"/>
              </w:rPr>
            </w:pPr>
            <w:r w:rsidRPr="00914B05">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vAlign w:val="center"/>
          </w:tcPr>
          <w:p w14:paraId="2E27B5B8" w14:textId="77777777" w:rsidR="000F7C52" w:rsidRPr="00914B05" w:rsidRDefault="000F7C52" w:rsidP="007912C6">
            <w:pPr>
              <w:widowControl w:val="0"/>
              <w:autoSpaceDE w:val="0"/>
              <w:autoSpaceDN w:val="0"/>
              <w:adjustRightInd w:val="0"/>
              <w:spacing w:line="360" w:lineRule="auto"/>
              <w:ind w:right="-30"/>
              <w:jc w:val="center"/>
              <w:rPr>
                <w:rFonts w:ascii="Arial" w:hAnsi="Arial" w:cs="Arial"/>
                <w:color w:val="000000" w:themeColor="text1"/>
                <w:sz w:val="20"/>
                <w:szCs w:val="20"/>
              </w:rPr>
            </w:pPr>
            <w:r w:rsidRPr="00914B05">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vAlign w:val="center"/>
          </w:tcPr>
          <w:p w14:paraId="44732AC3" w14:textId="77777777" w:rsidR="000F7C52" w:rsidRPr="00914B05" w:rsidRDefault="000F7C52" w:rsidP="007912C6">
            <w:pPr>
              <w:widowControl w:val="0"/>
              <w:autoSpaceDE w:val="0"/>
              <w:autoSpaceDN w:val="0"/>
              <w:adjustRightInd w:val="0"/>
              <w:spacing w:line="360" w:lineRule="auto"/>
              <w:ind w:right="-30"/>
              <w:jc w:val="center"/>
              <w:rPr>
                <w:rFonts w:ascii="Arial" w:hAnsi="Arial" w:cs="Arial"/>
                <w:color w:val="000000" w:themeColor="text1"/>
                <w:sz w:val="20"/>
                <w:szCs w:val="20"/>
              </w:rPr>
            </w:pPr>
            <w:r w:rsidRPr="00914B05">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vAlign w:val="center"/>
          </w:tcPr>
          <w:p w14:paraId="113C494B" w14:textId="77777777" w:rsidR="000F7C52" w:rsidRPr="00914B05" w:rsidRDefault="000F7C52" w:rsidP="007912C6">
            <w:pPr>
              <w:widowControl w:val="0"/>
              <w:autoSpaceDE w:val="0"/>
              <w:autoSpaceDN w:val="0"/>
              <w:adjustRightInd w:val="0"/>
              <w:spacing w:line="360" w:lineRule="auto"/>
              <w:ind w:right="-30"/>
              <w:jc w:val="center"/>
              <w:rPr>
                <w:rFonts w:ascii="Arial" w:hAnsi="Arial" w:cs="Arial"/>
                <w:color w:val="000000" w:themeColor="text1"/>
                <w:sz w:val="20"/>
                <w:szCs w:val="20"/>
              </w:rPr>
            </w:pPr>
            <w:r w:rsidRPr="00914B05">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vAlign w:val="center"/>
          </w:tcPr>
          <w:p w14:paraId="50D47C8A" w14:textId="77777777" w:rsidR="000F7C52" w:rsidRPr="00914B05" w:rsidRDefault="000F7C52" w:rsidP="007912C6">
            <w:pPr>
              <w:widowControl w:val="0"/>
              <w:autoSpaceDE w:val="0"/>
              <w:autoSpaceDN w:val="0"/>
              <w:adjustRightInd w:val="0"/>
              <w:spacing w:line="360" w:lineRule="auto"/>
              <w:ind w:right="-30"/>
              <w:jc w:val="center"/>
              <w:rPr>
                <w:rFonts w:ascii="Arial" w:hAnsi="Arial" w:cs="Arial"/>
                <w:color w:val="000000" w:themeColor="text1"/>
                <w:sz w:val="20"/>
                <w:szCs w:val="20"/>
              </w:rPr>
            </w:pPr>
            <w:r w:rsidRPr="00914B05">
              <w:rPr>
                <w:rFonts w:ascii="Arial" w:hAnsi="Arial" w:cs="Arial"/>
                <w:color w:val="000000" w:themeColor="text1"/>
                <w:sz w:val="20"/>
                <w:szCs w:val="20"/>
              </w:rPr>
              <w:t>Prazo garantia ou validade</w:t>
            </w:r>
          </w:p>
        </w:tc>
      </w:tr>
      <w:tr w:rsidR="00914B05" w:rsidRPr="00914B05" w14:paraId="4965C098" w14:textId="77777777" w:rsidTr="00025F99">
        <w:trPr>
          <w:trHeight w:val="174"/>
        </w:trPr>
        <w:tc>
          <w:tcPr>
            <w:tcW w:w="696" w:type="dxa"/>
            <w:tcBorders>
              <w:top w:val="nil"/>
              <w:left w:val="single" w:sz="2" w:space="0" w:color="000000"/>
              <w:bottom w:val="single" w:sz="2" w:space="0" w:color="000000"/>
              <w:right w:val="nil"/>
            </w:tcBorders>
          </w:tcPr>
          <w:p w14:paraId="4C9D342D" w14:textId="77777777" w:rsidR="000F7C52" w:rsidRPr="00914B05" w:rsidRDefault="000F7C52" w:rsidP="007912C6">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45E792AB" w14:textId="77777777" w:rsidR="000F7C52" w:rsidRPr="00914B05" w:rsidRDefault="000F7C52" w:rsidP="007912C6">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5FF27F50" w14:textId="77777777" w:rsidR="000F7C52" w:rsidRPr="00914B05" w:rsidRDefault="000F7C52" w:rsidP="007912C6">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750B0E0E" w14:textId="77777777" w:rsidR="000F7C52" w:rsidRPr="00914B05" w:rsidRDefault="000F7C52" w:rsidP="007912C6">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442721CD" w14:textId="77777777" w:rsidR="000F7C52" w:rsidRPr="00914B05" w:rsidRDefault="000F7C52" w:rsidP="007912C6">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2C4892E9" w14:textId="77777777" w:rsidR="000F7C52" w:rsidRPr="00914B05" w:rsidRDefault="000F7C52" w:rsidP="007912C6">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7738BB86" w14:textId="77777777" w:rsidR="000F7C52" w:rsidRPr="00914B05" w:rsidRDefault="000F7C52" w:rsidP="007912C6">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567EFD70" w14:textId="77777777" w:rsidR="000F7C52" w:rsidRPr="00914B05" w:rsidRDefault="000F7C52" w:rsidP="007912C6">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60CD91F8" w14:textId="77777777" w:rsidR="000F7C52" w:rsidRPr="00914B05" w:rsidRDefault="000F7C52" w:rsidP="007912C6">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3F1A5EAD" w14:textId="77777777" w:rsidR="000F7C52" w:rsidRPr="00914B05" w:rsidRDefault="000F7C52" w:rsidP="007912C6">
      <w:pPr>
        <w:pStyle w:val="Nivel2"/>
        <w:numPr>
          <w:ilvl w:val="1"/>
          <w:numId w:val="19"/>
        </w:numPr>
        <w:autoSpaceDE w:val="0"/>
        <w:autoSpaceDN w:val="0"/>
        <w:adjustRightInd w:val="0"/>
        <w:spacing w:before="0" w:after="0" w:line="360" w:lineRule="auto"/>
        <w:ind w:left="0" w:firstLine="0"/>
        <w:rPr>
          <w:color w:val="000000" w:themeColor="text1"/>
          <w:lang w:eastAsia="en-US"/>
        </w:rPr>
      </w:pPr>
      <w:r w:rsidRPr="00914B05">
        <w:rPr>
          <w:color w:val="000000" w:themeColor="text1"/>
          <w:lang w:eastAsia="en-US"/>
        </w:rPr>
        <w:t>A listagem do cadastro de reserva referente ao presente registro de preços consta como anexo a esta Ata.</w:t>
      </w:r>
    </w:p>
    <w:p w14:paraId="71AEE2A5" w14:textId="77777777" w:rsidR="000F7C52" w:rsidRPr="00914B05" w:rsidRDefault="000F7C52" w:rsidP="007912C6">
      <w:pPr>
        <w:pStyle w:val="Nivel01"/>
        <w:numPr>
          <w:ilvl w:val="0"/>
          <w:numId w:val="19"/>
        </w:numPr>
        <w:spacing w:before="0" w:line="360" w:lineRule="auto"/>
        <w:ind w:left="0" w:firstLine="0"/>
        <w:rPr>
          <w:color w:val="000000" w:themeColor="text1"/>
        </w:rPr>
      </w:pPr>
      <w:r w:rsidRPr="00914B05">
        <w:rPr>
          <w:color w:val="000000" w:themeColor="text1"/>
        </w:rPr>
        <w:t>ÓRGÃO(S) GERENCIADOR E PARTICIPANTE(S)</w:t>
      </w:r>
    </w:p>
    <w:p w14:paraId="5D39BEF0" w14:textId="77777777" w:rsidR="000F7C52" w:rsidRPr="00914B05" w:rsidRDefault="000F7C52" w:rsidP="007912C6">
      <w:pPr>
        <w:pStyle w:val="Assuntodocomentrio"/>
        <w:spacing w:line="360" w:lineRule="auto"/>
        <w:ind w:left="0" w:firstLine="0"/>
        <w:rPr>
          <w:rFonts w:ascii="Arial" w:hAnsi="Arial" w:cs="Arial"/>
          <w:b w:val="0"/>
          <w:color w:val="000000" w:themeColor="text1"/>
          <w:lang w:eastAsia="en-US"/>
        </w:rPr>
      </w:pPr>
      <w:r w:rsidRPr="00914B05">
        <w:rPr>
          <w:rFonts w:ascii="Arial" w:hAnsi="Arial" w:cs="Arial"/>
          <w:b w:val="0"/>
          <w:color w:val="000000" w:themeColor="text1"/>
        </w:rPr>
        <w:t>O órgão gerenciador será o</w:t>
      </w:r>
    </w:p>
    <w:tbl>
      <w:tblPr>
        <w:tblW w:w="9639" w:type="dxa"/>
        <w:tblInd w:w="-5" w:type="dxa"/>
        <w:tblLayout w:type="fixed"/>
        <w:tblLook w:val="0000" w:firstRow="0" w:lastRow="0" w:firstColumn="0" w:lastColumn="0" w:noHBand="0" w:noVBand="0"/>
      </w:tblPr>
      <w:tblGrid>
        <w:gridCol w:w="2035"/>
        <w:gridCol w:w="7604"/>
      </w:tblGrid>
      <w:tr w:rsidR="00914B05" w:rsidRPr="00914B05" w14:paraId="472D9EF1" w14:textId="77777777" w:rsidTr="00025F99">
        <w:trPr>
          <w:trHeight w:val="227"/>
        </w:trPr>
        <w:tc>
          <w:tcPr>
            <w:tcW w:w="2035" w:type="dxa"/>
            <w:tcBorders>
              <w:top w:val="single" w:sz="4" w:space="0" w:color="000000"/>
              <w:left w:val="single" w:sz="4" w:space="0" w:color="000000"/>
              <w:bottom w:val="single" w:sz="4" w:space="0" w:color="000000"/>
            </w:tcBorders>
            <w:shd w:val="clear" w:color="auto" w:fill="auto"/>
            <w:vAlign w:val="center"/>
          </w:tcPr>
          <w:p w14:paraId="0B5EE5B7" w14:textId="77777777" w:rsidR="000F7C52" w:rsidRPr="00914B05" w:rsidRDefault="000F7C52" w:rsidP="007912C6">
            <w:pPr>
              <w:spacing w:line="360" w:lineRule="auto"/>
              <w:jc w:val="center"/>
              <w:rPr>
                <w:rFonts w:ascii="Arial" w:hAnsi="Arial" w:cs="Arial"/>
                <w:b/>
                <w:color w:val="000000" w:themeColor="text1"/>
                <w:sz w:val="20"/>
                <w:szCs w:val="20"/>
              </w:rPr>
            </w:pPr>
            <w:r w:rsidRPr="00914B05">
              <w:rPr>
                <w:rFonts w:ascii="Arial" w:hAnsi="Arial" w:cs="Arial"/>
                <w:b/>
                <w:color w:val="000000" w:themeColor="text1"/>
                <w:sz w:val="20"/>
                <w:szCs w:val="20"/>
              </w:rPr>
              <w:t>Item nº</w:t>
            </w:r>
          </w:p>
        </w:tc>
        <w:tc>
          <w:tcPr>
            <w:tcW w:w="76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9F5FDE" w14:textId="77777777" w:rsidR="000F7C52" w:rsidRPr="00914B05" w:rsidRDefault="000F7C52" w:rsidP="007912C6">
            <w:pPr>
              <w:spacing w:line="360" w:lineRule="auto"/>
              <w:jc w:val="center"/>
              <w:rPr>
                <w:rFonts w:ascii="Arial" w:hAnsi="Arial" w:cs="Arial"/>
                <w:b/>
                <w:color w:val="000000" w:themeColor="text1"/>
                <w:sz w:val="20"/>
                <w:szCs w:val="20"/>
              </w:rPr>
            </w:pPr>
            <w:r w:rsidRPr="00914B05">
              <w:rPr>
                <w:rFonts w:ascii="Arial" w:hAnsi="Arial" w:cs="Arial"/>
                <w:b/>
                <w:color w:val="000000" w:themeColor="text1"/>
                <w:sz w:val="20"/>
                <w:szCs w:val="20"/>
              </w:rPr>
              <w:t>Órgãos Participantes</w:t>
            </w:r>
          </w:p>
        </w:tc>
      </w:tr>
      <w:tr w:rsidR="00914B05" w:rsidRPr="00914B05" w14:paraId="661F6425" w14:textId="77777777" w:rsidTr="00025F99">
        <w:trPr>
          <w:trHeight w:val="227"/>
        </w:trPr>
        <w:tc>
          <w:tcPr>
            <w:tcW w:w="2035" w:type="dxa"/>
            <w:tcBorders>
              <w:top w:val="single" w:sz="4" w:space="0" w:color="000000"/>
              <w:left w:val="single" w:sz="4" w:space="0" w:color="000000"/>
              <w:bottom w:val="single" w:sz="4" w:space="0" w:color="000000"/>
            </w:tcBorders>
            <w:shd w:val="clear" w:color="auto" w:fill="auto"/>
            <w:vAlign w:val="center"/>
          </w:tcPr>
          <w:p w14:paraId="3C374E7B" w14:textId="77777777" w:rsidR="000F7C52" w:rsidRPr="00914B05" w:rsidRDefault="000F7C52" w:rsidP="007912C6">
            <w:pPr>
              <w:spacing w:line="360" w:lineRule="auto"/>
              <w:jc w:val="center"/>
              <w:rPr>
                <w:rFonts w:ascii="Arial" w:hAnsi="Arial" w:cs="Arial"/>
                <w:color w:val="000000" w:themeColor="text1"/>
                <w:sz w:val="20"/>
                <w:szCs w:val="20"/>
              </w:rPr>
            </w:pPr>
            <w:r w:rsidRPr="00914B05">
              <w:rPr>
                <w:rFonts w:ascii="Arial" w:hAnsi="Arial" w:cs="Arial"/>
                <w:color w:val="000000" w:themeColor="text1"/>
                <w:sz w:val="20"/>
                <w:szCs w:val="20"/>
              </w:rPr>
              <w:fldChar w:fldCharType="begin">
                <w:ffData>
                  <w:name w:val="Texto74"/>
                  <w:enabled/>
                  <w:calcOnExit w:val="0"/>
                  <w:textInput/>
                </w:ffData>
              </w:fldChar>
            </w:r>
            <w:r w:rsidRPr="00914B05">
              <w:rPr>
                <w:rFonts w:ascii="Arial" w:hAnsi="Arial" w:cs="Arial"/>
                <w:color w:val="000000" w:themeColor="text1"/>
                <w:sz w:val="20"/>
                <w:szCs w:val="20"/>
              </w:rPr>
              <w:instrText xml:space="preserve"> FORMTEXT </w:instrText>
            </w:r>
            <w:r w:rsidRPr="00914B05">
              <w:rPr>
                <w:rFonts w:ascii="Arial" w:hAnsi="Arial" w:cs="Arial"/>
                <w:color w:val="000000" w:themeColor="text1"/>
                <w:sz w:val="20"/>
                <w:szCs w:val="20"/>
              </w:rPr>
            </w:r>
            <w:r w:rsidRPr="00914B05">
              <w:rPr>
                <w:rFonts w:ascii="Arial" w:hAnsi="Arial" w:cs="Arial"/>
                <w:color w:val="000000" w:themeColor="text1"/>
                <w:sz w:val="20"/>
                <w:szCs w:val="20"/>
              </w:rPr>
              <w:fldChar w:fldCharType="separate"/>
            </w:r>
            <w:r w:rsidRPr="00914B05">
              <w:rPr>
                <w:rFonts w:ascii="Arial" w:hAnsi="Arial" w:cs="Arial"/>
                <w:color w:val="000000" w:themeColor="text1"/>
                <w:sz w:val="20"/>
                <w:szCs w:val="20"/>
              </w:rPr>
              <w:t> </w:t>
            </w:r>
            <w:r w:rsidRPr="00914B05">
              <w:rPr>
                <w:rFonts w:ascii="Arial" w:hAnsi="Arial" w:cs="Arial"/>
                <w:color w:val="000000" w:themeColor="text1"/>
                <w:sz w:val="20"/>
                <w:szCs w:val="20"/>
              </w:rPr>
              <w:t> </w:t>
            </w:r>
            <w:r w:rsidRPr="00914B05">
              <w:rPr>
                <w:rFonts w:ascii="Arial" w:hAnsi="Arial" w:cs="Arial"/>
                <w:color w:val="000000" w:themeColor="text1"/>
                <w:sz w:val="20"/>
                <w:szCs w:val="20"/>
              </w:rPr>
              <w:t> </w:t>
            </w:r>
            <w:r w:rsidRPr="00914B05">
              <w:rPr>
                <w:rFonts w:ascii="Arial" w:hAnsi="Arial" w:cs="Arial"/>
                <w:color w:val="000000" w:themeColor="text1"/>
                <w:sz w:val="20"/>
                <w:szCs w:val="20"/>
              </w:rPr>
              <w:t> </w:t>
            </w:r>
            <w:r w:rsidRPr="00914B05">
              <w:rPr>
                <w:rFonts w:ascii="Arial" w:hAnsi="Arial" w:cs="Arial"/>
                <w:color w:val="000000" w:themeColor="text1"/>
                <w:sz w:val="20"/>
                <w:szCs w:val="20"/>
              </w:rPr>
              <w:t> </w:t>
            </w:r>
            <w:r w:rsidRPr="00914B05">
              <w:rPr>
                <w:rFonts w:ascii="Arial" w:hAnsi="Arial" w:cs="Arial"/>
                <w:color w:val="000000" w:themeColor="text1"/>
                <w:sz w:val="20"/>
                <w:szCs w:val="20"/>
              </w:rPr>
              <w:fldChar w:fldCharType="end"/>
            </w:r>
          </w:p>
        </w:tc>
        <w:tc>
          <w:tcPr>
            <w:tcW w:w="76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CA90BD" w14:textId="77777777" w:rsidR="000F7C52" w:rsidRPr="00914B05" w:rsidRDefault="000F7C52" w:rsidP="007912C6">
            <w:pPr>
              <w:spacing w:line="360" w:lineRule="auto"/>
              <w:jc w:val="center"/>
              <w:rPr>
                <w:rFonts w:ascii="Arial" w:hAnsi="Arial" w:cs="Arial"/>
                <w:color w:val="000000" w:themeColor="text1"/>
                <w:sz w:val="20"/>
                <w:szCs w:val="20"/>
              </w:rPr>
            </w:pPr>
            <w:r w:rsidRPr="00914B05">
              <w:rPr>
                <w:rFonts w:ascii="Arial" w:hAnsi="Arial" w:cs="Arial"/>
                <w:color w:val="000000" w:themeColor="text1"/>
                <w:sz w:val="20"/>
                <w:szCs w:val="20"/>
              </w:rPr>
              <w:fldChar w:fldCharType="begin">
                <w:ffData>
                  <w:name w:val="Texto74"/>
                  <w:enabled/>
                  <w:calcOnExit w:val="0"/>
                  <w:textInput/>
                </w:ffData>
              </w:fldChar>
            </w:r>
            <w:r w:rsidRPr="00914B05">
              <w:rPr>
                <w:rFonts w:ascii="Arial" w:hAnsi="Arial" w:cs="Arial"/>
                <w:color w:val="000000" w:themeColor="text1"/>
                <w:sz w:val="20"/>
                <w:szCs w:val="20"/>
              </w:rPr>
              <w:instrText xml:space="preserve"> FORMTEXT </w:instrText>
            </w:r>
            <w:r w:rsidRPr="00914B05">
              <w:rPr>
                <w:rFonts w:ascii="Arial" w:hAnsi="Arial" w:cs="Arial"/>
                <w:color w:val="000000" w:themeColor="text1"/>
                <w:sz w:val="20"/>
                <w:szCs w:val="20"/>
              </w:rPr>
            </w:r>
            <w:r w:rsidRPr="00914B05">
              <w:rPr>
                <w:rFonts w:ascii="Arial" w:hAnsi="Arial" w:cs="Arial"/>
                <w:color w:val="000000" w:themeColor="text1"/>
                <w:sz w:val="20"/>
                <w:szCs w:val="20"/>
              </w:rPr>
              <w:fldChar w:fldCharType="separate"/>
            </w:r>
            <w:r w:rsidRPr="00914B05">
              <w:rPr>
                <w:rFonts w:ascii="Arial" w:hAnsi="Arial" w:cs="Arial"/>
                <w:color w:val="000000" w:themeColor="text1"/>
                <w:sz w:val="20"/>
                <w:szCs w:val="20"/>
              </w:rPr>
              <w:t> </w:t>
            </w:r>
            <w:r w:rsidRPr="00914B05">
              <w:rPr>
                <w:rFonts w:ascii="Arial" w:hAnsi="Arial" w:cs="Arial"/>
                <w:color w:val="000000" w:themeColor="text1"/>
                <w:sz w:val="20"/>
                <w:szCs w:val="20"/>
              </w:rPr>
              <w:t> </w:t>
            </w:r>
            <w:r w:rsidRPr="00914B05">
              <w:rPr>
                <w:rFonts w:ascii="Arial" w:hAnsi="Arial" w:cs="Arial"/>
                <w:color w:val="000000" w:themeColor="text1"/>
                <w:sz w:val="20"/>
                <w:szCs w:val="20"/>
              </w:rPr>
              <w:t> </w:t>
            </w:r>
            <w:r w:rsidRPr="00914B05">
              <w:rPr>
                <w:rFonts w:ascii="Arial" w:hAnsi="Arial" w:cs="Arial"/>
                <w:color w:val="000000" w:themeColor="text1"/>
                <w:sz w:val="20"/>
                <w:szCs w:val="20"/>
              </w:rPr>
              <w:t> </w:t>
            </w:r>
            <w:r w:rsidRPr="00914B05">
              <w:rPr>
                <w:rFonts w:ascii="Arial" w:hAnsi="Arial" w:cs="Arial"/>
                <w:color w:val="000000" w:themeColor="text1"/>
                <w:sz w:val="20"/>
                <w:szCs w:val="20"/>
              </w:rPr>
              <w:t> </w:t>
            </w:r>
            <w:r w:rsidRPr="00914B05">
              <w:rPr>
                <w:rFonts w:ascii="Arial" w:hAnsi="Arial" w:cs="Arial"/>
                <w:color w:val="000000" w:themeColor="text1"/>
                <w:sz w:val="20"/>
                <w:szCs w:val="20"/>
              </w:rPr>
              <w:fldChar w:fldCharType="end"/>
            </w:r>
          </w:p>
        </w:tc>
      </w:tr>
    </w:tbl>
    <w:p w14:paraId="5D51D634" w14:textId="77777777" w:rsidR="000F7C52" w:rsidRPr="00914B05" w:rsidRDefault="000F7C52" w:rsidP="007912C6">
      <w:pPr>
        <w:spacing w:line="360" w:lineRule="auto"/>
        <w:jc w:val="both"/>
        <w:rPr>
          <w:rFonts w:ascii="Arial" w:hAnsi="Arial" w:cs="Arial"/>
          <w:color w:val="000000" w:themeColor="text1"/>
          <w:sz w:val="20"/>
          <w:szCs w:val="20"/>
          <w:lang w:eastAsia="en-US"/>
        </w:rPr>
      </w:pPr>
      <w:r w:rsidRPr="00914B05">
        <w:rPr>
          <w:rFonts w:ascii="Arial" w:hAnsi="Arial" w:cs="Arial"/>
          <w:color w:val="000000" w:themeColor="text1"/>
          <w:sz w:val="20"/>
          <w:szCs w:val="20"/>
          <w:lang w:eastAsia="en-US"/>
        </w:rPr>
        <w:t>3.2. É vedada a participação do órgão ou entidade (Município) em mais de uma ata de registro de preços com o mesmo objeto no prazo de validade, ressalvada a hipótese do art. 82, VIII, da Lei nº 14.133/2021.</w:t>
      </w:r>
    </w:p>
    <w:p w14:paraId="27935EE9" w14:textId="77777777" w:rsidR="000F7C52" w:rsidRPr="00914B05" w:rsidRDefault="000F7C52" w:rsidP="007912C6">
      <w:pPr>
        <w:pStyle w:val="Nivel01"/>
        <w:numPr>
          <w:ilvl w:val="0"/>
          <w:numId w:val="19"/>
        </w:numPr>
        <w:spacing w:before="0" w:line="360" w:lineRule="auto"/>
        <w:ind w:left="0" w:firstLine="0"/>
        <w:rPr>
          <w:color w:val="000000" w:themeColor="text1"/>
        </w:rPr>
      </w:pPr>
      <w:r w:rsidRPr="00914B05">
        <w:rPr>
          <w:color w:val="000000" w:themeColor="text1"/>
        </w:rPr>
        <w:t xml:space="preserve">DA ADESÃO À ATA DE REGISTRO DE PREÇOS </w:t>
      </w:r>
    </w:p>
    <w:p w14:paraId="5BACD833" w14:textId="77777777" w:rsidR="000F7C52" w:rsidRPr="00914B05" w:rsidRDefault="000F7C52" w:rsidP="007912C6">
      <w:pPr>
        <w:pStyle w:val="Assuntodocomentrio"/>
        <w:spacing w:line="360" w:lineRule="auto"/>
        <w:ind w:left="0" w:firstLine="0"/>
        <w:jc w:val="both"/>
        <w:rPr>
          <w:rFonts w:ascii="Arial" w:hAnsi="Arial" w:cs="Arial"/>
          <w:b w:val="0"/>
          <w:color w:val="000000" w:themeColor="text1"/>
          <w:lang w:eastAsia="en-US"/>
        </w:rPr>
      </w:pPr>
      <w:r w:rsidRPr="00914B05">
        <w:rPr>
          <w:rFonts w:ascii="Arial" w:hAnsi="Arial" w:cs="Arial"/>
          <w:b w:val="0"/>
          <w:color w:val="000000" w:themeColor="text1"/>
          <w:lang w:eastAsia="en-US"/>
        </w:rPr>
        <w:t>Não será admitida a adesão à ata de registro de preços decorrente desta licitação ou desta contratação direta, conforme justificativa apresentada nos estudos técnicos preliminares.</w:t>
      </w:r>
    </w:p>
    <w:p w14:paraId="10EF0847" w14:textId="77777777" w:rsidR="000F7C52" w:rsidRPr="00914B05" w:rsidRDefault="000F7C52" w:rsidP="007912C6">
      <w:pPr>
        <w:pStyle w:val="Nivel01"/>
        <w:numPr>
          <w:ilvl w:val="0"/>
          <w:numId w:val="19"/>
        </w:numPr>
        <w:spacing w:before="0" w:line="360" w:lineRule="auto"/>
        <w:ind w:left="0" w:firstLine="0"/>
        <w:rPr>
          <w:color w:val="000000" w:themeColor="text1"/>
        </w:rPr>
      </w:pPr>
      <w:r w:rsidRPr="00914B05">
        <w:rPr>
          <w:color w:val="000000" w:themeColor="text1"/>
        </w:rPr>
        <w:lastRenderedPageBreak/>
        <w:t>VALIDADE, FORMALIZAÇÃO DA ATA DE REGISTRO DE PREÇOS E CADASTRO RESERVA</w:t>
      </w:r>
    </w:p>
    <w:p w14:paraId="3D1D46E9" w14:textId="77777777" w:rsidR="000F7C52" w:rsidRPr="00914B05" w:rsidRDefault="000F7C52" w:rsidP="007912C6">
      <w:pPr>
        <w:pStyle w:val="Nivel2"/>
        <w:numPr>
          <w:ilvl w:val="1"/>
          <w:numId w:val="19"/>
        </w:numPr>
        <w:autoSpaceDE w:val="0"/>
        <w:autoSpaceDN w:val="0"/>
        <w:adjustRightInd w:val="0"/>
        <w:spacing w:before="0" w:after="0" w:line="360" w:lineRule="auto"/>
        <w:ind w:left="0" w:firstLine="0"/>
        <w:rPr>
          <w:color w:val="000000" w:themeColor="text1"/>
        </w:rPr>
      </w:pPr>
      <w:r w:rsidRPr="00914B05">
        <w:rPr>
          <w:color w:val="000000" w:themeColor="text1"/>
        </w:rPr>
        <w:t>A validade da Ata de Registro de Preços será de 1 (um) ano, contado a partir do primeiro dia útil subsequente à data de divulgação no PNCP, podendo ser prorrogada por igual período, mediante a anuência do fornecedor, desde que comprovado o preço vantajoso.</w:t>
      </w:r>
    </w:p>
    <w:p w14:paraId="27363E8D" w14:textId="77777777" w:rsidR="000F7C52" w:rsidRPr="00914B05" w:rsidRDefault="000F7C52" w:rsidP="007912C6">
      <w:pPr>
        <w:pStyle w:val="Nvel3"/>
        <w:numPr>
          <w:ilvl w:val="2"/>
          <w:numId w:val="19"/>
        </w:numPr>
        <w:spacing w:before="0" w:after="0" w:line="360" w:lineRule="auto"/>
        <w:ind w:left="284" w:firstLine="0"/>
        <w:rPr>
          <w:color w:val="000000" w:themeColor="text1"/>
        </w:rPr>
      </w:pPr>
      <w:r w:rsidRPr="00914B05">
        <w:rPr>
          <w:color w:val="000000" w:themeColor="text1"/>
        </w:rPr>
        <w:t>O contrato decorrente da ata de registro de preços terá sua vigência estabelecida no próprio instrumento contratual e observará no momento da contratação e a cada exercício financeiro a disponibilidade de créditos orçamentários, bem como a previsão no plano plurianual, quando ultrapassar 1 (um) exercício financeiro.</w:t>
      </w:r>
    </w:p>
    <w:p w14:paraId="670A5BE5" w14:textId="77777777" w:rsidR="000F7C52" w:rsidRPr="00914B05" w:rsidRDefault="000F7C52" w:rsidP="007912C6">
      <w:pPr>
        <w:pStyle w:val="Nvel3"/>
        <w:numPr>
          <w:ilvl w:val="2"/>
          <w:numId w:val="19"/>
        </w:numPr>
        <w:spacing w:before="0" w:after="0" w:line="360" w:lineRule="auto"/>
        <w:ind w:left="284" w:firstLine="0"/>
        <w:rPr>
          <w:color w:val="000000" w:themeColor="text1"/>
        </w:rPr>
      </w:pPr>
      <w:r w:rsidRPr="00914B05">
        <w:rPr>
          <w:color w:val="000000" w:themeColor="text1"/>
        </w:rPr>
        <w:t>Na formalização do contrato ou do instrumento substituto deverá haver a indicação da disponibilidade dos créditos orçamentários respectivos.</w:t>
      </w:r>
    </w:p>
    <w:p w14:paraId="137454A2" w14:textId="77777777" w:rsidR="000F7C52" w:rsidRPr="00914B05" w:rsidRDefault="000F7C52" w:rsidP="007912C6">
      <w:pPr>
        <w:pStyle w:val="Nivel2"/>
        <w:numPr>
          <w:ilvl w:val="1"/>
          <w:numId w:val="19"/>
        </w:numPr>
        <w:autoSpaceDE w:val="0"/>
        <w:autoSpaceDN w:val="0"/>
        <w:adjustRightInd w:val="0"/>
        <w:spacing w:before="0" w:after="0" w:line="360" w:lineRule="auto"/>
        <w:ind w:left="0" w:firstLine="0"/>
        <w:rPr>
          <w:color w:val="000000" w:themeColor="text1"/>
        </w:rPr>
      </w:pPr>
      <w:r w:rsidRPr="00914B05">
        <w:rPr>
          <w:color w:val="000000" w:themeColor="text1"/>
        </w:rPr>
        <w:t>A contratação com os fornecedores registrados na ata será formalizada pelo órgão ou pela en</w:t>
      </w:r>
      <w:r w:rsidRPr="00914B05">
        <w:rPr>
          <w:rFonts w:eastAsia="Arial"/>
          <w:color w:val="000000" w:themeColor="text1"/>
        </w:rPr>
        <w:t>ti</w:t>
      </w:r>
      <w:r w:rsidRPr="00914B05">
        <w:rPr>
          <w:color w:val="000000" w:themeColor="text1"/>
        </w:rPr>
        <w:t>dade interessada por intermédio de instrumento contratual, emissão de nota de empenho de despesa, autorização de compra ou outro instrumento hábil, conforme o art. 95 da Lei nº 14.133, de 2021.</w:t>
      </w:r>
    </w:p>
    <w:p w14:paraId="70DF88AA" w14:textId="77777777" w:rsidR="000F7C52" w:rsidRPr="00914B05" w:rsidRDefault="000F7C52" w:rsidP="007912C6">
      <w:pPr>
        <w:pStyle w:val="Nvel3"/>
        <w:numPr>
          <w:ilvl w:val="2"/>
          <w:numId w:val="19"/>
        </w:numPr>
        <w:spacing w:before="0" w:after="0" w:line="360" w:lineRule="auto"/>
        <w:ind w:left="284" w:firstLine="0"/>
        <w:rPr>
          <w:color w:val="000000" w:themeColor="text1"/>
        </w:rPr>
      </w:pPr>
      <w:r w:rsidRPr="00914B05">
        <w:rPr>
          <w:color w:val="000000" w:themeColor="text1"/>
        </w:rPr>
        <w:t xml:space="preserve"> O instrumento contratual de que trata o item 5.2. deverá ser assinado no prazo de validade da ata de registro de preços.</w:t>
      </w:r>
    </w:p>
    <w:p w14:paraId="4A8ADC57" w14:textId="77777777" w:rsidR="000F7C52" w:rsidRPr="00914B05" w:rsidRDefault="000F7C52" w:rsidP="007912C6">
      <w:pPr>
        <w:pStyle w:val="Nivel2"/>
        <w:numPr>
          <w:ilvl w:val="1"/>
          <w:numId w:val="19"/>
        </w:numPr>
        <w:autoSpaceDE w:val="0"/>
        <w:autoSpaceDN w:val="0"/>
        <w:adjustRightInd w:val="0"/>
        <w:spacing w:before="0" w:after="0" w:line="360" w:lineRule="auto"/>
        <w:ind w:left="0" w:firstLine="0"/>
        <w:rPr>
          <w:color w:val="000000" w:themeColor="text1"/>
        </w:rPr>
      </w:pPr>
      <w:r w:rsidRPr="00914B05">
        <w:rPr>
          <w:color w:val="000000" w:themeColor="text1"/>
        </w:rPr>
        <w:t>Os contratos decorrentes do sistema de registro de preços poderão ser alterados, observado o art. 124 da Lei nº 14.133, de 2021.</w:t>
      </w:r>
    </w:p>
    <w:p w14:paraId="4C33D5BD" w14:textId="77777777" w:rsidR="000F7C52" w:rsidRPr="00914B05" w:rsidRDefault="000F7C52" w:rsidP="007912C6">
      <w:pPr>
        <w:pStyle w:val="Nivel2"/>
        <w:numPr>
          <w:ilvl w:val="1"/>
          <w:numId w:val="19"/>
        </w:numPr>
        <w:autoSpaceDE w:val="0"/>
        <w:autoSpaceDN w:val="0"/>
        <w:adjustRightInd w:val="0"/>
        <w:spacing w:before="0" w:after="0" w:line="360" w:lineRule="auto"/>
        <w:ind w:left="0" w:firstLine="0"/>
        <w:rPr>
          <w:color w:val="000000" w:themeColor="text1"/>
        </w:rPr>
      </w:pPr>
      <w:r w:rsidRPr="00914B05">
        <w:rPr>
          <w:color w:val="000000" w:themeColor="text1"/>
        </w:rPr>
        <w:t>Após a homologação da licitação ou da contratação direta, deverão ser observadas as seguintes condições para formalização da ata de registro de preços:</w:t>
      </w:r>
    </w:p>
    <w:p w14:paraId="7B9B8F38" w14:textId="77777777" w:rsidR="000F7C52" w:rsidRPr="00914B05" w:rsidRDefault="000F7C52" w:rsidP="007912C6">
      <w:pPr>
        <w:pStyle w:val="Nvel3"/>
        <w:numPr>
          <w:ilvl w:val="2"/>
          <w:numId w:val="19"/>
        </w:numPr>
        <w:spacing w:before="0" w:after="0" w:line="360" w:lineRule="auto"/>
        <w:ind w:left="284" w:firstLine="0"/>
        <w:rPr>
          <w:color w:val="000000" w:themeColor="text1"/>
        </w:rPr>
      </w:pPr>
      <w:r w:rsidRPr="00914B05">
        <w:rPr>
          <w:color w:val="000000" w:themeColor="text1"/>
        </w:rPr>
        <w:t>Serão registrados na ata os preços e os quantita</w:t>
      </w:r>
      <w:r w:rsidRPr="00914B05">
        <w:rPr>
          <w:rFonts w:eastAsia="Arial"/>
          <w:color w:val="000000" w:themeColor="text1"/>
        </w:rPr>
        <w:t>ti</w:t>
      </w:r>
      <w:r w:rsidRPr="00914B05">
        <w:rPr>
          <w:color w:val="000000" w:themeColor="text1"/>
        </w:rPr>
        <w:t>vos do adjudicatário, devendo ser observada a possibilidade de o licitante oferecer ou não proposta em quantitativo inferior ao máximo previsto no edital e se obrigar nos limites dela;</w:t>
      </w:r>
    </w:p>
    <w:p w14:paraId="19D25633" w14:textId="77777777" w:rsidR="000F7C52" w:rsidRPr="00914B05" w:rsidRDefault="000F7C52" w:rsidP="007912C6">
      <w:pPr>
        <w:pStyle w:val="Nvel3"/>
        <w:numPr>
          <w:ilvl w:val="2"/>
          <w:numId w:val="19"/>
        </w:numPr>
        <w:spacing w:before="0" w:after="0" w:line="360" w:lineRule="auto"/>
        <w:ind w:left="284" w:firstLine="0"/>
        <w:rPr>
          <w:color w:val="000000" w:themeColor="text1"/>
        </w:rPr>
      </w:pPr>
      <w:r w:rsidRPr="00914B05">
        <w:rPr>
          <w:color w:val="000000" w:themeColor="text1"/>
        </w:rPr>
        <w:t>Será incluído na ata, na forma de anexo, o registro dos licitantes ou dos fornecedores que:</w:t>
      </w:r>
    </w:p>
    <w:p w14:paraId="3541A9EF" w14:textId="77777777" w:rsidR="000F7C52" w:rsidRPr="00914B05" w:rsidRDefault="000F7C52" w:rsidP="007912C6">
      <w:pPr>
        <w:pStyle w:val="Nvel4"/>
        <w:numPr>
          <w:ilvl w:val="3"/>
          <w:numId w:val="19"/>
        </w:numPr>
        <w:spacing w:before="0" w:after="0" w:line="360" w:lineRule="auto"/>
        <w:ind w:left="567" w:firstLine="0"/>
        <w:rPr>
          <w:color w:val="000000" w:themeColor="text1"/>
        </w:rPr>
      </w:pPr>
      <w:r w:rsidRPr="00914B05">
        <w:rPr>
          <w:color w:val="000000" w:themeColor="text1"/>
        </w:rPr>
        <w:t xml:space="preserve">Aceitarem cotar os bens, as obras ou os serviços com preços iguais aos do adjudicatário, observada a classificação da licitação; e </w:t>
      </w:r>
    </w:p>
    <w:p w14:paraId="332113A3" w14:textId="77777777" w:rsidR="000F7C52" w:rsidRPr="00914B05" w:rsidRDefault="000F7C52" w:rsidP="007912C6">
      <w:pPr>
        <w:pStyle w:val="Nvel4"/>
        <w:numPr>
          <w:ilvl w:val="3"/>
          <w:numId w:val="19"/>
        </w:numPr>
        <w:spacing w:before="0" w:after="0" w:line="360" w:lineRule="auto"/>
        <w:ind w:left="567" w:firstLine="0"/>
        <w:rPr>
          <w:color w:val="000000" w:themeColor="text1"/>
        </w:rPr>
      </w:pPr>
      <w:r w:rsidRPr="00914B05">
        <w:rPr>
          <w:color w:val="000000" w:themeColor="text1"/>
        </w:rPr>
        <w:t xml:space="preserve">Mantiverem sua proposta original. </w:t>
      </w:r>
      <w:bookmarkStart w:id="91" w:name="cadastro_reserva"/>
      <w:bookmarkEnd w:id="91"/>
    </w:p>
    <w:p w14:paraId="16FB1794" w14:textId="77777777" w:rsidR="000F7C52" w:rsidRPr="00914B05" w:rsidRDefault="000F7C52" w:rsidP="007912C6">
      <w:pPr>
        <w:pStyle w:val="Nvel3"/>
        <w:numPr>
          <w:ilvl w:val="2"/>
          <w:numId w:val="19"/>
        </w:numPr>
        <w:spacing w:before="0" w:after="0" w:line="360" w:lineRule="auto"/>
        <w:ind w:left="284" w:firstLine="0"/>
        <w:rPr>
          <w:color w:val="000000" w:themeColor="text1"/>
        </w:rPr>
      </w:pPr>
      <w:r w:rsidRPr="00914B05">
        <w:rPr>
          <w:color w:val="000000" w:themeColor="text1"/>
        </w:rPr>
        <w:t>Será respeitada, nas contratações, a ordem de classificação dos licitantes ou dos fornecedores registrados na ata.</w:t>
      </w:r>
    </w:p>
    <w:p w14:paraId="39C4478E" w14:textId="77777777" w:rsidR="000F7C52" w:rsidRPr="00914B05" w:rsidRDefault="000F7C52" w:rsidP="007912C6">
      <w:pPr>
        <w:pStyle w:val="Nivel2"/>
        <w:numPr>
          <w:ilvl w:val="1"/>
          <w:numId w:val="19"/>
        </w:numPr>
        <w:autoSpaceDE w:val="0"/>
        <w:autoSpaceDN w:val="0"/>
        <w:adjustRightInd w:val="0"/>
        <w:spacing w:before="0" w:after="0" w:line="360" w:lineRule="auto"/>
        <w:ind w:left="0" w:firstLine="0"/>
        <w:rPr>
          <w:color w:val="000000" w:themeColor="text1"/>
        </w:rPr>
      </w:pPr>
      <w:r w:rsidRPr="00914B05">
        <w:rPr>
          <w:color w:val="000000" w:themeColor="text1"/>
        </w:rPr>
        <w:t>O registro a que se refere o item 5.4.2</w:t>
      </w:r>
      <w:r w:rsidRPr="00914B05">
        <w:rPr>
          <w:b/>
          <w:bCs/>
          <w:color w:val="000000" w:themeColor="text1"/>
        </w:rPr>
        <w:t xml:space="preserve"> </w:t>
      </w:r>
      <w:r w:rsidRPr="00914B05">
        <w:rPr>
          <w:color w:val="000000" w:themeColor="text1"/>
        </w:rPr>
        <w:t>tem por obje</w:t>
      </w:r>
      <w:r w:rsidRPr="00914B05">
        <w:rPr>
          <w:rFonts w:eastAsia="Arial"/>
          <w:color w:val="000000" w:themeColor="text1"/>
        </w:rPr>
        <w:t>ti</w:t>
      </w:r>
      <w:r w:rsidRPr="00914B05">
        <w:rPr>
          <w:color w:val="000000" w:themeColor="text1"/>
        </w:rPr>
        <w:t>vo a formação de cadastro de reserva para o caso de impossibilidade de atendimento pelo signatário da ata.</w:t>
      </w:r>
    </w:p>
    <w:p w14:paraId="39F9F4AB" w14:textId="77777777" w:rsidR="000F7C52" w:rsidRPr="00914B05" w:rsidRDefault="000F7C52" w:rsidP="007912C6">
      <w:pPr>
        <w:pStyle w:val="Nivel2"/>
        <w:numPr>
          <w:ilvl w:val="1"/>
          <w:numId w:val="19"/>
        </w:numPr>
        <w:autoSpaceDE w:val="0"/>
        <w:autoSpaceDN w:val="0"/>
        <w:adjustRightInd w:val="0"/>
        <w:spacing w:before="0" w:after="0" w:line="360" w:lineRule="auto"/>
        <w:ind w:left="0" w:firstLine="0"/>
        <w:rPr>
          <w:color w:val="000000" w:themeColor="text1"/>
        </w:rPr>
      </w:pPr>
      <w:r w:rsidRPr="00914B05">
        <w:rPr>
          <w:color w:val="000000" w:themeColor="text1"/>
        </w:rPr>
        <w:t>Para fins da ordem de classificação, os licitantes ou fornecedores que aceitarem reduzir suas propostas para o preço do adjudicatário antecederão aqueles que mantiverem sua proposta original.</w:t>
      </w:r>
    </w:p>
    <w:p w14:paraId="452C150B" w14:textId="1D071374" w:rsidR="000F7C52" w:rsidRPr="00914B05" w:rsidRDefault="000F7C52" w:rsidP="007912C6">
      <w:pPr>
        <w:pStyle w:val="Nivel2"/>
        <w:numPr>
          <w:ilvl w:val="1"/>
          <w:numId w:val="19"/>
        </w:numPr>
        <w:autoSpaceDE w:val="0"/>
        <w:autoSpaceDN w:val="0"/>
        <w:adjustRightInd w:val="0"/>
        <w:spacing w:before="0" w:after="0" w:line="360" w:lineRule="auto"/>
        <w:ind w:left="0" w:firstLine="0"/>
        <w:rPr>
          <w:color w:val="000000" w:themeColor="text1"/>
        </w:rPr>
      </w:pPr>
      <w:r w:rsidRPr="00914B05">
        <w:rPr>
          <w:color w:val="000000" w:themeColor="text1"/>
        </w:rPr>
        <w:t xml:space="preserve">A habilitação dos licitantes que comporão o cadastro de reserva a que se refere o item </w:t>
      </w:r>
      <w:r w:rsidRPr="00914B05">
        <w:rPr>
          <w:color w:val="000000" w:themeColor="text1"/>
        </w:rPr>
        <w:fldChar w:fldCharType="begin"/>
      </w:r>
      <w:r w:rsidRPr="00914B05">
        <w:rPr>
          <w:color w:val="000000" w:themeColor="text1"/>
        </w:rPr>
        <w:instrText xml:space="preserve"> REF cadastro_reserva \r \h  \* MERGEFORMAT </w:instrText>
      </w:r>
      <w:r w:rsidRPr="00914B05">
        <w:rPr>
          <w:color w:val="000000" w:themeColor="text1"/>
        </w:rPr>
      </w:r>
      <w:r w:rsidRPr="00914B05">
        <w:rPr>
          <w:color w:val="000000" w:themeColor="text1"/>
        </w:rPr>
        <w:fldChar w:fldCharType="separate"/>
      </w:r>
      <w:r w:rsidR="00C279AC">
        <w:rPr>
          <w:color w:val="000000" w:themeColor="text1"/>
        </w:rPr>
        <w:t>5.4.2.2</w:t>
      </w:r>
      <w:r w:rsidRPr="00914B05">
        <w:rPr>
          <w:color w:val="000000" w:themeColor="text1"/>
        </w:rPr>
        <w:fldChar w:fldCharType="end"/>
      </w:r>
      <w:r w:rsidRPr="00914B05">
        <w:rPr>
          <w:color w:val="000000" w:themeColor="text1"/>
        </w:rPr>
        <w:t xml:space="preserve"> somente será efetuada quando houver necessidade de contratação dos licitantes remanescentes, nas seguintes hipóteses:</w:t>
      </w:r>
      <w:bookmarkStart w:id="92" w:name="habilitacao_reserva"/>
      <w:bookmarkEnd w:id="92"/>
    </w:p>
    <w:p w14:paraId="4730276E" w14:textId="77777777" w:rsidR="000F7C52" w:rsidRPr="00914B05" w:rsidRDefault="000F7C52" w:rsidP="007912C6">
      <w:pPr>
        <w:pStyle w:val="Nvel3"/>
        <w:numPr>
          <w:ilvl w:val="2"/>
          <w:numId w:val="19"/>
        </w:numPr>
        <w:spacing w:before="0" w:after="0" w:line="360" w:lineRule="auto"/>
        <w:ind w:left="284" w:firstLine="0"/>
        <w:rPr>
          <w:color w:val="000000" w:themeColor="text1"/>
        </w:rPr>
      </w:pPr>
      <w:r w:rsidRPr="00914B05">
        <w:rPr>
          <w:color w:val="000000" w:themeColor="text1"/>
        </w:rPr>
        <w:t>Quando o licitante vencedor não assinar a ata de registro de preços, no prazo e nas condições estabelecidos no edital; e</w:t>
      </w:r>
    </w:p>
    <w:p w14:paraId="1D657809" w14:textId="1D6323F6" w:rsidR="000F7C52" w:rsidRPr="00914B05" w:rsidRDefault="000F7C52" w:rsidP="007912C6">
      <w:pPr>
        <w:pStyle w:val="Nvel3"/>
        <w:numPr>
          <w:ilvl w:val="2"/>
          <w:numId w:val="19"/>
        </w:numPr>
        <w:spacing w:before="0" w:after="0" w:line="360" w:lineRule="auto"/>
        <w:ind w:left="284" w:firstLine="0"/>
        <w:rPr>
          <w:color w:val="000000" w:themeColor="text1"/>
        </w:rPr>
      </w:pPr>
      <w:r w:rsidRPr="00914B05">
        <w:rPr>
          <w:color w:val="000000" w:themeColor="text1"/>
        </w:rPr>
        <w:t xml:space="preserve">Quando houver o cancelamento do registro do licitante ou do registro de preços nas hipóteses previstas no item </w:t>
      </w:r>
      <w:r w:rsidRPr="00914B05">
        <w:rPr>
          <w:color w:val="000000" w:themeColor="text1"/>
        </w:rPr>
        <w:fldChar w:fldCharType="begin"/>
      </w:r>
      <w:r w:rsidRPr="00914B05">
        <w:rPr>
          <w:color w:val="000000" w:themeColor="text1"/>
        </w:rPr>
        <w:instrText xml:space="preserve"> REF cancelamento \r \h  \* MERGEFORMAT </w:instrText>
      </w:r>
      <w:r w:rsidRPr="00914B05">
        <w:rPr>
          <w:color w:val="000000" w:themeColor="text1"/>
        </w:rPr>
      </w:r>
      <w:r w:rsidRPr="00914B05">
        <w:rPr>
          <w:color w:val="000000" w:themeColor="text1"/>
        </w:rPr>
        <w:fldChar w:fldCharType="separate"/>
      </w:r>
      <w:r w:rsidR="00C279AC">
        <w:rPr>
          <w:color w:val="000000" w:themeColor="text1"/>
        </w:rPr>
        <w:t>9</w:t>
      </w:r>
      <w:r w:rsidRPr="00914B05">
        <w:rPr>
          <w:color w:val="000000" w:themeColor="text1"/>
        </w:rPr>
        <w:fldChar w:fldCharType="end"/>
      </w:r>
      <w:r w:rsidRPr="00914B05">
        <w:rPr>
          <w:color w:val="000000" w:themeColor="text1"/>
        </w:rPr>
        <w:t>.</w:t>
      </w:r>
    </w:p>
    <w:p w14:paraId="58BAB946" w14:textId="77777777" w:rsidR="000F7C52" w:rsidRPr="00914B05" w:rsidRDefault="000F7C52" w:rsidP="007912C6">
      <w:pPr>
        <w:pStyle w:val="Nivel2"/>
        <w:numPr>
          <w:ilvl w:val="1"/>
          <w:numId w:val="19"/>
        </w:numPr>
        <w:autoSpaceDE w:val="0"/>
        <w:autoSpaceDN w:val="0"/>
        <w:adjustRightInd w:val="0"/>
        <w:spacing w:before="0" w:after="0" w:line="360" w:lineRule="auto"/>
        <w:ind w:left="0" w:firstLine="0"/>
        <w:rPr>
          <w:color w:val="000000" w:themeColor="text1"/>
        </w:rPr>
      </w:pPr>
      <w:r w:rsidRPr="00914B05">
        <w:rPr>
          <w:color w:val="000000" w:themeColor="text1"/>
        </w:rPr>
        <w:t>O preço registrado com indicação dos licitantes e fornecedores será divulgado no PNCP e ficará disponibilizado durante a vigência da ata de registro de preços.</w:t>
      </w:r>
    </w:p>
    <w:p w14:paraId="0E62A1A0" w14:textId="77777777" w:rsidR="000F7C52" w:rsidRPr="00914B05" w:rsidRDefault="000F7C52" w:rsidP="007912C6">
      <w:pPr>
        <w:pStyle w:val="Nivel2"/>
        <w:numPr>
          <w:ilvl w:val="1"/>
          <w:numId w:val="19"/>
        </w:numPr>
        <w:autoSpaceDE w:val="0"/>
        <w:autoSpaceDN w:val="0"/>
        <w:adjustRightInd w:val="0"/>
        <w:spacing w:before="0" w:after="0" w:line="360" w:lineRule="auto"/>
        <w:ind w:left="0" w:firstLine="0"/>
        <w:rPr>
          <w:color w:val="000000" w:themeColor="text1"/>
        </w:rPr>
      </w:pPr>
      <w:r w:rsidRPr="00914B05">
        <w:rPr>
          <w:color w:val="000000" w:themeColor="text1"/>
        </w:rPr>
        <w:lastRenderedPageBreak/>
        <w:t>Após a homologação da licitação ou da contratação direta, o licitante mais bem classificado ou o fornecedor, no caso da contratação direta, será convocado para assinar a ata de registro de preços, no prazo e nas condições estabelecidos no edital de licitação, sob pena de decair o direito, sem prejuízo das sanções previstas na Lei nº 14.133, de 2021.</w:t>
      </w:r>
    </w:p>
    <w:p w14:paraId="78DF3FE1" w14:textId="77777777" w:rsidR="000F7C52" w:rsidRPr="00914B05" w:rsidRDefault="000F7C52" w:rsidP="007912C6">
      <w:pPr>
        <w:pStyle w:val="Nvel3"/>
        <w:numPr>
          <w:ilvl w:val="2"/>
          <w:numId w:val="19"/>
        </w:numPr>
        <w:spacing w:before="0" w:after="0" w:line="360" w:lineRule="auto"/>
        <w:ind w:left="284" w:firstLine="0"/>
        <w:rPr>
          <w:color w:val="000000" w:themeColor="text1"/>
        </w:rPr>
      </w:pPr>
      <w:r w:rsidRPr="00914B05">
        <w:rPr>
          <w:color w:val="000000" w:themeColor="text1"/>
        </w:rPr>
        <w:t>O prazo de convocação poderá ser prorrogado 1 (uma) vez, por igual período, mediante solicitação do licitante ou fornecedor convocado, desde que apresentada dentro do prazo, devidamente justificada, e que a justificativa seja aceita pela Administração.</w:t>
      </w:r>
    </w:p>
    <w:p w14:paraId="27A282E4" w14:textId="77777777" w:rsidR="000F7C52" w:rsidRPr="00914B05" w:rsidRDefault="000F7C52" w:rsidP="007912C6">
      <w:pPr>
        <w:pStyle w:val="Nivel2"/>
        <w:numPr>
          <w:ilvl w:val="1"/>
          <w:numId w:val="19"/>
        </w:numPr>
        <w:autoSpaceDE w:val="0"/>
        <w:autoSpaceDN w:val="0"/>
        <w:adjustRightInd w:val="0"/>
        <w:spacing w:before="0" w:after="0" w:line="360" w:lineRule="auto"/>
        <w:ind w:left="0" w:firstLine="0"/>
        <w:rPr>
          <w:color w:val="000000" w:themeColor="text1"/>
        </w:rPr>
      </w:pPr>
      <w:r w:rsidRPr="00914B05">
        <w:rPr>
          <w:color w:val="000000" w:themeColor="text1"/>
        </w:rPr>
        <w:t>A ata de registro de preços será assinada por meio de assinatura digital e disponibilizada no Sistema de Registro de Preços.</w:t>
      </w:r>
    </w:p>
    <w:p w14:paraId="20842AE3" w14:textId="38B1D5D7" w:rsidR="000F7C52" w:rsidRPr="00914B05" w:rsidRDefault="000F7C52" w:rsidP="007912C6">
      <w:pPr>
        <w:pStyle w:val="Nivel2"/>
        <w:numPr>
          <w:ilvl w:val="1"/>
          <w:numId w:val="19"/>
        </w:numPr>
        <w:autoSpaceDE w:val="0"/>
        <w:autoSpaceDN w:val="0"/>
        <w:adjustRightInd w:val="0"/>
        <w:spacing w:before="0" w:after="0" w:line="360" w:lineRule="auto"/>
        <w:ind w:left="0" w:firstLine="0"/>
        <w:rPr>
          <w:color w:val="000000" w:themeColor="text1"/>
        </w:rPr>
      </w:pPr>
      <w:r w:rsidRPr="00914B05">
        <w:rPr>
          <w:color w:val="000000" w:themeColor="text1"/>
        </w:rPr>
        <w:t xml:space="preserve">Quando o convocado não assinar a ata de registro de preços no prazo e nas condições estabelecidos no edital ou no aviso de contratação, e observado o disposto no item </w:t>
      </w:r>
      <w:r w:rsidRPr="00914B05">
        <w:rPr>
          <w:color w:val="000000" w:themeColor="text1"/>
        </w:rPr>
        <w:fldChar w:fldCharType="begin"/>
      </w:r>
      <w:r w:rsidRPr="00914B05">
        <w:rPr>
          <w:color w:val="000000" w:themeColor="text1"/>
        </w:rPr>
        <w:instrText xml:space="preserve"> REF habilitacao_reserva \r \h  \* MERGEFORMAT </w:instrText>
      </w:r>
      <w:r w:rsidRPr="00914B05">
        <w:rPr>
          <w:color w:val="000000" w:themeColor="text1"/>
        </w:rPr>
      </w:r>
      <w:r w:rsidRPr="00914B05">
        <w:rPr>
          <w:color w:val="000000" w:themeColor="text1"/>
        </w:rPr>
        <w:fldChar w:fldCharType="separate"/>
      </w:r>
      <w:r w:rsidR="00C279AC">
        <w:rPr>
          <w:color w:val="000000" w:themeColor="text1"/>
        </w:rPr>
        <w:t>5.7</w:t>
      </w:r>
      <w:r w:rsidRPr="00914B05">
        <w:rPr>
          <w:color w:val="000000" w:themeColor="text1"/>
        </w:rPr>
        <w:fldChar w:fldCharType="end"/>
      </w:r>
      <w:r w:rsidRPr="00914B05">
        <w:rPr>
          <w:color w:val="000000" w:themeColor="text1"/>
        </w:rPr>
        <w:t>, observando o item 5.7 e subitens, fica facultado à Administração convocar os licitantes remanescentes do cadastro de reserva, na ordem de classificação, para fazê-lo em igual prazo e nas condições propostas pelo primeiro classificado.</w:t>
      </w:r>
      <w:bookmarkStart w:id="93" w:name="recusa_dos_que_baixaram_preco"/>
      <w:bookmarkEnd w:id="93"/>
    </w:p>
    <w:p w14:paraId="096E19F0" w14:textId="77777777" w:rsidR="000F7C52" w:rsidRPr="00914B05" w:rsidRDefault="000F7C52" w:rsidP="007912C6">
      <w:pPr>
        <w:pStyle w:val="Nivel2"/>
        <w:numPr>
          <w:ilvl w:val="1"/>
          <w:numId w:val="19"/>
        </w:numPr>
        <w:autoSpaceDE w:val="0"/>
        <w:autoSpaceDN w:val="0"/>
        <w:adjustRightInd w:val="0"/>
        <w:spacing w:before="0" w:after="0" w:line="360" w:lineRule="auto"/>
        <w:ind w:left="0" w:firstLine="0"/>
        <w:rPr>
          <w:color w:val="000000" w:themeColor="text1"/>
        </w:rPr>
      </w:pPr>
      <w:r w:rsidRPr="00914B05">
        <w:rPr>
          <w:color w:val="000000" w:themeColor="text1"/>
        </w:rPr>
        <w:t>Na hipótese de nenhum dos licitantes que trata o item 5.4.2.1, aceitar a contratação nos termos do item anterior, a Administração, observados o valor es</w:t>
      </w:r>
      <w:r w:rsidRPr="00914B05">
        <w:rPr>
          <w:rFonts w:eastAsia="Arial"/>
          <w:color w:val="000000" w:themeColor="text1"/>
        </w:rPr>
        <w:t>ti</w:t>
      </w:r>
      <w:r w:rsidRPr="00914B05">
        <w:rPr>
          <w:color w:val="000000" w:themeColor="text1"/>
        </w:rPr>
        <w:t>mado e sua eventual atualização nos termos do edital, poderá:</w:t>
      </w:r>
    </w:p>
    <w:p w14:paraId="5FE5CD00" w14:textId="77777777" w:rsidR="000F7C52" w:rsidRPr="00914B05" w:rsidRDefault="000F7C52" w:rsidP="007912C6">
      <w:pPr>
        <w:pStyle w:val="Nvel3"/>
        <w:numPr>
          <w:ilvl w:val="2"/>
          <w:numId w:val="19"/>
        </w:numPr>
        <w:spacing w:before="0" w:after="0" w:line="360" w:lineRule="auto"/>
        <w:ind w:left="284" w:firstLine="0"/>
        <w:rPr>
          <w:color w:val="000000" w:themeColor="text1"/>
        </w:rPr>
      </w:pPr>
      <w:r w:rsidRPr="00914B05">
        <w:rPr>
          <w:color w:val="000000" w:themeColor="text1"/>
        </w:rPr>
        <w:t>Convocar para negociação os demais licitantes ou fornecedores remanescentes cujos preços foram registrados sem redução, observada a ordem de classificação, com vistas à obtenção de preço melhor, mesmo que acima do preço do adjudicatário; ou</w:t>
      </w:r>
    </w:p>
    <w:p w14:paraId="0DF6576A" w14:textId="77777777" w:rsidR="000F7C52" w:rsidRPr="00914B05" w:rsidRDefault="000F7C52" w:rsidP="007912C6">
      <w:pPr>
        <w:pStyle w:val="Nvel3"/>
        <w:numPr>
          <w:ilvl w:val="2"/>
          <w:numId w:val="19"/>
        </w:numPr>
        <w:spacing w:before="0" w:after="0" w:line="360" w:lineRule="auto"/>
        <w:ind w:left="284" w:firstLine="0"/>
        <w:rPr>
          <w:color w:val="000000" w:themeColor="text1"/>
        </w:rPr>
      </w:pPr>
      <w:r w:rsidRPr="00914B05">
        <w:rPr>
          <w:color w:val="000000" w:themeColor="text1"/>
        </w:rPr>
        <w:t>Adjudicar e firmar o contrato nas condições ofertadas pelos licitantes ou fornecedores remanescentes, atendida a ordem classificatória, quando frustrada a negociação de melhor condição.</w:t>
      </w:r>
    </w:p>
    <w:p w14:paraId="3E842BE4" w14:textId="77777777" w:rsidR="000F7C52" w:rsidRPr="00914B05" w:rsidRDefault="000F7C52" w:rsidP="007912C6">
      <w:pPr>
        <w:pStyle w:val="Nivel2"/>
        <w:numPr>
          <w:ilvl w:val="1"/>
          <w:numId w:val="19"/>
        </w:numPr>
        <w:autoSpaceDE w:val="0"/>
        <w:autoSpaceDN w:val="0"/>
        <w:adjustRightInd w:val="0"/>
        <w:spacing w:before="0" w:after="0" w:line="360" w:lineRule="auto"/>
        <w:ind w:left="0" w:firstLine="0"/>
        <w:rPr>
          <w:color w:val="000000" w:themeColor="text1"/>
        </w:rPr>
      </w:pPr>
      <w:r w:rsidRPr="00914B05">
        <w:rPr>
          <w:color w:val="000000" w:themeColor="text1"/>
        </w:rPr>
        <w:t>A existência de preços registrados implicará compromisso de fornecimento nas condições estabelecidas, mas não obrigará a Administração a contratar, facultada a realização de licitação específica para a aquisição pretendida, desde que devidamente justificada.</w:t>
      </w:r>
    </w:p>
    <w:p w14:paraId="6F948E03" w14:textId="77777777" w:rsidR="000F7C52" w:rsidRPr="00914B05" w:rsidRDefault="000F7C52" w:rsidP="007912C6">
      <w:pPr>
        <w:pStyle w:val="Nivel01"/>
        <w:numPr>
          <w:ilvl w:val="0"/>
          <w:numId w:val="19"/>
        </w:numPr>
        <w:spacing w:before="0" w:line="360" w:lineRule="auto"/>
        <w:ind w:left="0" w:firstLine="0"/>
        <w:rPr>
          <w:color w:val="000000" w:themeColor="text1"/>
        </w:rPr>
      </w:pPr>
      <w:r w:rsidRPr="00914B05">
        <w:rPr>
          <w:color w:val="000000" w:themeColor="text1"/>
        </w:rPr>
        <w:t>ALTERAÇÃO OU ATUALIZAÇÃO DOS PREÇOS REGISTRADOS</w:t>
      </w:r>
    </w:p>
    <w:p w14:paraId="3118EE2B" w14:textId="77777777" w:rsidR="000F7C52" w:rsidRPr="00914B05" w:rsidRDefault="000F7C52" w:rsidP="007912C6">
      <w:pPr>
        <w:pStyle w:val="Nivel2"/>
        <w:numPr>
          <w:ilvl w:val="1"/>
          <w:numId w:val="19"/>
        </w:numPr>
        <w:autoSpaceDE w:val="0"/>
        <w:autoSpaceDN w:val="0"/>
        <w:adjustRightInd w:val="0"/>
        <w:spacing w:before="0" w:after="0" w:line="360" w:lineRule="auto"/>
        <w:ind w:left="0" w:firstLine="0"/>
        <w:rPr>
          <w:color w:val="000000" w:themeColor="text1"/>
        </w:rPr>
      </w:pPr>
      <w:r w:rsidRPr="00914B05">
        <w:rPr>
          <w:color w:val="000000" w:themeColor="text1"/>
        </w:rPr>
        <w:t>Os preços registrados poderão ser alterados ou atualizados em decorrência de eventual redução dos preços pra</w:t>
      </w:r>
      <w:r w:rsidRPr="00914B05">
        <w:rPr>
          <w:rFonts w:eastAsia="Calibri"/>
          <w:color w:val="000000" w:themeColor="text1"/>
        </w:rPr>
        <w:t>ti</w:t>
      </w:r>
      <w:r w:rsidRPr="00914B05">
        <w:rPr>
          <w:color w:val="000000" w:themeColor="text1"/>
        </w:rPr>
        <w:t>cados no mercado ou de fato que eleve o custo dos bens, das obras ou dos serviços registrados, nas seguintes situações:</w:t>
      </w:r>
    </w:p>
    <w:p w14:paraId="2475C2D0" w14:textId="77777777" w:rsidR="000F7C52" w:rsidRPr="00914B05" w:rsidRDefault="000F7C52" w:rsidP="007912C6">
      <w:pPr>
        <w:pStyle w:val="Nvel3"/>
        <w:numPr>
          <w:ilvl w:val="2"/>
          <w:numId w:val="19"/>
        </w:numPr>
        <w:spacing w:before="0" w:after="0" w:line="360" w:lineRule="auto"/>
        <w:ind w:left="284" w:firstLine="0"/>
        <w:rPr>
          <w:color w:val="000000" w:themeColor="text1"/>
        </w:rPr>
      </w:pPr>
      <w:r w:rsidRPr="00914B05">
        <w:rPr>
          <w:color w:val="000000" w:themeColor="text1"/>
        </w:rPr>
        <w:t>Em caso de força maior, caso fortuito ou fato do príncipe ou em decorrência de fatos imprevisíveis ou previsíveis de consequências incalculáveis, que inviabilizem a execução da ata tal como pactuada, nos termos da alínea “d” do inciso II do caput do art. 124 da Lei nº 14.133, de 2021;</w:t>
      </w:r>
    </w:p>
    <w:p w14:paraId="54BF5B36" w14:textId="77777777" w:rsidR="000F7C52" w:rsidRPr="00914B05" w:rsidRDefault="000F7C52" w:rsidP="007912C6">
      <w:pPr>
        <w:pStyle w:val="Nvel3"/>
        <w:numPr>
          <w:ilvl w:val="2"/>
          <w:numId w:val="19"/>
        </w:numPr>
        <w:spacing w:before="0" w:after="0" w:line="360" w:lineRule="auto"/>
        <w:ind w:left="284" w:firstLine="0"/>
        <w:rPr>
          <w:color w:val="000000" w:themeColor="text1"/>
        </w:rPr>
      </w:pPr>
      <w:r w:rsidRPr="00914B05">
        <w:rPr>
          <w:color w:val="000000" w:themeColor="text1"/>
        </w:rPr>
        <w:t>Em caso de criação, alteração ou ex</w:t>
      </w:r>
      <w:r w:rsidRPr="00914B05">
        <w:rPr>
          <w:rFonts w:eastAsia="Calibri"/>
          <w:color w:val="000000" w:themeColor="text1"/>
        </w:rPr>
        <w:t>ti</w:t>
      </w:r>
      <w:r w:rsidRPr="00914B05">
        <w:rPr>
          <w:color w:val="000000" w:themeColor="text1"/>
        </w:rPr>
        <w:t>nção de quaisquer tributos ou encargos legais ou a superveniência de disposições legais, com comprovada repercussão sobre os preços registrados;</w:t>
      </w:r>
    </w:p>
    <w:p w14:paraId="4C1B028E" w14:textId="77777777" w:rsidR="000F7C52" w:rsidRPr="00914B05" w:rsidRDefault="000F7C52" w:rsidP="007912C6">
      <w:pPr>
        <w:pStyle w:val="Nvel3"/>
        <w:numPr>
          <w:ilvl w:val="2"/>
          <w:numId w:val="19"/>
        </w:numPr>
        <w:spacing w:before="0" w:after="0" w:line="360" w:lineRule="auto"/>
        <w:ind w:left="284" w:firstLine="0"/>
        <w:rPr>
          <w:color w:val="000000" w:themeColor="text1"/>
        </w:rPr>
      </w:pPr>
      <w:r w:rsidRPr="00914B05">
        <w:rPr>
          <w:color w:val="000000" w:themeColor="text1"/>
        </w:rPr>
        <w:t>Na hipótese de previsão no edital de cláusula de reajustamento ou repactuação sobre os preços registrados, nos termos da Lei nº 14.133, de 2021.</w:t>
      </w:r>
    </w:p>
    <w:p w14:paraId="433DD68E" w14:textId="407483D6" w:rsidR="000F7C52" w:rsidRPr="00914B05" w:rsidRDefault="000F7C52" w:rsidP="007912C6">
      <w:pPr>
        <w:pStyle w:val="Nvel4"/>
        <w:numPr>
          <w:ilvl w:val="3"/>
          <w:numId w:val="19"/>
        </w:numPr>
        <w:spacing w:before="0" w:after="0" w:line="360" w:lineRule="auto"/>
        <w:ind w:left="567" w:firstLine="0"/>
        <w:rPr>
          <w:color w:val="000000" w:themeColor="text1"/>
        </w:rPr>
      </w:pPr>
      <w:r w:rsidRPr="00914B05">
        <w:rPr>
          <w:color w:val="000000" w:themeColor="text1"/>
        </w:rPr>
        <w:t>No caso do reajustamento, deverá ser respeitada a contagem da anualidade e o índice previstos para a contratação;</w:t>
      </w:r>
    </w:p>
    <w:p w14:paraId="365CDEAD" w14:textId="77777777" w:rsidR="000F7C52" w:rsidRPr="00914B05" w:rsidRDefault="000F7C52" w:rsidP="007912C6">
      <w:pPr>
        <w:pStyle w:val="Nvel4"/>
        <w:numPr>
          <w:ilvl w:val="3"/>
          <w:numId w:val="19"/>
        </w:numPr>
        <w:spacing w:before="0" w:after="0" w:line="360" w:lineRule="auto"/>
        <w:ind w:left="567" w:firstLine="0"/>
        <w:rPr>
          <w:color w:val="000000" w:themeColor="text1"/>
        </w:rPr>
      </w:pPr>
      <w:r w:rsidRPr="00914B05">
        <w:rPr>
          <w:color w:val="000000" w:themeColor="text1"/>
        </w:rPr>
        <w:t>No caso da repactuação, poderá ser a pedido do interessado, conforme critérios definidos para a contratação.</w:t>
      </w:r>
    </w:p>
    <w:p w14:paraId="23D76B91" w14:textId="77777777" w:rsidR="000F7C52" w:rsidRPr="00914B05" w:rsidRDefault="000F7C52" w:rsidP="007912C6">
      <w:pPr>
        <w:pStyle w:val="Nivel01"/>
        <w:numPr>
          <w:ilvl w:val="0"/>
          <w:numId w:val="19"/>
        </w:numPr>
        <w:spacing w:before="0" w:line="360" w:lineRule="auto"/>
        <w:ind w:left="0" w:firstLine="0"/>
        <w:rPr>
          <w:color w:val="000000" w:themeColor="text1"/>
        </w:rPr>
      </w:pPr>
      <w:r w:rsidRPr="00914B05">
        <w:rPr>
          <w:color w:val="000000" w:themeColor="text1"/>
        </w:rPr>
        <w:lastRenderedPageBreak/>
        <w:t>NEGOCIAÇÃO DE PREÇOS REGISTRADOS</w:t>
      </w:r>
    </w:p>
    <w:p w14:paraId="1A464F8D" w14:textId="77777777" w:rsidR="000F7C52" w:rsidRPr="00914B05" w:rsidRDefault="000F7C52" w:rsidP="007912C6">
      <w:pPr>
        <w:pStyle w:val="Nivel2"/>
        <w:numPr>
          <w:ilvl w:val="1"/>
          <w:numId w:val="19"/>
        </w:numPr>
        <w:autoSpaceDE w:val="0"/>
        <w:autoSpaceDN w:val="0"/>
        <w:adjustRightInd w:val="0"/>
        <w:spacing w:before="0" w:after="0" w:line="360" w:lineRule="auto"/>
        <w:ind w:left="0" w:firstLine="0"/>
        <w:rPr>
          <w:color w:val="000000" w:themeColor="text1"/>
        </w:rPr>
      </w:pPr>
      <w:r w:rsidRPr="00914B05">
        <w:rPr>
          <w:color w:val="000000" w:themeColor="text1"/>
        </w:rPr>
        <w:t>Na hipótese de o preço registrado tornar-se superior ao preço pra</w:t>
      </w:r>
      <w:r w:rsidRPr="00914B05">
        <w:rPr>
          <w:rFonts w:eastAsia="Calibri"/>
          <w:color w:val="000000" w:themeColor="text1"/>
        </w:rPr>
        <w:t>ti</w:t>
      </w:r>
      <w:r w:rsidRPr="00914B05">
        <w:rPr>
          <w:color w:val="000000" w:themeColor="text1"/>
        </w:rPr>
        <w:t>cado no mercado por mo</w:t>
      </w:r>
      <w:r w:rsidRPr="00914B05">
        <w:rPr>
          <w:rFonts w:eastAsia="Calibri"/>
          <w:color w:val="000000" w:themeColor="text1"/>
        </w:rPr>
        <w:t>ti</w:t>
      </w:r>
      <w:r w:rsidRPr="00914B05">
        <w:rPr>
          <w:color w:val="000000" w:themeColor="text1"/>
        </w:rPr>
        <w:t>vo superveniente, o órgão ou en</w:t>
      </w:r>
      <w:r w:rsidRPr="00914B05">
        <w:rPr>
          <w:rFonts w:eastAsia="Calibri"/>
          <w:color w:val="000000" w:themeColor="text1"/>
        </w:rPr>
        <w:t>ti</w:t>
      </w:r>
      <w:r w:rsidRPr="00914B05">
        <w:rPr>
          <w:color w:val="000000" w:themeColor="text1"/>
        </w:rPr>
        <w:t>dade gerenciadora convocará o fornecedor para negociar a redução do preço registrado.</w:t>
      </w:r>
    </w:p>
    <w:p w14:paraId="16669EB4" w14:textId="77777777" w:rsidR="000F7C52" w:rsidRPr="00914B05" w:rsidRDefault="000F7C52" w:rsidP="007912C6">
      <w:pPr>
        <w:pStyle w:val="Nvel3"/>
        <w:numPr>
          <w:ilvl w:val="2"/>
          <w:numId w:val="19"/>
        </w:numPr>
        <w:spacing w:before="0" w:after="0" w:line="360" w:lineRule="auto"/>
        <w:ind w:left="284" w:firstLine="0"/>
        <w:rPr>
          <w:color w:val="000000" w:themeColor="text1"/>
        </w:rPr>
      </w:pPr>
      <w:r w:rsidRPr="00914B05">
        <w:rPr>
          <w:color w:val="000000" w:themeColor="text1"/>
        </w:rPr>
        <w:t>Caso não aceite reduzir seu preço aos valores pra</w:t>
      </w:r>
      <w:r w:rsidRPr="00914B05">
        <w:rPr>
          <w:rFonts w:eastAsia="Calibri"/>
          <w:color w:val="000000" w:themeColor="text1"/>
        </w:rPr>
        <w:t>ti</w:t>
      </w:r>
      <w:r w:rsidRPr="00914B05">
        <w:rPr>
          <w:color w:val="000000" w:themeColor="text1"/>
        </w:rPr>
        <w:t>cados pelo mercado, o fornecedor será liberado do compromisso assumido quanto ao item registrado, sem aplicação de penalidades administrativas.</w:t>
      </w:r>
    </w:p>
    <w:p w14:paraId="79E327FE" w14:textId="50F28B6C" w:rsidR="000F7C52" w:rsidRPr="00914B05" w:rsidRDefault="000F7C52" w:rsidP="007912C6">
      <w:pPr>
        <w:pStyle w:val="Nvel3"/>
        <w:numPr>
          <w:ilvl w:val="2"/>
          <w:numId w:val="19"/>
        </w:numPr>
        <w:spacing w:before="0" w:after="0" w:line="360" w:lineRule="auto"/>
        <w:ind w:left="284" w:firstLine="0"/>
        <w:rPr>
          <w:color w:val="000000" w:themeColor="text1"/>
        </w:rPr>
      </w:pPr>
      <w:r w:rsidRPr="00914B05">
        <w:rPr>
          <w:color w:val="000000" w:themeColor="text1"/>
        </w:rPr>
        <w:t>Na hipótese prevista no item anterior, o gerenciador convocará os fornecedores do cadastro de reserva, na ordem de classificação, para verificar se aceitam reduzir seus preços aos valores de mercado e não convocará os licitantes ou fornecedores que tiveram seu registro cancelado.</w:t>
      </w:r>
    </w:p>
    <w:p w14:paraId="1A823BDA" w14:textId="77777777" w:rsidR="000F7C52" w:rsidRPr="00914B05" w:rsidRDefault="000F7C52" w:rsidP="007912C6">
      <w:pPr>
        <w:pStyle w:val="Nvel3"/>
        <w:numPr>
          <w:ilvl w:val="2"/>
          <w:numId w:val="19"/>
        </w:numPr>
        <w:spacing w:before="0" w:after="0" w:line="360" w:lineRule="auto"/>
        <w:ind w:left="284" w:firstLine="0"/>
        <w:rPr>
          <w:color w:val="000000" w:themeColor="text1"/>
        </w:rPr>
      </w:pPr>
      <w:r w:rsidRPr="00914B05">
        <w:rPr>
          <w:color w:val="000000" w:themeColor="text1"/>
        </w:rPr>
        <w:t>Se não obtiver êxito nas negociações, o órgão ou en</w:t>
      </w:r>
      <w:r w:rsidRPr="00914B05">
        <w:rPr>
          <w:rFonts w:eastAsia="Calibri"/>
          <w:color w:val="000000" w:themeColor="text1"/>
        </w:rPr>
        <w:t>tid</w:t>
      </w:r>
      <w:r w:rsidRPr="00914B05">
        <w:rPr>
          <w:color w:val="000000" w:themeColor="text1"/>
        </w:rPr>
        <w:t>ade gerenciadora procederá ao cancelamento da ata de registro de preços, adotando as medidas cabíveis para obtenção de contratação mais vantajosa.</w:t>
      </w:r>
      <w:bookmarkStart w:id="94" w:name="reducao_preco_mercado_negociacao_frustra"/>
      <w:bookmarkEnd w:id="94"/>
    </w:p>
    <w:p w14:paraId="113EE859" w14:textId="77777777" w:rsidR="000F7C52" w:rsidRPr="00914B05" w:rsidRDefault="000F7C52" w:rsidP="007912C6">
      <w:pPr>
        <w:pStyle w:val="Nvel3"/>
        <w:numPr>
          <w:ilvl w:val="2"/>
          <w:numId w:val="19"/>
        </w:numPr>
        <w:spacing w:before="0" w:after="0" w:line="360" w:lineRule="auto"/>
        <w:ind w:left="284" w:firstLine="0"/>
        <w:rPr>
          <w:color w:val="000000" w:themeColor="text1"/>
        </w:rPr>
      </w:pPr>
      <w:r w:rsidRPr="00914B05">
        <w:rPr>
          <w:color w:val="000000" w:themeColor="text1"/>
        </w:rPr>
        <w:t>Na hipótese de redução do preço registrado, o gerenciador comunicará aos órgãos e às en</w:t>
      </w:r>
      <w:r w:rsidRPr="00914B05">
        <w:rPr>
          <w:rFonts w:eastAsia="Calibri"/>
          <w:color w:val="000000" w:themeColor="text1"/>
        </w:rPr>
        <w:t>ti</w:t>
      </w:r>
      <w:r w:rsidRPr="00914B05">
        <w:rPr>
          <w:color w:val="000000" w:themeColor="text1"/>
        </w:rPr>
        <w:t xml:space="preserve">dades que </w:t>
      </w:r>
      <w:r w:rsidRPr="00914B05">
        <w:rPr>
          <w:rFonts w:eastAsia="Calibri"/>
          <w:color w:val="000000" w:themeColor="text1"/>
        </w:rPr>
        <w:t>ti</w:t>
      </w:r>
      <w:r w:rsidRPr="00914B05">
        <w:rPr>
          <w:color w:val="000000" w:themeColor="text1"/>
        </w:rPr>
        <w:t>verem firmado contratos decorrentes da ata de registro de preços para que avaliem a conveniência e a oportunidade de diligenciarem negociação com vistas à alteração contratual, observado o disposto no art. 124 da Lei nº 14.133, de 2021.</w:t>
      </w:r>
    </w:p>
    <w:p w14:paraId="3564631E" w14:textId="77777777" w:rsidR="000F7C52" w:rsidRPr="00914B05" w:rsidRDefault="000F7C52" w:rsidP="007912C6">
      <w:pPr>
        <w:pStyle w:val="Nivel2"/>
        <w:numPr>
          <w:ilvl w:val="1"/>
          <w:numId w:val="19"/>
        </w:numPr>
        <w:autoSpaceDE w:val="0"/>
        <w:autoSpaceDN w:val="0"/>
        <w:adjustRightInd w:val="0"/>
        <w:spacing w:before="0" w:after="0" w:line="360" w:lineRule="auto"/>
        <w:ind w:left="0" w:firstLine="0"/>
        <w:rPr>
          <w:color w:val="000000" w:themeColor="text1"/>
        </w:rPr>
      </w:pPr>
      <w:r w:rsidRPr="00914B05">
        <w:rPr>
          <w:color w:val="000000" w:themeColor="text1"/>
        </w:rPr>
        <w:t>Na hipótese de o preço de mercado tornar-se superior ao preço registrado e o fornecedor não poder cumprir as obrigações estabelecidas na ata, será facultado ao fornecedor requerer ao gerenciador a alteração do preço registrado, mediante comprovação de fato superveniente que supostamente o impossibilite de cumprir o compromisso.</w:t>
      </w:r>
      <w:bookmarkStart w:id="95" w:name="hipotese_preco_mercado_maior"/>
      <w:bookmarkEnd w:id="95"/>
    </w:p>
    <w:p w14:paraId="673B45FF" w14:textId="77777777" w:rsidR="000F7C52" w:rsidRPr="00914B05" w:rsidRDefault="000F7C52" w:rsidP="007912C6">
      <w:pPr>
        <w:pStyle w:val="Nvel3"/>
        <w:numPr>
          <w:ilvl w:val="2"/>
          <w:numId w:val="19"/>
        </w:numPr>
        <w:spacing w:before="0" w:after="0" w:line="360" w:lineRule="auto"/>
        <w:ind w:left="284" w:firstLine="0"/>
        <w:rPr>
          <w:color w:val="000000" w:themeColor="text1"/>
        </w:rPr>
      </w:pPr>
      <w:r w:rsidRPr="00914B05">
        <w:rPr>
          <w:color w:val="000000" w:themeColor="text1"/>
        </w:rPr>
        <w:t>Neste caso, o fornecedor encaminhará, juntamente com o pedido de alteração, a documentação comprobatória ou a planilha de custos que demonstre a inviabilidade do preço registrado em relação às condições inicialmente pactuadas.</w:t>
      </w:r>
      <w:bookmarkStart w:id="96" w:name="prova_preco_mercado_maior"/>
      <w:bookmarkEnd w:id="96"/>
    </w:p>
    <w:p w14:paraId="67F92824" w14:textId="61961B00" w:rsidR="000F7C52" w:rsidRPr="00914B05" w:rsidRDefault="000F7C52" w:rsidP="007912C6">
      <w:pPr>
        <w:pStyle w:val="Nvel3"/>
        <w:numPr>
          <w:ilvl w:val="2"/>
          <w:numId w:val="19"/>
        </w:numPr>
        <w:spacing w:before="0" w:after="0" w:line="360" w:lineRule="auto"/>
        <w:ind w:left="284" w:firstLine="0"/>
        <w:rPr>
          <w:color w:val="000000" w:themeColor="text1"/>
        </w:rPr>
      </w:pPr>
      <w:r w:rsidRPr="00914B05">
        <w:rPr>
          <w:color w:val="000000" w:themeColor="text1"/>
        </w:rPr>
        <w:t>Não hipótese de não comprovação da existência de fato superveniente que inviabilize o preço registrado, o pedido será indeferido pelo órgão ou en</w:t>
      </w:r>
      <w:r w:rsidRPr="00914B05">
        <w:rPr>
          <w:rFonts w:eastAsia="Calibri"/>
          <w:color w:val="000000" w:themeColor="text1"/>
        </w:rPr>
        <w:t>ti</w:t>
      </w:r>
      <w:r w:rsidRPr="00914B05">
        <w:rPr>
          <w:color w:val="000000" w:themeColor="text1"/>
        </w:rPr>
        <w:t xml:space="preserve">dade gerenciadora e o fornecedor deverá cumprir as obrigações estabelecidas na ata, sob pena de cancelamento do seu registro, nos termos do item </w:t>
      </w:r>
      <w:r w:rsidRPr="00914B05">
        <w:rPr>
          <w:color w:val="000000" w:themeColor="text1"/>
        </w:rPr>
        <w:fldChar w:fldCharType="begin"/>
      </w:r>
      <w:r w:rsidRPr="00914B05">
        <w:rPr>
          <w:color w:val="000000" w:themeColor="text1"/>
        </w:rPr>
        <w:instrText xml:space="preserve"> REF cancelamento_do_fornecedor \r \h  \* MERGEFORMAT </w:instrText>
      </w:r>
      <w:r w:rsidRPr="00914B05">
        <w:rPr>
          <w:color w:val="000000" w:themeColor="text1"/>
        </w:rPr>
      </w:r>
      <w:r w:rsidRPr="00914B05">
        <w:rPr>
          <w:color w:val="000000" w:themeColor="text1"/>
        </w:rPr>
        <w:fldChar w:fldCharType="separate"/>
      </w:r>
      <w:r w:rsidR="00C279AC">
        <w:rPr>
          <w:color w:val="000000" w:themeColor="text1"/>
        </w:rPr>
        <w:t>9.1</w:t>
      </w:r>
      <w:r w:rsidRPr="00914B05">
        <w:rPr>
          <w:color w:val="000000" w:themeColor="text1"/>
        </w:rPr>
        <w:fldChar w:fldCharType="end"/>
      </w:r>
      <w:r w:rsidRPr="00914B05">
        <w:rPr>
          <w:color w:val="000000" w:themeColor="text1"/>
        </w:rPr>
        <w:t>, sem prejuízo das sanções previstas na Lei nº 14.133, de 2021, e na legislação aplicável.</w:t>
      </w:r>
      <w:bookmarkStart w:id="97" w:name="nao_comprovacao_majoracao_mercado"/>
      <w:bookmarkEnd w:id="97"/>
    </w:p>
    <w:p w14:paraId="5C85EB7B" w14:textId="77777777" w:rsidR="000F7C52" w:rsidRPr="00914B05" w:rsidRDefault="000F7C52" w:rsidP="007912C6">
      <w:pPr>
        <w:pStyle w:val="Nvel3"/>
        <w:numPr>
          <w:ilvl w:val="2"/>
          <w:numId w:val="19"/>
        </w:numPr>
        <w:spacing w:before="0" w:after="0" w:line="360" w:lineRule="auto"/>
        <w:ind w:left="284" w:firstLine="0"/>
        <w:rPr>
          <w:color w:val="000000" w:themeColor="text1"/>
        </w:rPr>
      </w:pPr>
      <w:r w:rsidRPr="00914B05">
        <w:rPr>
          <w:color w:val="000000" w:themeColor="text1"/>
        </w:rPr>
        <w:t>Na hipótese de cancelamento do registro do fornecedor, nos termos do item anterior, o gerenciador convocará os fornecedores do cadastro de reserva, na ordem de classificação, para verificar se aceitam manter seus preços registrados, observado o disposto no item 5.7.</w:t>
      </w:r>
    </w:p>
    <w:p w14:paraId="18A7B7EF" w14:textId="71391F56" w:rsidR="000F7C52" w:rsidRPr="00914B05" w:rsidRDefault="000F7C52" w:rsidP="007912C6">
      <w:pPr>
        <w:pStyle w:val="Nvel3"/>
        <w:numPr>
          <w:ilvl w:val="2"/>
          <w:numId w:val="19"/>
        </w:numPr>
        <w:spacing w:before="0" w:after="0" w:line="360" w:lineRule="auto"/>
        <w:ind w:left="284" w:firstLine="0"/>
        <w:rPr>
          <w:color w:val="000000" w:themeColor="text1"/>
        </w:rPr>
      </w:pPr>
      <w:r w:rsidRPr="00914B05">
        <w:rPr>
          <w:color w:val="000000" w:themeColor="text1"/>
        </w:rPr>
        <w:t xml:space="preserve">Se não obtiver êxito nas negociações, o órgão ou entidade gerenciadora procederá ao cancelamento da ata de registro de preços, nos termos do item </w:t>
      </w:r>
      <w:r w:rsidRPr="00914B05">
        <w:rPr>
          <w:color w:val="000000" w:themeColor="text1"/>
        </w:rPr>
        <w:fldChar w:fldCharType="begin"/>
      </w:r>
      <w:r w:rsidRPr="00914B05">
        <w:rPr>
          <w:color w:val="000000" w:themeColor="text1"/>
        </w:rPr>
        <w:instrText xml:space="preserve"> REF cancelamento_da_ata \r \h  \* MERGEFORMAT </w:instrText>
      </w:r>
      <w:r w:rsidRPr="00914B05">
        <w:rPr>
          <w:color w:val="000000" w:themeColor="text1"/>
        </w:rPr>
      </w:r>
      <w:r w:rsidRPr="00914B05">
        <w:rPr>
          <w:color w:val="000000" w:themeColor="text1"/>
        </w:rPr>
        <w:fldChar w:fldCharType="separate"/>
      </w:r>
      <w:r w:rsidR="00C279AC">
        <w:rPr>
          <w:color w:val="000000" w:themeColor="text1"/>
        </w:rPr>
        <w:t>9.4</w:t>
      </w:r>
      <w:r w:rsidRPr="00914B05">
        <w:rPr>
          <w:color w:val="000000" w:themeColor="text1"/>
        </w:rPr>
        <w:fldChar w:fldCharType="end"/>
      </w:r>
      <w:r w:rsidRPr="00914B05">
        <w:rPr>
          <w:color w:val="000000" w:themeColor="text1"/>
        </w:rPr>
        <w:t>, e adotará as medidas cabíveis para a obtenção da contratação mais vantajosa.</w:t>
      </w:r>
      <w:bookmarkStart w:id="98" w:name="majora_preco_mercado_negociacao_frustra"/>
      <w:bookmarkEnd w:id="98"/>
    </w:p>
    <w:p w14:paraId="75481507" w14:textId="3E067F9A" w:rsidR="000F7C52" w:rsidRPr="00914B05" w:rsidRDefault="000F7C52" w:rsidP="007912C6">
      <w:pPr>
        <w:pStyle w:val="Nvel3"/>
        <w:numPr>
          <w:ilvl w:val="2"/>
          <w:numId w:val="19"/>
        </w:numPr>
        <w:spacing w:before="0" w:after="0" w:line="360" w:lineRule="auto"/>
        <w:ind w:left="284" w:firstLine="0"/>
        <w:rPr>
          <w:color w:val="000000" w:themeColor="text1"/>
        </w:rPr>
      </w:pPr>
      <w:r w:rsidRPr="00914B05">
        <w:rPr>
          <w:color w:val="000000" w:themeColor="text1"/>
        </w:rPr>
        <w:t xml:space="preserve">Na hipótese de comprovação da majoração do preço de mercado que inviabilize o preço registrado, conforme previsto no item </w:t>
      </w:r>
      <w:r w:rsidRPr="00914B05">
        <w:rPr>
          <w:color w:val="000000" w:themeColor="text1"/>
        </w:rPr>
        <w:fldChar w:fldCharType="begin"/>
      </w:r>
      <w:r w:rsidRPr="00914B05">
        <w:rPr>
          <w:color w:val="000000" w:themeColor="text1"/>
        </w:rPr>
        <w:instrText xml:space="preserve"> REF hipotese_preco_mercado_maior \r \h  \* MERGEFORMAT </w:instrText>
      </w:r>
      <w:r w:rsidRPr="00914B05">
        <w:rPr>
          <w:color w:val="000000" w:themeColor="text1"/>
        </w:rPr>
      </w:r>
      <w:r w:rsidRPr="00914B05">
        <w:rPr>
          <w:color w:val="000000" w:themeColor="text1"/>
        </w:rPr>
        <w:fldChar w:fldCharType="separate"/>
      </w:r>
      <w:r w:rsidR="00C279AC">
        <w:rPr>
          <w:color w:val="000000" w:themeColor="text1"/>
        </w:rPr>
        <w:t>7.2</w:t>
      </w:r>
      <w:r w:rsidRPr="00914B05">
        <w:rPr>
          <w:color w:val="000000" w:themeColor="text1"/>
        </w:rPr>
        <w:fldChar w:fldCharType="end"/>
      </w:r>
      <w:r w:rsidRPr="00914B05">
        <w:rPr>
          <w:color w:val="000000" w:themeColor="text1"/>
        </w:rPr>
        <w:t xml:space="preserve"> e no item </w:t>
      </w:r>
      <w:r w:rsidRPr="00914B05">
        <w:rPr>
          <w:color w:val="000000" w:themeColor="text1"/>
        </w:rPr>
        <w:fldChar w:fldCharType="begin"/>
      </w:r>
      <w:r w:rsidRPr="00914B05">
        <w:rPr>
          <w:color w:val="000000" w:themeColor="text1"/>
        </w:rPr>
        <w:instrText xml:space="preserve"> REF prova_preco_mercado_maior \r \h  \* MERGEFORMAT </w:instrText>
      </w:r>
      <w:r w:rsidRPr="00914B05">
        <w:rPr>
          <w:color w:val="000000" w:themeColor="text1"/>
        </w:rPr>
      </w:r>
      <w:r w:rsidRPr="00914B05">
        <w:rPr>
          <w:color w:val="000000" w:themeColor="text1"/>
        </w:rPr>
        <w:fldChar w:fldCharType="separate"/>
      </w:r>
      <w:r w:rsidR="00C279AC">
        <w:rPr>
          <w:color w:val="000000" w:themeColor="text1"/>
        </w:rPr>
        <w:t>7.2.1</w:t>
      </w:r>
      <w:r w:rsidRPr="00914B05">
        <w:rPr>
          <w:color w:val="000000" w:themeColor="text1"/>
        </w:rPr>
        <w:fldChar w:fldCharType="end"/>
      </w:r>
      <w:r w:rsidRPr="00914B05">
        <w:rPr>
          <w:color w:val="000000" w:themeColor="text1"/>
        </w:rPr>
        <w:t>, o órgão ou en</w:t>
      </w:r>
      <w:r w:rsidRPr="00914B05">
        <w:rPr>
          <w:rFonts w:eastAsia="Calibri"/>
          <w:color w:val="000000" w:themeColor="text1"/>
        </w:rPr>
        <w:t>ti</w:t>
      </w:r>
      <w:r w:rsidRPr="00914B05">
        <w:rPr>
          <w:color w:val="000000" w:themeColor="text1"/>
        </w:rPr>
        <w:t>dade gerenciadora atualizará o preço registrado, de acordo com a realidade dos valores praticados pelo mercado.</w:t>
      </w:r>
    </w:p>
    <w:p w14:paraId="695B9923" w14:textId="77777777" w:rsidR="000F7C52" w:rsidRPr="00914B05" w:rsidRDefault="000F7C52" w:rsidP="007912C6">
      <w:pPr>
        <w:pStyle w:val="Nvel3"/>
        <w:numPr>
          <w:ilvl w:val="2"/>
          <w:numId w:val="19"/>
        </w:numPr>
        <w:spacing w:before="0" w:after="0" w:line="360" w:lineRule="auto"/>
        <w:ind w:left="284" w:firstLine="0"/>
        <w:rPr>
          <w:color w:val="000000" w:themeColor="text1"/>
        </w:rPr>
      </w:pPr>
      <w:r w:rsidRPr="00914B05">
        <w:rPr>
          <w:color w:val="000000" w:themeColor="text1"/>
        </w:rPr>
        <w:t>O órgão ou en</w:t>
      </w:r>
      <w:r w:rsidRPr="00914B05">
        <w:rPr>
          <w:rFonts w:eastAsia="Calibri"/>
          <w:color w:val="000000" w:themeColor="text1"/>
        </w:rPr>
        <w:t>ti</w:t>
      </w:r>
      <w:r w:rsidRPr="00914B05">
        <w:rPr>
          <w:color w:val="000000" w:themeColor="text1"/>
        </w:rPr>
        <w:t>dade gerenciadora comunicará aos órgãos e às en</w:t>
      </w:r>
      <w:r w:rsidRPr="00914B05">
        <w:rPr>
          <w:rFonts w:eastAsia="Calibri"/>
          <w:color w:val="000000" w:themeColor="text1"/>
        </w:rPr>
        <w:t>ti</w:t>
      </w:r>
      <w:r w:rsidRPr="00914B05">
        <w:rPr>
          <w:color w:val="000000" w:themeColor="text1"/>
        </w:rPr>
        <w:t xml:space="preserve">dades que </w:t>
      </w:r>
      <w:r w:rsidRPr="00914B05">
        <w:rPr>
          <w:rFonts w:eastAsia="Calibri"/>
          <w:color w:val="000000" w:themeColor="text1"/>
        </w:rPr>
        <w:t>ti</w:t>
      </w:r>
      <w:r w:rsidRPr="00914B05">
        <w:rPr>
          <w:color w:val="000000" w:themeColor="text1"/>
        </w:rPr>
        <w:t>verem firmado contratos decorrentes da ata de registro de preços sobre a efe</w:t>
      </w:r>
      <w:r w:rsidRPr="00914B05">
        <w:rPr>
          <w:rFonts w:eastAsia="Calibri"/>
          <w:color w:val="000000" w:themeColor="text1"/>
        </w:rPr>
        <w:t>ti</w:t>
      </w:r>
      <w:r w:rsidRPr="00914B05">
        <w:rPr>
          <w:color w:val="000000" w:themeColor="text1"/>
        </w:rPr>
        <w:t>va alteração do preço registrado, para que avaliem a necessidade de alteração contratual, observado o disposto no art. 124 da Lei nº 14.133, de 2021.</w:t>
      </w:r>
    </w:p>
    <w:p w14:paraId="7A0ECD9F" w14:textId="77777777" w:rsidR="000F7C52" w:rsidRPr="00914B05" w:rsidRDefault="000F7C52" w:rsidP="007912C6">
      <w:pPr>
        <w:pStyle w:val="Nivel01"/>
        <w:numPr>
          <w:ilvl w:val="0"/>
          <w:numId w:val="19"/>
        </w:numPr>
        <w:spacing w:before="0" w:line="360" w:lineRule="auto"/>
        <w:ind w:left="0" w:firstLine="0"/>
        <w:rPr>
          <w:color w:val="000000" w:themeColor="text1"/>
        </w:rPr>
      </w:pPr>
      <w:r w:rsidRPr="00914B05">
        <w:rPr>
          <w:color w:val="000000" w:themeColor="text1"/>
        </w:rPr>
        <w:t>REMANEJAMENTO DAS QUANTIDADES REGISTRADAS NA ATA DE REGISTRO DE PREÇOS</w:t>
      </w:r>
    </w:p>
    <w:p w14:paraId="24F33AE9" w14:textId="77777777" w:rsidR="000F7C52" w:rsidRPr="00914B05" w:rsidRDefault="000F7C52" w:rsidP="007912C6">
      <w:pPr>
        <w:pStyle w:val="Nivel2"/>
        <w:numPr>
          <w:ilvl w:val="1"/>
          <w:numId w:val="19"/>
        </w:numPr>
        <w:autoSpaceDE w:val="0"/>
        <w:autoSpaceDN w:val="0"/>
        <w:adjustRightInd w:val="0"/>
        <w:spacing w:before="0" w:after="0" w:line="360" w:lineRule="auto"/>
        <w:ind w:left="0" w:firstLine="0"/>
        <w:rPr>
          <w:color w:val="000000" w:themeColor="text1"/>
        </w:rPr>
      </w:pPr>
      <w:r w:rsidRPr="00914B05">
        <w:rPr>
          <w:color w:val="000000" w:themeColor="text1"/>
        </w:rPr>
        <w:t>Não se aplica ao caso.</w:t>
      </w:r>
    </w:p>
    <w:p w14:paraId="2227B0B9" w14:textId="77777777" w:rsidR="000F7C52" w:rsidRPr="00914B05" w:rsidRDefault="000F7C52" w:rsidP="007912C6">
      <w:pPr>
        <w:pStyle w:val="Nivel01"/>
        <w:numPr>
          <w:ilvl w:val="0"/>
          <w:numId w:val="19"/>
        </w:numPr>
        <w:spacing w:before="0" w:line="360" w:lineRule="auto"/>
        <w:ind w:left="0" w:firstLine="0"/>
        <w:rPr>
          <w:color w:val="000000" w:themeColor="text1"/>
        </w:rPr>
      </w:pPr>
      <w:r w:rsidRPr="00914B05">
        <w:rPr>
          <w:color w:val="000000" w:themeColor="text1"/>
        </w:rPr>
        <w:lastRenderedPageBreak/>
        <w:t>CANCELAMENTO DO REGISTRO DO LICITANTE VENCEDOR E DOS PREÇOS REGISTRADOS</w:t>
      </w:r>
      <w:bookmarkStart w:id="99" w:name="cancelamento"/>
      <w:bookmarkEnd w:id="99"/>
    </w:p>
    <w:p w14:paraId="67B365E6" w14:textId="77777777" w:rsidR="000F7C52" w:rsidRPr="00914B05" w:rsidRDefault="000F7C52" w:rsidP="007912C6">
      <w:pPr>
        <w:pStyle w:val="Nivel2"/>
        <w:numPr>
          <w:ilvl w:val="1"/>
          <w:numId w:val="19"/>
        </w:numPr>
        <w:autoSpaceDE w:val="0"/>
        <w:autoSpaceDN w:val="0"/>
        <w:adjustRightInd w:val="0"/>
        <w:spacing w:before="0" w:after="0" w:line="360" w:lineRule="auto"/>
        <w:ind w:left="0" w:firstLine="0"/>
        <w:rPr>
          <w:color w:val="000000" w:themeColor="text1"/>
        </w:rPr>
      </w:pPr>
      <w:r w:rsidRPr="00914B05">
        <w:rPr>
          <w:color w:val="000000" w:themeColor="text1"/>
        </w:rPr>
        <w:t>O registro do fornecedor será cancelado pelo gerenciador, quando o fornecedor:</w:t>
      </w:r>
      <w:bookmarkStart w:id="100" w:name="cancelamento_do_fornecedor"/>
      <w:bookmarkEnd w:id="100"/>
    </w:p>
    <w:p w14:paraId="68590756" w14:textId="77777777" w:rsidR="000F7C52" w:rsidRPr="00914B05" w:rsidRDefault="000F7C52" w:rsidP="007912C6">
      <w:pPr>
        <w:pStyle w:val="Nvel3"/>
        <w:numPr>
          <w:ilvl w:val="2"/>
          <w:numId w:val="19"/>
        </w:numPr>
        <w:spacing w:before="0" w:after="0" w:line="360" w:lineRule="auto"/>
        <w:ind w:left="284" w:firstLine="0"/>
        <w:rPr>
          <w:color w:val="000000" w:themeColor="text1"/>
        </w:rPr>
      </w:pPr>
      <w:r w:rsidRPr="00914B05">
        <w:rPr>
          <w:color w:val="000000" w:themeColor="text1"/>
        </w:rPr>
        <w:t>Descumprir as condições da ata de registro de preços, sem motivo justificado;</w:t>
      </w:r>
    </w:p>
    <w:p w14:paraId="3A7B65D4" w14:textId="77777777" w:rsidR="000F7C52" w:rsidRPr="00914B05" w:rsidRDefault="000F7C52" w:rsidP="007912C6">
      <w:pPr>
        <w:pStyle w:val="Nvel3"/>
        <w:numPr>
          <w:ilvl w:val="2"/>
          <w:numId w:val="19"/>
        </w:numPr>
        <w:spacing w:before="0" w:after="0" w:line="360" w:lineRule="auto"/>
        <w:ind w:left="284" w:firstLine="0"/>
        <w:rPr>
          <w:color w:val="000000" w:themeColor="text1"/>
        </w:rPr>
      </w:pPr>
      <w:r w:rsidRPr="00914B05">
        <w:rPr>
          <w:color w:val="000000" w:themeColor="text1"/>
        </w:rPr>
        <w:t>Não re</w:t>
      </w:r>
      <w:r w:rsidRPr="00914B05">
        <w:rPr>
          <w:rFonts w:eastAsia="Arial"/>
          <w:color w:val="000000" w:themeColor="text1"/>
        </w:rPr>
        <w:t>ti</w:t>
      </w:r>
      <w:r w:rsidRPr="00914B05">
        <w:rPr>
          <w:color w:val="000000" w:themeColor="text1"/>
        </w:rPr>
        <w:t>rar a nota de empenho, ou instrumento equivalente, no prazo estabelecido pela Administração sem justificativa razoável;</w:t>
      </w:r>
    </w:p>
    <w:p w14:paraId="2AFE4BF6" w14:textId="77777777" w:rsidR="000F7C52" w:rsidRPr="00914B05" w:rsidRDefault="000F7C52" w:rsidP="007912C6">
      <w:pPr>
        <w:pStyle w:val="Nvel3"/>
        <w:numPr>
          <w:ilvl w:val="2"/>
          <w:numId w:val="19"/>
        </w:numPr>
        <w:spacing w:before="0" w:after="0" w:line="360" w:lineRule="auto"/>
        <w:ind w:left="284" w:firstLine="0"/>
        <w:rPr>
          <w:color w:val="000000" w:themeColor="text1"/>
        </w:rPr>
      </w:pPr>
      <w:r w:rsidRPr="00914B05">
        <w:rPr>
          <w:color w:val="000000" w:themeColor="text1"/>
        </w:rPr>
        <w:t>Não aceitar manter seu preço registrado ou;</w:t>
      </w:r>
    </w:p>
    <w:p w14:paraId="78B4DCF4" w14:textId="77777777" w:rsidR="000F7C52" w:rsidRPr="00914B05" w:rsidRDefault="000F7C52" w:rsidP="007912C6">
      <w:pPr>
        <w:pStyle w:val="Nvel3"/>
        <w:numPr>
          <w:ilvl w:val="2"/>
          <w:numId w:val="19"/>
        </w:numPr>
        <w:spacing w:before="0" w:after="0" w:line="360" w:lineRule="auto"/>
        <w:ind w:left="284" w:firstLine="0"/>
        <w:rPr>
          <w:color w:val="000000" w:themeColor="text1"/>
        </w:rPr>
      </w:pPr>
      <w:r w:rsidRPr="00914B05">
        <w:rPr>
          <w:color w:val="000000" w:themeColor="text1"/>
        </w:rPr>
        <w:t xml:space="preserve"> Sofrer sanção prevista nos incisos III ou IV do caput do art. 156 da Lei nº 14.133, de 2021.</w:t>
      </w:r>
    </w:p>
    <w:p w14:paraId="4D8D6C82" w14:textId="77777777" w:rsidR="000F7C52" w:rsidRPr="00914B05" w:rsidRDefault="000F7C52" w:rsidP="007912C6">
      <w:pPr>
        <w:pStyle w:val="Nvel4"/>
        <w:numPr>
          <w:ilvl w:val="3"/>
          <w:numId w:val="19"/>
        </w:numPr>
        <w:spacing w:before="0" w:after="0" w:line="360" w:lineRule="auto"/>
        <w:ind w:left="567" w:firstLine="0"/>
        <w:rPr>
          <w:color w:val="000000" w:themeColor="text1"/>
        </w:rPr>
      </w:pPr>
      <w:r w:rsidRPr="00914B05">
        <w:rPr>
          <w:color w:val="000000" w:themeColor="text1"/>
        </w:rPr>
        <w:t>Na hipótese de aplicação de sanção prevista nos incisos III ou IV do caput do art. 156 da Lei nº 14.133, de 2021, caso a penalidade aplicada ao fornecedor não ultrapasse o prazo de vigência da ata de registro de preços, poderá o órgão ou a entidade gerenciadora poderá, mediante decisão fundamentada, decidir pela manutenção do registro de preços, vedadas contratações derivadas da ata enquanto perdurarem os efeitos da sanção.</w:t>
      </w:r>
    </w:p>
    <w:p w14:paraId="45889869" w14:textId="09F57B35" w:rsidR="000F7C52" w:rsidRPr="00914B05" w:rsidRDefault="000F7C52" w:rsidP="007912C6">
      <w:pPr>
        <w:pStyle w:val="Nivel2"/>
        <w:numPr>
          <w:ilvl w:val="1"/>
          <w:numId w:val="19"/>
        </w:numPr>
        <w:autoSpaceDE w:val="0"/>
        <w:autoSpaceDN w:val="0"/>
        <w:adjustRightInd w:val="0"/>
        <w:spacing w:before="0" w:after="0" w:line="360" w:lineRule="auto"/>
        <w:ind w:left="0" w:firstLine="0"/>
        <w:rPr>
          <w:color w:val="000000" w:themeColor="text1"/>
        </w:rPr>
      </w:pPr>
      <w:r w:rsidRPr="00914B05">
        <w:rPr>
          <w:color w:val="000000" w:themeColor="text1"/>
        </w:rPr>
        <w:t xml:space="preserve"> O cancelamento de registros nas hipóteses previstas no item </w:t>
      </w:r>
      <w:r w:rsidRPr="00914B05">
        <w:rPr>
          <w:color w:val="000000" w:themeColor="text1"/>
        </w:rPr>
        <w:fldChar w:fldCharType="begin"/>
      </w:r>
      <w:r w:rsidRPr="00914B05">
        <w:rPr>
          <w:color w:val="000000" w:themeColor="text1"/>
        </w:rPr>
        <w:instrText xml:space="preserve"> REF cancelamento_do_fornecedor \r \h  \* MERGEFORMAT </w:instrText>
      </w:r>
      <w:r w:rsidRPr="00914B05">
        <w:rPr>
          <w:color w:val="000000" w:themeColor="text1"/>
        </w:rPr>
      </w:r>
      <w:r w:rsidRPr="00914B05">
        <w:rPr>
          <w:color w:val="000000" w:themeColor="text1"/>
        </w:rPr>
        <w:fldChar w:fldCharType="separate"/>
      </w:r>
      <w:r w:rsidR="00C279AC">
        <w:rPr>
          <w:color w:val="000000" w:themeColor="text1"/>
        </w:rPr>
        <w:t>9.1</w:t>
      </w:r>
      <w:r w:rsidRPr="00914B05">
        <w:rPr>
          <w:color w:val="000000" w:themeColor="text1"/>
        </w:rPr>
        <w:fldChar w:fldCharType="end"/>
      </w:r>
      <w:r w:rsidRPr="00914B05">
        <w:rPr>
          <w:color w:val="000000" w:themeColor="text1"/>
        </w:rPr>
        <w:t xml:space="preserve"> será formalizado por despacho do órgão ou da entidade gerenciadora, garantidos os princípios do contraditório e da ampla defesa.</w:t>
      </w:r>
    </w:p>
    <w:p w14:paraId="244BBE2D" w14:textId="77777777" w:rsidR="000F7C52" w:rsidRPr="00914B05" w:rsidRDefault="000F7C52" w:rsidP="007912C6">
      <w:pPr>
        <w:pStyle w:val="Nivel2"/>
        <w:numPr>
          <w:ilvl w:val="1"/>
          <w:numId w:val="19"/>
        </w:numPr>
        <w:autoSpaceDE w:val="0"/>
        <w:autoSpaceDN w:val="0"/>
        <w:adjustRightInd w:val="0"/>
        <w:spacing w:before="0" w:after="0" w:line="360" w:lineRule="auto"/>
        <w:ind w:left="0" w:firstLine="0"/>
        <w:rPr>
          <w:color w:val="000000" w:themeColor="text1"/>
        </w:rPr>
      </w:pPr>
      <w:r w:rsidRPr="00914B05">
        <w:rPr>
          <w:color w:val="000000" w:themeColor="text1"/>
        </w:rPr>
        <w:t>Na hipótese de cancelamento do registro do fornecedor, o órgão ou a entidade gerenciadora poderá convocar os licitantes que compõem o cadastro de reserva, observada a ordem de classificação.</w:t>
      </w:r>
    </w:p>
    <w:p w14:paraId="08CB8983" w14:textId="77777777" w:rsidR="000F7C52" w:rsidRPr="00914B05" w:rsidRDefault="000F7C52" w:rsidP="007912C6">
      <w:pPr>
        <w:pStyle w:val="Nivel2"/>
        <w:numPr>
          <w:ilvl w:val="1"/>
          <w:numId w:val="19"/>
        </w:numPr>
        <w:autoSpaceDE w:val="0"/>
        <w:autoSpaceDN w:val="0"/>
        <w:adjustRightInd w:val="0"/>
        <w:spacing w:before="0" w:after="0" w:line="360" w:lineRule="auto"/>
        <w:ind w:left="0" w:firstLine="0"/>
        <w:rPr>
          <w:color w:val="000000" w:themeColor="text1"/>
        </w:rPr>
      </w:pPr>
      <w:r w:rsidRPr="00914B05">
        <w:rPr>
          <w:color w:val="000000" w:themeColor="text1"/>
        </w:rPr>
        <w:t>O cancelamento dos preços registrados poderá ser realizado pelo gerenciador, em determinada ata de registro de preços, total ou parcialmente, nas seguintes hipóteses, desde que devidamente comprovadas e justificadas:</w:t>
      </w:r>
      <w:bookmarkStart w:id="101" w:name="cancelamento_da_ata"/>
      <w:bookmarkEnd w:id="101"/>
      <w:r w:rsidRPr="00914B05">
        <w:rPr>
          <w:color w:val="000000" w:themeColor="text1"/>
        </w:rPr>
        <w:t xml:space="preserve"> </w:t>
      </w:r>
    </w:p>
    <w:p w14:paraId="03670CCF" w14:textId="77777777" w:rsidR="000F7C52" w:rsidRPr="00914B05" w:rsidRDefault="000F7C52" w:rsidP="007912C6">
      <w:pPr>
        <w:pStyle w:val="Nvel3"/>
        <w:numPr>
          <w:ilvl w:val="2"/>
          <w:numId w:val="19"/>
        </w:numPr>
        <w:spacing w:before="0" w:after="0" w:line="360" w:lineRule="auto"/>
        <w:ind w:left="284" w:firstLine="0"/>
        <w:rPr>
          <w:color w:val="000000" w:themeColor="text1"/>
        </w:rPr>
      </w:pPr>
      <w:r w:rsidRPr="00914B05">
        <w:rPr>
          <w:color w:val="000000" w:themeColor="text1"/>
        </w:rPr>
        <w:t>Por razão de interesse público;</w:t>
      </w:r>
    </w:p>
    <w:p w14:paraId="236306BE" w14:textId="77777777" w:rsidR="000F7C52" w:rsidRPr="00914B05" w:rsidRDefault="000F7C52" w:rsidP="007912C6">
      <w:pPr>
        <w:pStyle w:val="Nvel3"/>
        <w:numPr>
          <w:ilvl w:val="2"/>
          <w:numId w:val="19"/>
        </w:numPr>
        <w:spacing w:before="0" w:after="0" w:line="360" w:lineRule="auto"/>
        <w:ind w:left="284" w:firstLine="0"/>
        <w:rPr>
          <w:color w:val="000000" w:themeColor="text1"/>
        </w:rPr>
      </w:pPr>
      <w:r w:rsidRPr="00914B05">
        <w:rPr>
          <w:color w:val="000000" w:themeColor="text1"/>
        </w:rPr>
        <w:t>A pedido do fornecedor, decorrente de caso fortuito ou força maior; ou</w:t>
      </w:r>
    </w:p>
    <w:p w14:paraId="29065A93" w14:textId="77777777" w:rsidR="000F7C52" w:rsidRPr="00914B05" w:rsidRDefault="000F7C52" w:rsidP="007912C6">
      <w:pPr>
        <w:pStyle w:val="Nvel3"/>
        <w:numPr>
          <w:ilvl w:val="2"/>
          <w:numId w:val="19"/>
        </w:numPr>
        <w:spacing w:before="0" w:after="0" w:line="360" w:lineRule="auto"/>
        <w:ind w:left="284" w:firstLine="0"/>
        <w:rPr>
          <w:color w:val="000000" w:themeColor="text1"/>
        </w:rPr>
      </w:pPr>
      <w:r w:rsidRPr="00914B05">
        <w:rPr>
          <w:color w:val="000000" w:themeColor="text1"/>
        </w:rPr>
        <w:t xml:space="preserve">Se não houver êxito nas negociações, nas hipóteses em que o preço de mercado </w:t>
      </w:r>
      <w:proofErr w:type="gramStart"/>
      <w:r w:rsidRPr="00914B05">
        <w:rPr>
          <w:color w:val="000000" w:themeColor="text1"/>
        </w:rPr>
        <w:t>tornar-se</w:t>
      </w:r>
      <w:proofErr w:type="gramEnd"/>
      <w:r w:rsidRPr="00914B05">
        <w:rPr>
          <w:color w:val="000000" w:themeColor="text1"/>
        </w:rPr>
        <w:t xml:space="preserve"> superior ou inferior ao preço registrado. </w:t>
      </w:r>
    </w:p>
    <w:p w14:paraId="73CD920A" w14:textId="77777777" w:rsidR="000F7C52" w:rsidRPr="00914B05" w:rsidRDefault="000F7C52" w:rsidP="007912C6">
      <w:pPr>
        <w:pStyle w:val="Nivel01"/>
        <w:numPr>
          <w:ilvl w:val="0"/>
          <w:numId w:val="19"/>
        </w:numPr>
        <w:spacing w:before="0" w:line="360" w:lineRule="auto"/>
        <w:ind w:left="0" w:firstLine="0"/>
        <w:rPr>
          <w:color w:val="000000" w:themeColor="text1"/>
        </w:rPr>
      </w:pPr>
      <w:r w:rsidRPr="00914B05">
        <w:rPr>
          <w:color w:val="000000" w:themeColor="text1"/>
        </w:rPr>
        <w:t>DAS PENALIDADES</w:t>
      </w:r>
    </w:p>
    <w:p w14:paraId="30688544" w14:textId="77777777" w:rsidR="000F7C52" w:rsidRPr="00914B05" w:rsidRDefault="000F7C52" w:rsidP="007912C6">
      <w:pPr>
        <w:pStyle w:val="Nivel2"/>
        <w:numPr>
          <w:ilvl w:val="1"/>
          <w:numId w:val="19"/>
        </w:numPr>
        <w:autoSpaceDE w:val="0"/>
        <w:autoSpaceDN w:val="0"/>
        <w:adjustRightInd w:val="0"/>
        <w:spacing w:before="0" w:after="0" w:line="360" w:lineRule="auto"/>
        <w:ind w:left="0" w:firstLine="0"/>
        <w:rPr>
          <w:color w:val="000000" w:themeColor="text1"/>
        </w:rPr>
      </w:pPr>
      <w:r w:rsidRPr="00914B05">
        <w:rPr>
          <w:color w:val="000000" w:themeColor="text1"/>
        </w:rPr>
        <w:t>O descumprimento da Ata de Registro de Preços ensejará aplicação das penalidades estabelecidas no edital.</w:t>
      </w:r>
    </w:p>
    <w:p w14:paraId="34CD5074" w14:textId="77777777" w:rsidR="000F7C52" w:rsidRPr="00914B05" w:rsidRDefault="000F7C52" w:rsidP="007912C6">
      <w:pPr>
        <w:pStyle w:val="Nvel3"/>
        <w:numPr>
          <w:ilvl w:val="2"/>
          <w:numId w:val="19"/>
        </w:numPr>
        <w:spacing w:before="0" w:after="0" w:line="360" w:lineRule="auto"/>
        <w:ind w:left="284" w:firstLine="0"/>
        <w:rPr>
          <w:color w:val="000000" w:themeColor="text1"/>
        </w:rPr>
      </w:pPr>
      <w:r w:rsidRPr="00914B05">
        <w:rPr>
          <w:color w:val="000000" w:themeColor="text1"/>
        </w:rPr>
        <w:t xml:space="preserve">As sanções também se aplicam aos integrantes do cadastro de reserva no registro de preços que, convocados, não honrarem o compromisso assumido injustificadamente após terem assinado a ata. </w:t>
      </w:r>
    </w:p>
    <w:p w14:paraId="4394484F" w14:textId="77777777" w:rsidR="000F7C52" w:rsidRPr="00914B05" w:rsidRDefault="000F7C52" w:rsidP="007912C6">
      <w:pPr>
        <w:pStyle w:val="Nivel2"/>
        <w:numPr>
          <w:ilvl w:val="1"/>
          <w:numId w:val="19"/>
        </w:numPr>
        <w:autoSpaceDE w:val="0"/>
        <w:autoSpaceDN w:val="0"/>
        <w:adjustRightInd w:val="0"/>
        <w:spacing w:before="0" w:after="0" w:line="360" w:lineRule="auto"/>
        <w:ind w:left="0" w:firstLine="0"/>
        <w:rPr>
          <w:color w:val="000000" w:themeColor="text1"/>
        </w:rPr>
      </w:pPr>
      <w:r w:rsidRPr="00914B05">
        <w:rPr>
          <w:color w:val="000000" w:themeColor="text1"/>
        </w:rPr>
        <w:t>É da competência do gerenciador a aplicação das penalidades decorrentes do descumprimento do pactuado nesta ata de registro de preço.</w:t>
      </w:r>
    </w:p>
    <w:p w14:paraId="2AA6D432" w14:textId="77777777" w:rsidR="000F7C52" w:rsidRPr="00914B05" w:rsidRDefault="000F7C52" w:rsidP="007912C6">
      <w:pPr>
        <w:pStyle w:val="Nivel01"/>
        <w:numPr>
          <w:ilvl w:val="0"/>
          <w:numId w:val="19"/>
        </w:numPr>
        <w:spacing w:before="0" w:line="360" w:lineRule="auto"/>
        <w:ind w:left="0" w:firstLine="0"/>
        <w:rPr>
          <w:color w:val="000000" w:themeColor="text1"/>
        </w:rPr>
      </w:pPr>
      <w:r w:rsidRPr="00914B05">
        <w:rPr>
          <w:color w:val="000000" w:themeColor="text1"/>
        </w:rPr>
        <w:t>CONDIÇÕES GERAIS</w:t>
      </w:r>
    </w:p>
    <w:p w14:paraId="5D273F4E" w14:textId="77777777" w:rsidR="000F7C52" w:rsidRPr="00914B05" w:rsidRDefault="000F7C52" w:rsidP="007912C6">
      <w:pPr>
        <w:pStyle w:val="Nivel2"/>
        <w:numPr>
          <w:ilvl w:val="1"/>
          <w:numId w:val="19"/>
        </w:numPr>
        <w:autoSpaceDE w:val="0"/>
        <w:autoSpaceDN w:val="0"/>
        <w:adjustRightInd w:val="0"/>
        <w:spacing w:before="0" w:after="0" w:line="360" w:lineRule="auto"/>
        <w:ind w:left="0" w:firstLine="0"/>
        <w:rPr>
          <w:color w:val="000000" w:themeColor="text1"/>
        </w:rPr>
      </w:pPr>
      <w:r w:rsidRPr="00914B05">
        <w:rPr>
          <w:color w:val="000000" w:themeColor="text1"/>
        </w:rPr>
        <w:t>As condições gerais de execução do objeto, tais como os prazos para entrega e recebimento, as obrigações da Administração e do fornecedor registrado, penalidades e demais condições do ajuste, encontram-se definidos no Termo de Referência, ANEXO AO EDITAL.</w:t>
      </w:r>
    </w:p>
    <w:p w14:paraId="12FFC4A2" w14:textId="77777777" w:rsidR="00FE2D1E" w:rsidRPr="00914B05" w:rsidRDefault="000F7C52" w:rsidP="007912C6">
      <w:pPr>
        <w:pStyle w:val="Nvel2-Red"/>
        <w:numPr>
          <w:ilvl w:val="1"/>
          <w:numId w:val="19"/>
        </w:numPr>
        <w:autoSpaceDE w:val="0"/>
        <w:autoSpaceDN w:val="0"/>
        <w:adjustRightInd w:val="0"/>
        <w:spacing w:before="0" w:after="0" w:line="360" w:lineRule="auto"/>
        <w:ind w:left="0" w:firstLine="0"/>
        <w:rPr>
          <w:i w:val="0"/>
          <w:iCs w:val="0"/>
          <w:color w:val="000000" w:themeColor="text1"/>
        </w:rPr>
      </w:pPr>
      <w:r w:rsidRPr="00914B05">
        <w:rPr>
          <w:i w:val="0"/>
          <w:iCs w:val="0"/>
          <w:color w:val="000000" w:themeColor="text1"/>
        </w:rPr>
        <w:t>No caso de adjudicação por preço global de grupo de itens, só será admitida a contratação de parte de itens do grupo se houver prévia pesquisa de mercado e demonstração de sua vantagem para o órgão ou a entidade.</w:t>
      </w:r>
    </w:p>
    <w:p w14:paraId="370F1A89" w14:textId="67A07D9C" w:rsidR="000F7C52" w:rsidRPr="00914B05" w:rsidRDefault="000F7C52" w:rsidP="007912C6">
      <w:pPr>
        <w:pStyle w:val="Nvel2-Red"/>
        <w:numPr>
          <w:ilvl w:val="1"/>
          <w:numId w:val="19"/>
        </w:numPr>
        <w:autoSpaceDE w:val="0"/>
        <w:autoSpaceDN w:val="0"/>
        <w:adjustRightInd w:val="0"/>
        <w:spacing w:before="0" w:after="0" w:line="360" w:lineRule="auto"/>
        <w:ind w:left="0" w:firstLine="0"/>
        <w:rPr>
          <w:i w:val="0"/>
          <w:iCs w:val="0"/>
          <w:color w:val="000000" w:themeColor="text1"/>
        </w:rPr>
      </w:pPr>
      <w:r w:rsidRPr="00914B05">
        <w:rPr>
          <w:i w:val="0"/>
          <w:iCs w:val="0"/>
          <w:color w:val="000000" w:themeColor="text1"/>
        </w:rPr>
        <w:t>Para firmeza e validade do pactuado, a presente Ata foi lavrada em 02 (duas) vias de igual teor, que, depois de lida e achada em ordem, vai assinada pelas partes.</w:t>
      </w:r>
    </w:p>
    <w:p w14:paraId="31789C31" w14:textId="78A27A78" w:rsidR="000F7C52" w:rsidRPr="00914B05" w:rsidRDefault="000F7C52" w:rsidP="007912C6">
      <w:pPr>
        <w:widowControl w:val="0"/>
        <w:autoSpaceDE w:val="0"/>
        <w:autoSpaceDN w:val="0"/>
        <w:adjustRightInd w:val="0"/>
        <w:spacing w:line="360" w:lineRule="auto"/>
        <w:jc w:val="both"/>
        <w:rPr>
          <w:rFonts w:ascii="Arial" w:hAnsi="Arial" w:cs="Arial"/>
          <w:color w:val="000000" w:themeColor="text1"/>
          <w:sz w:val="20"/>
          <w:szCs w:val="20"/>
        </w:rPr>
      </w:pPr>
      <w:r w:rsidRPr="00914B05">
        <w:rPr>
          <w:rFonts w:ascii="Arial" w:hAnsi="Arial" w:cs="Arial"/>
          <w:color w:val="000000" w:themeColor="text1"/>
          <w:sz w:val="20"/>
          <w:szCs w:val="20"/>
        </w:rPr>
        <w:t>Local e data</w:t>
      </w:r>
    </w:p>
    <w:p w14:paraId="33E55930" w14:textId="21D27C4B" w:rsidR="000F7C52" w:rsidRPr="00914B05" w:rsidRDefault="000F7C52" w:rsidP="007912C6">
      <w:pPr>
        <w:widowControl w:val="0"/>
        <w:autoSpaceDE w:val="0"/>
        <w:autoSpaceDN w:val="0"/>
        <w:adjustRightInd w:val="0"/>
        <w:spacing w:line="360" w:lineRule="auto"/>
        <w:ind w:right="-30"/>
        <w:jc w:val="center"/>
        <w:rPr>
          <w:rFonts w:ascii="Arial" w:hAnsi="Arial" w:cs="Arial"/>
          <w:color w:val="000000" w:themeColor="text1"/>
          <w:sz w:val="20"/>
          <w:szCs w:val="20"/>
        </w:rPr>
      </w:pPr>
      <w:r w:rsidRPr="00914B05">
        <w:rPr>
          <w:rFonts w:ascii="Arial" w:hAnsi="Arial" w:cs="Arial"/>
          <w:color w:val="000000" w:themeColor="text1"/>
          <w:sz w:val="20"/>
          <w:szCs w:val="20"/>
        </w:rPr>
        <w:t>Assinaturas</w:t>
      </w:r>
    </w:p>
    <w:p w14:paraId="61CF6C39" w14:textId="22F718D2" w:rsidR="000F7C52" w:rsidRPr="00914B05" w:rsidRDefault="000F7C52" w:rsidP="007912C6">
      <w:pPr>
        <w:widowControl w:val="0"/>
        <w:autoSpaceDE w:val="0"/>
        <w:autoSpaceDN w:val="0"/>
        <w:adjustRightInd w:val="0"/>
        <w:spacing w:line="360" w:lineRule="auto"/>
        <w:ind w:right="-30"/>
        <w:jc w:val="center"/>
        <w:rPr>
          <w:rFonts w:ascii="Arial" w:eastAsia="Times New Roman" w:hAnsi="Arial" w:cs="Arial"/>
          <w:color w:val="000000" w:themeColor="text1"/>
          <w:sz w:val="20"/>
          <w:szCs w:val="20"/>
        </w:rPr>
      </w:pPr>
      <w:r w:rsidRPr="00914B05">
        <w:rPr>
          <w:rFonts w:ascii="Arial" w:hAnsi="Arial" w:cs="Arial"/>
          <w:color w:val="000000" w:themeColor="text1"/>
          <w:sz w:val="20"/>
          <w:szCs w:val="20"/>
        </w:rPr>
        <w:t>Representante legal do órgão gerenciador e representante(s) legal(is) do(s) fornecedor(s) registrado(s)</w:t>
      </w:r>
      <w:r w:rsidRPr="00914B05">
        <w:rPr>
          <w:rFonts w:ascii="Arial" w:hAnsi="Arial" w:cs="Arial"/>
          <w:color w:val="000000" w:themeColor="text1"/>
          <w:sz w:val="20"/>
          <w:szCs w:val="20"/>
        </w:rPr>
        <w:br w:type="page"/>
      </w:r>
    </w:p>
    <w:p w14:paraId="6D77C2DD" w14:textId="77777777" w:rsidR="000F7C52" w:rsidRPr="00914B05" w:rsidRDefault="000F7C52" w:rsidP="007912C6">
      <w:pPr>
        <w:widowControl w:val="0"/>
        <w:autoSpaceDE w:val="0"/>
        <w:autoSpaceDN w:val="0"/>
        <w:adjustRightInd w:val="0"/>
        <w:spacing w:line="360" w:lineRule="auto"/>
        <w:ind w:right="-30"/>
        <w:jc w:val="center"/>
        <w:rPr>
          <w:rFonts w:ascii="Arial" w:hAnsi="Arial" w:cs="Arial"/>
          <w:color w:val="000000" w:themeColor="text1"/>
          <w:sz w:val="20"/>
          <w:szCs w:val="20"/>
        </w:rPr>
      </w:pPr>
      <w:r w:rsidRPr="00914B05">
        <w:rPr>
          <w:rFonts w:ascii="Arial" w:hAnsi="Arial" w:cs="Arial"/>
          <w:color w:val="000000" w:themeColor="text1"/>
          <w:sz w:val="20"/>
          <w:szCs w:val="20"/>
        </w:rPr>
        <w:lastRenderedPageBreak/>
        <w:t>Anexo da Ata de Registro</w:t>
      </w:r>
    </w:p>
    <w:p w14:paraId="267B7CC4" w14:textId="77777777" w:rsidR="000F7C52" w:rsidRPr="00914B05" w:rsidRDefault="000F7C52" w:rsidP="007912C6">
      <w:pPr>
        <w:widowControl w:val="0"/>
        <w:autoSpaceDE w:val="0"/>
        <w:autoSpaceDN w:val="0"/>
        <w:adjustRightInd w:val="0"/>
        <w:spacing w:line="360" w:lineRule="auto"/>
        <w:ind w:right="-30"/>
        <w:jc w:val="center"/>
        <w:rPr>
          <w:rFonts w:ascii="Arial" w:hAnsi="Arial" w:cs="Arial"/>
          <w:color w:val="000000" w:themeColor="text1"/>
          <w:sz w:val="20"/>
          <w:szCs w:val="20"/>
        </w:rPr>
      </w:pPr>
    </w:p>
    <w:p w14:paraId="6A6E3501" w14:textId="77777777" w:rsidR="000F7C52" w:rsidRPr="00914B05" w:rsidRDefault="000F7C52" w:rsidP="007912C6">
      <w:pPr>
        <w:widowControl w:val="0"/>
        <w:autoSpaceDE w:val="0"/>
        <w:autoSpaceDN w:val="0"/>
        <w:adjustRightInd w:val="0"/>
        <w:spacing w:line="360" w:lineRule="auto"/>
        <w:ind w:right="-30"/>
        <w:jc w:val="center"/>
        <w:rPr>
          <w:rFonts w:ascii="Arial" w:hAnsi="Arial" w:cs="Arial"/>
          <w:color w:val="000000" w:themeColor="text1"/>
          <w:sz w:val="20"/>
          <w:szCs w:val="20"/>
        </w:rPr>
      </w:pPr>
      <w:r w:rsidRPr="00914B05">
        <w:rPr>
          <w:rFonts w:ascii="Arial" w:hAnsi="Arial" w:cs="Arial"/>
          <w:color w:val="000000" w:themeColor="text1"/>
          <w:sz w:val="20"/>
          <w:szCs w:val="20"/>
        </w:rPr>
        <w:t>Cadastro Reserva</w:t>
      </w:r>
    </w:p>
    <w:p w14:paraId="20F46459" w14:textId="77777777" w:rsidR="000F7C52" w:rsidRPr="00914B05" w:rsidRDefault="000F7C52" w:rsidP="007912C6">
      <w:pPr>
        <w:widowControl w:val="0"/>
        <w:autoSpaceDE w:val="0"/>
        <w:autoSpaceDN w:val="0"/>
        <w:adjustRightInd w:val="0"/>
        <w:spacing w:line="360" w:lineRule="auto"/>
        <w:ind w:right="-30"/>
        <w:jc w:val="center"/>
        <w:rPr>
          <w:rFonts w:ascii="Arial" w:hAnsi="Arial" w:cs="Arial"/>
          <w:color w:val="000000" w:themeColor="text1"/>
          <w:sz w:val="20"/>
          <w:szCs w:val="20"/>
        </w:rPr>
      </w:pPr>
    </w:p>
    <w:p w14:paraId="5ABA5CE8" w14:textId="77777777" w:rsidR="000F7C52" w:rsidRPr="00914B05" w:rsidRDefault="000F7C52" w:rsidP="007912C6">
      <w:pPr>
        <w:widowControl w:val="0"/>
        <w:autoSpaceDE w:val="0"/>
        <w:autoSpaceDN w:val="0"/>
        <w:adjustRightInd w:val="0"/>
        <w:spacing w:line="360" w:lineRule="auto"/>
        <w:ind w:right="-30"/>
        <w:jc w:val="center"/>
        <w:rPr>
          <w:rFonts w:ascii="Arial" w:hAnsi="Arial" w:cs="Arial"/>
          <w:color w:val="000000" w:themeColor="text1"/>
          <w:sz w:val="20"/>
          <w:szCs w:val="20"/>
        </w:rPr>
      </w:pPr>
      <w:r w:rsidRPr="00914B05">
        <w:rPr>
          <w:rFonts w:ascii="Arial" w:hAnsi="Arial" w:cs="Arial"/>
          <w:color w:val="000000" w:themeColor="text1"/>
          <w:sz w:val="20"/>
          <w:szCs w:val="20"/>
        </w:rPr>
        <w:t>Seguindo a ordem de classificação, segue relação de fornecedores que aceitaram cotar os itens com preços iguais ao adjudicatário:</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914B05" w:rsidRPr="00914B05" w14:paraId="068E10B8" w14:textId="77777777" w:rsidTr="00025F99">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3A8B216C" w14:textId="77777777" w:rsidR="000F7C52" w:rsidRPr="00914B05" w:rsidRDefault="000F7C52" w:rsidP="007912C6">
            <w:pPr>
              <w:widowControl w:val="0"/>
              <w:autoSpaceDE w:val="0"/>
              <w:autoSpaceDN w:val="0"/>
              <w:adjustRightInd w:val="0"/>
              <w:spacing w:line="360" w:lineRule="auto"/>
              <w:ind w:right="-30"/>
              <w:jc w:val="center"/>
              <w:rPr>
                <w:rFonts w:ascii="Arial" w:hAnsi="Arial" w:cs="Arial"/>
                <w:color w:val="000000" w:themeColor="text1"/>
                <w:sz w:val="20"/>
                <w:szCs w:val="20"/>
              </w:rPr>
            </w:pPr>
            <w:r w:rsidRPr="00914B05">
              <w:rPr>
                <w:rFonts w:ascii="Arial" w:hAnsi="Arial" w:cs="Arial"/>
                <w:color w:val="000000" w:themeColor="text1"/>
                <w:sz w:val="20"/>
                <w:szCs w:val="20"/>
              </w:rPr>
              <w:t>Fornecedor (razão social, CNPJ/MF, endereço, contatos, representante)</w:t>
            </w:r>
          </w:p>
        </w:tc>
      </w:tr>
      <w:tr w:rsidR="00914B05" w:rsidRPr="00914B05" w14:paraId="654E627B" w14:textId="77777777" w:rsidTr="00025F99">
        <w:trPr>
          <w:trHeight w:val="674"/>
        </w:trPr>
        <w:tc>
          <w:tcPr>
            <w:tcW w:w="696" w:type="dxa"/>
            <w:tcBorders>
              <w:top w:val="nil"/>
              <w:left w:val="single" w:sz="2" w:space="0" w:color="000000"/>
              <w:bottom w:val="single" w:sz="2" w:space="0" w:color="000000"/>
              <w:right w:val="nil"/>
            </w:tcBorders>
            <w:vAlign w:val="center"/>
          </w:tcPr>
          <w:p w14:paraId="13240637" w14:textId="77777777" w:rsidR="000F7C52" w:rsidRPr="00914B05" w:rsidRDefault="000F7C52" w:rsidP="007912C6">
            <w:pPr>
              <w:widowControl w:val="0"/>
              <w:autoSpaceDE w:val="0"/>
              <w:autoSpaceDN w:val="0"/>
              <w:adjustRightInd w:val="0"/>
              <w:spacing w:line="360" w:lineRule="auto"/>
              <w:ind w:right="-30"/>
              <w:jc w:val="center"/>
              <w:rPr>
                <w:rFonts w:ascii="Arial" w:hAnsi="Arial" w:cs="Arial"/>
                <w:color w:val="000000" w:themeColor="text1"/>
                <w:sz w:val="20"/>
                <w:szCs w:val="20"/>
              </w:rPr>
            </w:pPr>
            <w:r w:rsidRPr="00914B05">
              <w:rPr>
                <w:rFonts w:ascii="Arial" w:hAnsi="Arial" w:cs="Arial"/>
                <w:color w:val="000000" w:themeColor="text1"/>
                <w:sz w:val="20"/>
                <w:szCs w:val="20"/>
              </w:rPr>
              <w:t>Item do</w:t>
            </w:r>
          </w:p>
          <w:p w14:paraId="680F1544" w14:textId="77777777" w:rsidR="000F7C52" w:rsidRPr="00914B05" w:rsidRDefault="000F7C52" w:rsidP="007912C6">
            <w:pPr>
              <w:widowControl w:val="0"/>
              <w:autoSpaceDE w:val="0"/>
              <w:autoSpaceDN w:val="0"/>
              <w:adjustRightInd w:val="0"/>
              <w:spacing w:line="360" w:lineRule="auto"/>
              <w:ind w:right="-30"/>
              <w:jc w:val="center"/>
              <w:rPr>
                <w:rFonts w:ascii="Arial" w:hAnsi="Arial" w:cs="Arial"/>
                <w:color w:val="000000" w:themeColor="text1"/>
                <w:sz w:val="20"/>
                <w:szCs w:val="20"/>
              </w:rPr>
            </w:pPr>
            <w:r w:rsidRPr="00914B05">
              <w:rPr>
                <w:rFonts w:ascii="Arial" w:hAnsi="Arial" w:cs="Arial"/>
                <w:color w:val="000000" w:themeColor="text1"/>
                <w:sz w:val="20"/>
                <w:szCs w:val="20"/>
              </w:rPr>
              <w:t xml:space="preserve">TR </w:t>
            </w:r>
          </w:p>
        </w:tc>
        <w:tc>
          <w:tcPr>
            <w:tcW w:w="1276" w:type="dxa"/>
            <w:tcBorders>
              <w:top w:val="nil"/>
              <w:left w:val="single" w:sz="2" w:space="0" w:color="000000"/>
              <w:bottom w:val="single" w:sz="2" w:space="0" w:color="000000"/>
              <w:right w:val="nil"/>
            </w:tcBorders>
          </w:tcPr>
          <w:p w14:paraId="25AFAEC4" w14:textId="77777777" w:rsidR="000F7C52" w:rsidRPr="00914B05" w:rsidRDefault="000F7C52" w:rsidP="007912C6">
            <w:pPr>
              <w:widowControl w:val="0"/>
              <w:autoSpaceDE w:val="0"/>
              <w:autoSpaceDN w:val="0"/>
              <w:adjustRightInd w:val="0"/>
              <w:spacing w:line="360" w:lineRule="auto"/>
              <w:ind w:right="-30"/>
              <w:jc w:val="both"/>
              <w:rPr>
                <w:rFonts w:ascii="Arial" w:hAnsi="Arial" w:cs="Arial"/>
                <w:color w:val="000000" w:themeColor="text1"/>
                <w:sz w:val="20"/>
                <w:szCs w:val="20"/>
              </w:rPr>
            </w:pPr>
            <w:r w:rsidRPr="00914B05">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5FD05F9B" w14:textId="77777777" w:rsidR="000F7C52" w:rsidRPr="00914B05" w:rsidRDefault="000F7C52" w:rsidP="007912C6">
            <w:pPr>
              <w:widowControl w:val="0"/>
              <w:autoSpaceDE w:val="0"/>
              <w:autoSpaceDN w:val="0"/>
              <w:adjustRightInd w:val="0"/>
              <w:spacing w:line="360" w:lineRule="auto"/>
              <w:ind w:right="-30"/>
              <w:jc w:val="center"/>
              <w:rPr>
                <w:rFonts w:ascii="Arial" w:hAnsi="Arial" w:cs="Arial"/>
                <w:color w:val="000000" w:themeColor="text1"/>
                <w:sz w:val="20"/>
                <w:szCs w:val="20"/>
              </w:rPr>
            </w:pPr>
            <w:r w:rsidRPr="00914B05">
              <w:rPr>
                <w:rFonts w:ascii="Arial" w:hAnsi="Arial" w:cs="Arial"/>
                <w:color w:val="000000" w:themeColor="text1"/>
                <w:sz w:val="20"/>
                <w:szCs w:val="20"/>
              </w:rPr>
              <w:t xml:space="preserve">Marca </w:t>
            </w:r>
          </w:p>
          <w:p w14:paraId="57F0A54F" w14:textId="77777777" w:rsidR="000F7C52" w:rsidRPr="00914B05" w:rsidRDefault="000F7C52" w:rsidP="007912C6">
            <w:pPr>
              <w:widowControl w:val="0"/>
              <w:autoSpaceDE w:val="0"/>
              <w:autoSpaceDN w:val="0"/>
              <w:adjustRightInd w:val="0"/>
              <w:spacing w:line="360" w:lineRule="auto"/>
              <w:ind w:right="-30"/>
              <w:jc w:val="center"/>
              <w:rPr>
                <w:rFonts w:ascii="Arial" w:hAnsi="Arial" w:cs="Arial"/>
                <w:color w:val="000000" w:themeColor="text1"/>
                <w:sz w:val="20"/>
                <w:szCs w:val="20"/>
              </w:rPr>
            </w:pPr>
            <w:r w:rsidRPr="00914B05">
              <w:rPr>
                <w:rFonts w:ascii="Arial" w:hAnsi="Arial" w:cs="Arial"/>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4602A609" w14:textId="77777777" w:rsidR="000F7C52" w:rsidRPr="00914B05" w:rsidRDefault="000F7C52" w:rsidP="007912C6">
            <w:pPr>
              <w:widowControl w:val="0"/>
              <w:autoSpaceDE w:val="0"/>
              <w:autoSpaceDN w:val="0"/>
              <w:adjustRightInd w:val="0"/>
              <w:spacing w:line="360" w:lineRule="auto"/>
              <w:ind w:right="-30"/>
              <w:jc w:val="center"/>
              <w:rPr>
                <w:rFonts w:ascii="Arial" w:hAnsi="Arial" w:cs="Arial"/>
                <w:color w:val="000000" w:themeColor="text1"/>
                <w:sz w:val="20"/>
                <w:szCs w:val="20"/>
              </w:rPr>
            </w:pPr>
            <w:r w:rsidRPr="00914B05">
              <w:rPr>
                <w:rFonts w:ascii="Arial" w:hAnsi="Arial" w:cs="Arial"/>
                <w:color w:val="000000" w:themeColor="text1"/>
                <w:sz w:val="20"/>
                <w:szCs w:val="20"/>
              </w:rPr>
              <w:t>Modelo</w:t>
            </w:r>
          </w:p>
          <w:p w14:paraId="6EA8750B" w14:textId="77777777" w:rsidR="000F7C52" w:rsidRPr="00914B05" w:rsidRDefault="000F7C52" w:rsidP="007912C6">
            <w:pPr>
              <w:widowControl w:val="0"/>
              <w:autoSpaceDE w:val="0"/>
              <w:autoSpaceDN w:val="0"/>
              <w:adjustRightInd w:val="0"/>
              <w:spacing w:line="360" w:lineRule="auto"/>
              <w:ind w:right="-30"/>
              <w:jc w:val="center"/>
              <w:rPr>
                <w:rFonts w:ascii="Arial" w:hAnsi="Arial" w:cs="Arial"/>
                <w:color w:val="000000" w:themeColor="text1"/>
                <w:sz w:val="20"/>
                <w:szCs w:val="20"/>
              </w:rPr>
            </w:pPr>
            <w:r w:rsidRPr="00914B05">
              <w:rPr>
                <w:rFonts w:ascii="Arial" w:hAnsi="Arial" w:cs="Arial"/>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4F9F15AA" w14:textId="77777777" w:rsidR="000F7C52" w:rsidRPr="00914B05" w:rsidRDefault="000F7C52" w:rsidP="007912C6">
            <w:pPr>
              <w:widowControl w:val="0"/>
              <w:autoSpaceDE w:val="0"/>
              <w:autoSpaceDN w:val="0"/>
              <w:adjustRightInd w:val="0"/>
              <w:spacing w:line="360" w:lineRule="auto"/>
              <w:ind w:right="-30"/>
              <w:jc w:val="center"/>
              <w:rPr>
                <w:rFonts w:ascii="Arial" w:hAnsi="Arial" w:cs="Arial"/>
                <w:color w:val="000000" w:themeColor="text1"/>
                <w:sz w:val="20"/>
                <w:szCs w:val="20"/>
              </w:rPr>
            </w:pPr>
            <w:r w:rsidRPr="00914B05">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250EFF8A" w14:textId="77777777" w:rsidR="000F7C52" w:rsidRPr="00914B05" w:rsidRDefault="000F7C52" w:rsidP="007912C6">
            <w:pPr>
              <w:widowControl w:val="0"/>
              <w:autoSpaceDE w:val="0"/>
              <w:autoSpaceDN w:val="0"/>
              <w:adjustRightInd w:val="0"/>
              <w:spacing w:line="360" w:lineRule="auto"/>
              <w:ind w:right="-30"/>
              <w:jc w:val="center"/>
              <w:rPr>
                <w:rFonts w:ascii="Arial" w:hAnsi="Arial" w:cs="Arial"/>
                <w:color w:val="000000" w:themeColor="text1"/>
                <w:sz w:val="20"/>
                <w:szCs w:val="20"/>
              </w:rPr>
            </w:pPr>
            <w:r w:rsidRPr="00914B05">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4B6E105F" w14:textId="77777777" w:rsidR="000F7C52" w:rsidRPr="00914B05" w:rsidRDefault="000F7C52" w:rsidP="007912C6">
            <w:pPr>
              <w:widowControl w:val="0"/>
              <w:autoSpaceDE w:val="0"/>
              <w:autoSpaceDN w:val="0"/>
              <w:adjustRightInd w:val="0"/>
              <w:spacing w:line="360" w:lineRule="auto"/>
              <w:ind w:right="-30"/>
              <w:jc w:val="center"/>
              <w:rPr>
                <w:rFonts w:ascii="Arial" w:hAnsi="Arial" w:cs="Arial"/>
                <w:color w:val="000000" w:themeColor="text1"/>
                <w:sz w:val="20"/>
                <w:szCs w:val="20"/>
              </w:rPr>
            </w:pPr>
            <w:r w:rsidRPr="00914B05">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5876F20A" w14:textId="77777777" w:rsidR="000F7C52" w:rsidRPr="00914B05" w:rsidRDefault="000F7C52" w:rsidP="007912C6">
            <w:pPr>
              <w:widowControl w:val="0"/>
              <w:autoSpaceDE w:val="0"/>
              <w:autoSpaceDN w:val="0"/>
              <w:adjustRightInd w:val="0"/>
              <w:spacing w:line="360" w:lineRule="auto"/>
              <w:ind w:right="-30"/>
              <w:jc w:val="center"/>
              <w:rPr>
                <w:rFonts w:ascii="Arial" w:hAnsi="Arial" w:cs="Arial"/>
                <w:color w:val="000000" w:themeColor="text1"/>
                <w:sz w:val="20"/>
                <w:szCs w:val="20"/>
              </w:rPr>
            </w:pPr>
            <w:r w:rsidRPr="00914B05">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66304831" w14:textId="77777777" w:rsidR="000F7C52" w:rsidRPr="00914B05" w:rsidRDefault="000F7C52" w:rsidP="007912C6">
            <w:pPr>
              <w:widowControl w:val="0"/>
              <w:autoSpaceDE w:val="0"/>
              <w:autoSpaceDN w:val="0"/>
              <w:adjustRightInd w:val="0"/>
              <w:spacing w:line="360" w:lineRule="auto"/>
              <w:ind w:right="-30"/>
              <w:jc w:val="center"/>
              <w:rPr>
                <w:rFonts w:ascii="Arial" w:hAnsi="Arial" w:cs="Arial"/>
                <w:color w:val="000000" w:themeColor="text1"/>
                <w:sz w:val="20"/>
                <w:szCs w:val="20"/>
              </w:rPr>
            </w:pPr>
            <w:r w:rsidRPr="00914B05">
              <w:rPr>
                <w:rFonts w:ascii="Arial" w:hAnsi="Arial" w:cs="Arial"/>
                <w:color w:val="000000" w:themeColor="text1"/>
                <w:sz w:val="20"/>
                <w:szCs w:val="20"/>
              </w:rPr>
              <w:t>Prazo garantia ou validade</w:t>
            </w:r>
          </w:p>
        </w:tc>
      </w:tr>
      <w:tr w:rsidR="000F7C52" w:rsidRPr="00914B05" w14:paraId="4FE7C1D4" w14:textId="77777777" w:rsidTr="00025F99">
        <w:trPr>
          <w:trHeight w:val="174"/>
        </w:trPr>
        <w:tc>
          <w:tcPr>
            <w:tcW w:w="696" w:type="dxa"/>
            <w:tcBorders>
              <w:top w:val="nil"/>
              <w:left w:val="single" w:sz="2" w:space="0" w:color="000000"/>
              <w:bottom w:val="single" w:sz="2" w:space="0" w:color="000000"/>
              <w:right w:val="nil"/>
            </w:tcBorders>
          </w:tcPr>
          <w:p w14:paraId="0B24EAFE" w14:textId="77777777" w:rsidR="000F7C52" w:rsidRPr="00914B05" w:rsidRDefault="000F7C52" w:rsidP="007912C6">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2257D1BD" w14:textId="77777777" w:rsidR="000F7C52" w:rsidRPr="00914B05" w:rsidRDefault="000F7C52" w:rsidP="007912C6">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1E1613BB" w14:textId="77777777" w:rsidR="000F7C52" w:rsidRPr="00914B05" w:rsidRDefault="000F7C52" w:rsidP="007912C6">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4FFFBF21" w14:textId="77777777" w:rsidR="000F7C52" w:rsidRPr="00914B05" w:rsidRDefault="000F7C52" w:rsidP="007912C6">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215438CC" w14:textId="77777777" w:rsidR="000F7C52" w:rsidRPr="00914B05" w:rsidRDefault="000F7C52" w:rsidP="007912C6">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37139B7D" w14:textId="77777777" w:rsidR="000F7C52" w:rsidRPr="00914B05" w:rsidRDefault="000F7C52" w:rsidP="007912C6">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0640D8CA" w14:textId="77777777" w:rsidR="000F7C52" w:rsidRPr="00914B05" w:rsidRDefault="000F7C52" w:rsidP="007912C6">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00C970B6" w14:textId="77777777" w:rsidR="000F7C52" w:rsidRPr="00914B05" w:rsidRDefault="000F7C52" w:rsidP="007912C6">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4AF5B9DA" w14:textId="77777777" w:rsidR="000F7C52" w:rsidRPr="00914B05" w:rsidRDefault="000F7C52" w:rsidP="007912C6">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0903BAF6" w14:textId="77777777" w:rsidR="000F7C52" w:rsidRPr="00914B05" w:rsidRDefault="000F7C52" w:rsidP="007912C6">
      <w:pPr>
        <w:pStyle w:val="Nvel3"/>
        <w:numPr>
          <w:ilvl w:val="0"/>
          <w:numId w:val="0"/>
        </w:numPr>
        <w:spacing w:before="0" w:after="0" w:line="360" w:lineRule="auto"/>
        <w:rPr>
          <w:color w:val="000000" w:themeColor="text1"/>
        </w:rPr>
      </w:pPr>
    </w:p>
    <w:p w14:paraId="6F2813C8" w14:textId="77777777" w:rsidR="000F7C52" w:rsidRPr="00914B05" w:rsidRDefault="000F7C52" w:rsidP="007912C6">
      <w:pPr>
        <w:pStyle w:val="Nvel3"/>
        <w:numPr>
          <w:ilvl w:val="0"/>
          <w:numId w:val="0"/>
        </w:numPr>
        <w:spacing w:before="0" w:after="0" w:line="360" w:lineRule="auto"/>
        <w:ind w:left="284"/>
        <w:rPr>
          <w:color w:val="000000" w:themeColor="text1"/>
        </w:rPr>
      </w:pPr>
    </w:p>
    <w:p w14:paraId="6F8BC422" w14:textId="77777777" w:rsidR="000F7C52" w:rsidRPr="00914B05" w:rsidRDefault="000F7C52" w:rsidP="007912C6">
      <w:pPr>
        <w:pStyle w:val="Nvel3"/>
        <w:numPr>
          <w:ilvl w:val="0"/>
          <w:numId w:val="0"/>
        </w:numPr>
        <w:spacing w:before="0" w:after="0" w:line="360" w:lineRule="auto"/>
        <w:ind w:left="284"/>
        <w:rPr>
          <w:color w:val="000000" w:themeColor="text1"/>
        </w:rPr>
      </w:pPr>
    </w:p>
    <w:p w14:paraId="5FF03C85" w14:textId="77777777" w:rsidR="000F7C52" w:rsidRPr="00914B05" w:rsidRDefault="000F7C52" w:rsidP="007912C6">
      <w:pPr>
        <w:pStyle w:val="Nvel3"/>
        <w:numPr>
          <w:ilvl w:val="0"/>
          <w:numId w:val="0"/>
        </w:numPr>
        <w:spacing w:before="0" w:after="0" w:line="360" w:lineRule="auto"/>
        <w:jc w:val="center"/>
        <w:rPr>
          <w:color w:val="000000" w:themeColor="text1"/>
        </w:rPr>
      </w:pPr>
      <w:r w:rsidRPr="00914B05">
        <w:rPr>
          <w:color w:val="000000" w:themeColor="text1"/>
        </w:rPr>
        <w:t>Seguindo a ordem de classificação, segue relação de fornecedores que mantiveram sua proposta original:</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914B05" w:rsidRPr="00914B05" w14:paraId="471DD9A2" w14:textId="77777777" w:rsidTr="00025F99">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1E4E9103" w14:textId="77777777" w:rsidR="000F7C52" w:rsidRPr="00914B05" w:rsidRDefault="000F7C52" w:rsidP="007912C6">
            <w:pPr>
              <w:widowControl w:val="0"/>
              <w:autoSpaceDE w:val="0"/>
              <w:autoSpaceDN w:val="0"/>
              <w:adjustRightInd w:val="0"/>
              <w:spacing w:line="360" w:lineRule="auto"/>
              <w:ind w:right="-30"/>
              <w:jc w:val="center"/>
              <w:rPr>
                <w:rFonts w:ascii="Arial" w:hAnsi="Arial" w:cs="Arial"/>
                <w:color w:val="000000" w:themeColor="text1"/>
                <w:sz w:val="20"/>
                <w:szCs w:val="20"/>
              </w:rPr>
            </w:pPr>
            <w:r w:rsidRPr="00914B05">
              <w:rPr>
                <w:rFonts w:ascii="Arial" w:hAnsi="Arial" w:cs="Arial"/>
                <w:color w:val="000000" w:themeColor="text1"/>
                <w:sz w:val="20"/>
                <w:szCs w:val="20"/>
              </w:rPr>
              <w:t>Fornecedor (razão social, CNPJ/MF, endereço, contatos, representante)</w:t>
            </w:r>
          </w:p>
        </w:tc>
      </w:tr>
      <w:tr w:rsidR="00914B05" w:rsidRPr="00914B05" w14:paraId="6AD06AC8" w14:textId="77777777" w:rsidTr="00025F99">
        <w:trPr>
          <w:trHeight w:val="674"/>
        </w:trPr>
        <w:tc>
          <w:tcPr>
            <w:tcW w:w="696" w:type="dxa"/>
            <w:tcBorders>
              <w:top w:val="nil"/>
              <w:left w:val="single" w:sz="2" w:space="0" w:color="000000"/>
              <w:bottom w:val="single" w:sz="2" w:space="0" w:color="000000"/>
              <w:right w:val="nil"/>
            </w:tcBorders>
            <w:vAlign w:val="center"/>
          </w:tcPr>
          <w:p w14:paraId="5F3308DF" w14:textId="77777777" w:rsidR="000F7C52" w:rsidRPr="00914B05" w:rsidRDefault="000F7C52" w:rsidP="007912C6">
            <w:pPr>
              <w:widowControl w:val="0"/>
              <w:autoSpaceDE w:val="0"/>
              <w:autoSpaceDN w:val="0"/>
              <w:adjustRightInd w:val="0"/>
              <w:spacing w:line="360" w:lineRule="auto"/>
              <w:ind w:right="-30"/>
              <w:jc w:val="center"/>
              <w:rPr>
                <w:rFonts w:ascii="Arial" w:hAnsi="Arial" w:cs="Arial"/>
                <w:color w:val="000000" w:themeColor="text1"/>
                <w:sz w:val="20"/>
                <w:szCs w:val="20"/>
              </w:rPr>
            </w:pPr>
            <w:r w:rsidRPr="00914B05">
              <w:rPr>
                <w:rFonts w:ascii="Arial" w:hAnsi="Arial" w:cs="Arial"/>
                <w:color w:val="000000" w:themeColor="text1"/>
                <w:sz w:val="20"/>
                <w:szCs w:val="20"/>
              </w:rPr>
              <w:t>Item do</w:t>
            </w:r>
          </w:p>
          <w:p w14:paraId="43E837DE" w14:textId="77777777" w:rsidR="000F7C52" w:rsidRPr="00914B05" w:rsidRDefault="000F7C52" w:rsidP="007912C6">
            <w:pPr>
              <w:widowControl w:val="0"/>
              <w:autoSpaceDE w:val="0"/>
              <w:autoSpaceDN w:val="0"/>
              <w:adjustRightInd w:val="0"/>
              <w:spacing w:line="360" w:lineRule="auto"/>
              <w:ind w:right="-30"/>
              <w:jc w:val="center"/>
              <w:rPr>
                <w:rFonts w:ascii="Arial" w:hAnsi="Arial" w:cs="Arial"/>
                <w:color w:val="000000" w:themeColor="text1"/>
                <w:sz w:val="20"/>
                <w:szCs w:val="20"/>
              </w:rPr>
            </w:pPr>
            <w:r w:rsidRPr="00914B05">
              <w:rPr>
                <w:rFonts w:ascii="Arial" w:hAnsi="Arial" w:cs="Arial"/>
                <w:color w:val="000000" w:themeColor="text1"/>
                <w:sz w:val="20"/>
                <w:szCs w:val="20"/>
              </w:rPr>
              <w:t>TR</w:t>
            </w:r>
          </w:p>
        </w:tc>
        <w:tc>
          <w:tcPr>
            <w:tcW w:w="1276" w:type="dxa"/>
            <w:tcBorders>
              <w:top w:val="nil"/>
              <w:left w:val="single" w:sz="2" w:space="0" w:color="000000"/>
              <w:bottom w:val="single" w:sz="2" w:space="0" w:color="000000"/>
              <w:right w:val="nil"/>
            </w:tcBorders>
          </w:tcPr>
          <w:p w14:paraId="3EB405DB" w14:textId="77777777" w:rsidR="000F7C52" w:rsidRPr="00914B05" w:rsidRDefault="000F7C52" w:rsidP="007912C6">
            <w:pPr>
              <w:widowControl w:val="0"/>
              <w:autoSpaceDE w:val="0"/>
              <w:autoSpaceDN w:val="0"/>
              <w:adjustRightInd w:val="0"/>
              <w:spacing w:line="360" w:lineRule="auto"/>
              <w:ind w:right="-30"/>
              <w:jc w:val="both"/>
              <w:rPr>
                <w:rFonts w:ascii="Arial" w:hAnsi="Arial" w:cs="Arial"/>
                <w:color w:val="000000" w:themeColor="text1"/>
                <w:sz w:val="20"/>
                <w:szCs w:val="20"/>
              </w:rPr>
            </w:pPr>
            <w:r w:rsidRPr="00914B05">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1B5183F8" w14:textId="77777777" w:rsidR="000F7C52" w:rsidRPr="00914B05" w:rsidRDefault="000F7C52" w:rsidP="007912C6">
            <w:pPr>
              <w:widowControl w:val="0"/>
              <w:autoSpaceDE w:val="0"/>
              <w:autoSpaceDN w:val="0"/>
              <w:adjustRightInd w:val="0"/>
              <w:spacing w:line="360" w:lineRule="auto"/>
              <w:ind w:right="-30"/>
              <w:jc w:val="center"/>
              <w:rPr>
                <w:rFonts w:ascii="Arial" w:hAnsi="Arial" w:cs="Arial"/>
                <w:color w:val="000000" w:themeColor="text1"/>
                <w:sz w:val="20"/>
                <w:szCs w:val="20"/>
              </w:rPr>
            </w:pPr>
            <w:r w:rsidRPr="00914B05">
              <w:rPr>
                <w:rFonts w:ascii="Arial" w:hAnsi="Arial" w:cs="Arial"/>
                <w:color w:val="000000" w:themeColor="text1"/>
                <w:sz w:val="20"/>
                <w:szCs w:val="20"/>
              </w:rPr>
              <w:t xml:space="preserve">Marca </w:t>
            </w:r>
          </w:p>
          <w:p w14:paraId="214079AB" w14:textId="77777777" w:rsidR="000F7C52" w:rsidRPr="00914B05" w:rsidRDefault="000F7C52" w:rsidP="007912C6">
            <w:pPr>
              <w:widowControl w:val="0"/>
              <w:autoSpaceDE w:val="0"/>
              <w:autoSpaceDN w:val="0"/>
              <w:adjustRightInd w:val="0"/>
              <w:spacing w:line="360" w:lineRule="auto"/>
              <w:ind w:right="-30"/>
              <w:jc w:val="center"/>
              <w:rPr>
                <w:rFonts w:ascii="Arial" w:hAnsi="Arial" w:cs="Arial"/>
                <w:color w:val="000000" w:themeColor="text1"/>
                <w:sz w:val="20"/>
                <w:szCs w:val="20"/>
              </w:rPr>
            </w:pPr>
            <w:r w:rsidRPr="00914B05">
              <w:rPr>
                <w:rFonts w:ascii="Arial" w:hAnsi="Arial" w:cs="Arial"/>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41884DEB" w14:textId="77777777" w:rsidR="000F7C52" w:rsidRPr="00914B05" w:rsidRDefault="000F7C52" w:rsidP="007912C6">
            <w:pPr>
              <w:widowControl w:val="0"/>
              <w:autoSpaceDE w:val="0"/>
              <w:autoSpaceDN w:val="0"/>
              <w:adjustRightInd w:val="0"/>
              <w:spacing w:line="360" w:lineRule="auto"/>
              <w:ind w:right="-30"/>
              <w:jc w:val="center"/>
              <w:rPr>
                <w:rFonts w:ascii="Arial" w:hAnsi="Arial" w:cs="Arial"/>
                <w:color w:val="000000" w:themeColor="text1"/>
                <w:sz w:val="20"/>
                <w:szCs w:val="20"/>
              </w:rPr>
            </w:pPr>
            <w:r w:rsidRPr="00914B05">
              <w:rPr>
                <w:rFonts w:ascii="Arial" w:hAnsi="Arial" w:cs="Arial"/>
                <w:color w:val="000000" w:themeColor="text1"/>
                <w:sz w:val="20"/>
                <w:szCs w:val="20"/>
              </w:rPr>
              <w:t>Modelo</w:t>
            </w:r>
          </w:p>
          <w:p w14:paraId="2521FE13" w14:textId="77777777" w:rsidR="000F7C52" w:rsidRPr="00914B05" w:rsidRDefault="000F7C52" w:rsidP="007912C6">
            <w:pPr>
              <w:widowControl w:val="0"/>
              <w:autoSpaceDE w:val="0"/>
              <w:autoSpaceDN w:val="0"/>
              <w:adjustRightInd w:val="0"/>
              <w:spacing w:line="360" w:lineRule="auto"/>
              <w:ind w:right="-30"/>
              <w:jc w:val="center"/>
              <w:rPr>
                <w:rFonts w:ascii="Arial" w:hAnsi="Arial" w:cs="Arial"/>
                <w:color w:val="000000" w:themeColor="text1"/>
                <w:sz w:val="20"/>
                <w:szCs w:val="20"/>
              </w:rPr>
            </w:pPr>
            <w:r w:rsidRPr="00914B05">
              <w:rPr>
                <w:rFonts w:ascii="Arial" w:hAnsi="Arial" w:cs="Arial"/>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241CE03E" w14:textId="77777777" w:rsidR="000F7C52" w:rsidRPr="00914B05" w:rsidRDefault="000F7C52" w:rsidP="007912C6">
            <w:pPr>
              <w:widowControl w:val="0"/>
              <w:autoSpaceDE w:val="0"/>
              <w:autoSpaceDN w:val="0"/>
              <w:adjustRightInd w:val="0"/>
              <w:spacing w:line="360" w:lineRule="auto"/>
              <w:ind w:right="-30"/>
              <w:jc w:val="center"/>
              <w:rPr>
                <w:rFonts w:ascii="Arial" w:hAnsi="Arial" w:cs="Arial"/>
                <w:color w:val="000000" w:themeColor="text1"/>
                <w:sz w:val="20"/>
                <w:szCs w:val="20"/>
              </w:rPr>
            </w:pPr>
            <w:r w:rsidRPr="00914B05">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02D36CFD" w14:textId="77777777" w:rsidR="000F7C52" w:rsidRPr="00914B05" w:rsidRDefault="000F7C52" w:rsidP="007912C6">
            <w:pPr>
              <w:widowControl w:val="0"/>
              <w:autoSpaceDE w:val="0"/>
              <w:autoSpaceDN w:val="0"/>
              <w:adjustRightInd w:val="0"/>
              <w:spacing w:line="360" w:lineRule="auto"/>
              <w:ind w:right="-30"/>
              <w:jc w:val="center"/>
              <w:rPr>
                <w:rFonts w:ascii="Arial" w:hAnsi="Arial" w:cs="Arial"/>
                <w:color w:val="000000" w:themeColor="text1"/>
                <w:sz w:val="20"/>
                <w:szCs w:val="20"/>
              </w:rPr>
            </w:pPr>
            <w:r w:rsidRPr="00914B05">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0408DDD0" w14:textId="77777777" w:rsidR="000F7C52" w:rsidRPr="00914B05" w:rsidRDefault="000F7C52" w:rsidP="007912C6">
            <w:pPr>
              <w:widowControl w:val="0"/>
              <w:autoSpaceDE w:val="0"/>
              <w:autoSpaceDN w:val="0"/>
              <w:adjustRightInd w:val="0"/>
              <w:spacing w:line="360" w:lineRule="auto"/>
              <w:ind w:right="-30"/>
              <w:jc w:val="center"/>
              <w:rPr>
                <w:rFonts w:ascii="Arial" w:hAnsi="Arial" w:cs="Arial"/>
                <w:color w:val="000000" w:themeColor="text1"/>
                <w:sz w:val="20"/>
                <w:szCs w:val="20"/>
              </w:rPr>
            </w:pPr>
            <w:r w:rsidRPr="00914B05">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63321502" w14:textId="77777777" w:rsidR="000F7C52" w:rsidRPr="00914B05" w:rsidRDefault="000F7C52" w:rsidP="007912C6">
            <w:pPr>
              <w:widowControl w:val="0"/>
              <w:autoSpaceDE w:val="0"/>
              <w:autoSpaceDN w:val="0"/>
              <w:adjustRightInd w:val="0"/>
              <w:spacing w:line="360" w:lineRule="auto"/>
              <w:ind w:right="-30"/>
              <w:jc w:val="center"/>
              <w:rPr>
                <w:rFonts w:ascii="Arial" w:hAnsi="Arial" w:cs="Arial"/>
                <w:color w:val="000000" w:themeColor="text1"/>
                <w:sz w:val="20"/>
                <w:szCs w:val="20"/>
              </w:rPr>
            </w:pPr>
            <w:r w:rsidRPr="00914B05">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135CD126" w14:textId="77777777" w:rsidR="000F7C52" w:rsidRPr="00914B05" w:rsidRDefault="000F7C52" w:rsidP="007912C6">
            <w:pPr>
              <w:widowControl w:val="0"/>
              <w:autoSpaceDE w:val="0"/>
              <w:autoSpaceDN w:val="0"/>
              <w:adjustRightInd w:val="0"/>
              <w:spacing w:line="360" w:lineRule="auto"/>
              <w:ind w:right="-30"/>
              <w:jc w:val="center"/>
              <w:rPr>
                <w:rFonts w:ascii="Arial" w:hAnsi="Arial" w:cs="Arial"/>
                <w:color w:val="000000" w:themeColor="text1"/>
                <w:sz w:val="20"/>
                <w:szCs w:val="20"/>
              </w:rPr>
            </w:pPr>
            <w:r w:rsidRPr="00914B05">
              <w:rPr>
                <w:rFonts w:ascii="Arial" w:hAnsi="Arial" w:cs="Arial"/>
                <w:color w:val="000000" w:themeColor="text1"/>
                <w:sz w:val="20"/>
                <w:szCs w:val="20"/>
              </w:rPr>
              <w:t>Prazo garantia ou validade</w:t>
            </w:r>
          </w:p>
        </w:tc>
      </w:tr>
      <w:tr w:rsidR="000F7C52" w:rsidRPr="00914B05" w14:paraId="6B2F4960" w14:textId="77777777" w:rsidTr="00025F99">
        <w:trPr>
          <w:trHeight w:val="174"/>
        </w:trPr>
        <w:tc>
          <w:tcPr>
            <w:tcW w:w="696" w:type="dxa"/>
            <w:tcBorders>
              <w:top w:val="nil"/>
              <w:left w:val="single" w:sz="2" w:space="0" w:color="000000"/>
              <w:bottom w:val="single" w:sz="2" w:space="0" w:color="000000"/>
              <w:right w:val="nil"/>
            </w:tcBorders>
          </w:tcPr>
          <w:p w14:paraId="589D5B8A" w14:textId="77777777" w:rsidR="000F7C52" w:rsidRPr="00914B05" w:rsidRDefault="000F7C52" w:rsidP="007912C6">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27CD91BB" w14:textId="77777777" w:rsidR="000F7C52" w:rsidRPr="00914B05" w:rsidRDefault="000F7C52" w:rsidP="007912C6">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145C692F" w14:textId="77777777" w:rsidR="000F7C52" w:rsidRPr="00914B05" w:rsidRDefault="000F7C52" w:rsidP="007912C6">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383BF708" w14:textId="77777777" w:rsidR="000F7C52" w:rsidRPr="00914B05" w:rsidRDefault="000F7C52" w:rsidP="007912C6">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6F80C844" w14:textId="77777777" w:rsidR="000F7C52" w:rsidRPr="00914B05" w:rsidRDefault="000F7C52" w:rsidP="007912C6">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3A8FDB27" w14:textId="77777777" w:rsidR="000F7C52" w:rsidRPr="00914B05" w:rsidRDefault="000F7C52" w:rsidP="007912C6">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3BD74A26" w14:textId="77777777" w:rsidR="000F7C52" w:rsidRPr="00914B05" w:rsidRDefault="000F7C52" w:rsidP="007912C6">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4D446B9F" w14:textId="77777777" w:rsidR="000F7C52" w:rsidRPr="00914B05" w:rsidRDefault="000F7C52" w:rsidP="007912C6">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54E1881B" w14:textId="77777777" w:rsidR="000F7C52" w:rsidRPr="00914B05" w:rsidRDefault="000F7C52" w:rsidP="007912C6">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101ED25A" w14:textId="77777777" w:rsidR="000F7C52" w:rsidRPr="00914B05" w:rsidRDefault="000F7C52" w:rsidP="007912C6">
      <w:pPr>
        <w:pStyle w:val="Nvel3"/>
        <w:numPr>
          <w:ilvl w:val="0"/>
          <w:numId w:val="0"/>
        </w:numPr>
        <w:spacing w:before="0" w:after="0" w:line="360" w:lineRule="auto"/>
        <w:rPr>
          <w:color w:val="000000" w:themeColor="text1"/>
        </w:rPr>
      </w:pPr>
    </w:p>
    <w:p w14:paraId="09787E85" w14:textId="77777777" w:rsidR="000F7C52" w:rsidRPr="00914B05" w:rsidRDefault="000F7C52" w:rsidP="007912C6">
      <w:pPr>
        <w:pStyle w:val="Nvel3"/>
        <w:numPr>
          <w:ilvl w:val="0"/>
          <w:numId w:val="0"/>
        </w:numPr>
        <w:spacing w:before="0" w:after="0" w:line="360" w:lineRule="auto"/>
        <w:rPr>
          <w:color w:val="000000" w:themeColor="text1"/>
        </w:rPr>
      </w:pPr>
      <w:r w:rsidRPr="00914B05">
        <w:rPr>
          <w:b/>
          <w:color w:val="000000" w:themeColor="text1"/>
        </w:rPr>
        <w:br w:type="page"/>
      </w:r>
    </w:p>
    <w:p w14:paraId="0A480E0B" w14:textId="0F258C98" w:rsidR="00972156" w:rsidRPr="00914B05" w:rsidRDefault="00972156" w:rsidP="007912C6">
      <w:pPr>
        <w:spacing w:line="360" w:lineRule="auto"/>
        <w:jc w:val="center"/>
        <w:rPr>
          <w:rFonts w:ascii="Arial" w:hAnsi="Arial" w:cs="Arial"/>
          <w:b/>
          <w:color w:val="000000" w:themeColor="text1"/>
          <w:sz w:val="20"/>
          <w:szCs w:val="20"/>
        </w:rPr>
      </w:pPr>
      <w:r w:rsidRPr="00914B05">
        <w:rPr>
          <w:rFonts w:ascii="Arial" w:hAnsi="Arial" w:cs="Arial"/>
          <w:b/>
          <w:color w:val="000000" w:themeColor="text1"/>
          <w:sz w:val="20"/>
          <w:szCs w:val="20"/>
        </w:rPr>
        <w:lastRenderedPageBreak/>
        <w:t>ANEXO I</w:t>
      </w:r>
      <w:r w:rsidR="000F7C52" w:rsidRPr="00914B05">
        <w:rPr>
          <w:rFonts w:ascii="Arial" w:hAnsi="Arial" w:cs="Arial"/>
          <w:b/>
          <w:color w:val="000000" w:themeColor="text1"/>
          <w:sz w:val="20"/>
          <w:szCs w:val="20"/>
        </w:rPr>
        <w:t>I</w:t>
      </w:r>
      <w:r w:rsidRPr="00914B05">
        <w:rPr>
          <w:rFonts w:ascii="Arial" w:hAnsi="Arial" w:cs="Arial"/>
          <w:b/>
          <w:color w:val="000000" w:themeColor="text1"/>
          <w:sz w:val="20"/>
          <w:szCs w:val="20"/>
        </w:rPr>
        <w:t>I</w:t>
      </w:r>
    </w:p>
    <w:p w14:paraId="2810A090" w14:textId="7BBC463D" w:rsidR="00D00CA3" w:rsidRPr="00914B05" w:rsidRDefault="00D00CA3" w:rsidP="007912C6">
      <w:pPr>
        <w:spacing w:line="360" w:lineRule="auto"/>
        <w:jc w:val="center"/>
        <w:rPr>
          <w:rFonts w:ascii="Arial" w:hAnsi="Arial" w:cs="Arial"/>
          <w:b/>
          <w:color w:val="000000" w:themeColor="text1"/>
          <w:sz w:val="20"/>
          <w:szCs w:val="20"/>
        </w:rPr>
      </w:pPr>
      <w:r w:rsidRPr="00914B05">
        <w:rPr>
          <w:rFonts w:ascii="Arial" w:hAnsi="Arial" w:cs="Arial"/>
          <w:b/>
          <w:color w:val="000000" w:themeColor="text1"/>
          <w:sz w:val="20"/>
          <w:szCs w:val="20"/>
        </w:rPr>
        <w:t xml:space="preserve">PREGÃO ELETRÔNICO Nº </w:t>
      </w:r>
      <w:r w:rsidRPr="00914B05">
        <w:rPr>
          <w:rFonts w:ascii="Arial" w:hAnsi="Arial" w:cs="Arial"/>
          <w:b/>
          <w:color w:val="000000" w:themeColor="text1"/>
          <w:sz w:val="20"/>
          <w:szCs w:val="20"/>
        </w:rPr>
        <w:fldChar w:fldCharType="begin">
          <w:ffData>
            <w:name w:val="Texto74"/>
            <w:enabled/>
            <w:calcOnExit w:val="0"/>
            <w:textInput/>
          </w:ffData>
        </w:fldChar>
      </w:r>
      <w:r w:rsidRPr="00914B05">
        <w:rPr>
          <w:rFonts w:ascii="Arial" w:hAnsi="Arial" w:cs="Arial"/>
          <w:b/>
          <w:color w:val="000000" w:themeColor="text1"/>
          <w:sz w:val="20"/>
          <w:szCs w:val="20"/>
        </w:rPr>
        <w:instrText xml:space="preserve"> FORMTEXT </w:instrText>
      </w:r>
      <w:r w:rsidRPr="00914B05">
        <w:rPr>
          <w:rFonts w:ascii="Arial" w:hAnsi="Arial" w:cs="Arial"/>
          <w:b/>
          <w:color w:val="000000" w:themeColor="text1"/>
          <w:sz w:val="20"/>
          <w:szCs w:val="20"/>
        </w:rPr>
      </w:r>
      <w:r w:rsidRPr="00914B05">
        <w:rPr>
          <w:rFonts w:ascii="Arial" w:hAnsi="Arial" w:cs="Arial"/>
          <w:b/>
          <w:color w:val="000000" w:themeColor="text1"/>
          <w:sz w:val="20"/>
          <w:szCs w:val="20"/>
        </w:rPr>
        <w:fldChar w:fldCharType="separate"/>
      </w:r>
      <w:r w:rsidR="00226853">
        <w:rPr>
          <w:rFonts w:ascii="Arial" w:hAnsi="Arial" w:cs="Arial"/>
          <w:b/>
          <w:color w:val="000000" w:themeColor="text1"/>
          <w:sz w:val="20"/>
          <w:szCs w:val="20"/>
        </w:rPr>
        <w:t>033</w:t>
      </w:r>
      <w:r w:rsidRPr="00914B05">
        <w:rPr>
          <w:rFonts w:ascii="Arial" w:hAnsi="Arial" w:cs="Arial"/>
          <w:b/>
          <w:color w:val="000000" w:themeColor="text1"/>
          <w:sz w:val="20"/>
          <w:szCs w:val="20"/>
        </w:rPr>
        <w:fldChar w:fldCharType="end"/>
      </w:r>
      <w:r w:rsidRPr="00914B05">
        <w:rPr>
          <w:rFonts w:ascii="Arial" w:hAnsi="Arial" w:cs="Arial"/>
          <w:b/>
          <w:color w:val="000000" w:themeColor="text1"/>
          <w:sz w:val="20"/>
          <w:szCs w:val="20"/>
        </w:rPr>
        <w:t>/</w:t>
      </w:r>
      <w:r w:rsidRPr="00914B05">
        <w:rPr>
          <w:rFonts w:ascii="Arial" w:hAnsi="Arial" w:cs="Arial"/>
          <w:b/>
          <w:color w:val="000000" w:themeColor="text1"/>
          <w:sz w:val="20"/>
          <w:szCs w:val="20"/>
        </w:rPr>
        <w:fldChar w:fldCharType="begin">
          <w:ffData>
            <w:name w:val="Texto74"/>
            <w:enabled/>
            <w:calcOnExit w:val="0"/>
            <w:textInput/>
          </w:ffData>
        </w:fldChar>
      </w:r>
      <w:r w:rsidRPr="00914B05">
        <w:rPr>
          <w:rFonts w:ascii="Arial" w:hAnsi="Arial" w:cs="Arial"/>
          <w:b/>
          <w:color w:val="000000" w:themeColor="text1"/>
          <w:sz w:val="20"/>
          <w:szCs w:val="20"/>
        </w:rPr>
        <w:instrText xml:space="preserve"> FORMTEXT </w:instrText>
      </w:r>
      <w:r w:rsidRPr="00914B05">
        <w:rPr>
          <w:rFonts w:ascii="Arial" w:hAnsi="Arial" w:cs="Arial"/>
          <w:b/>
          <w:color w:val="000000" w:themeColor="text1"/>
          <w:sz w:val="20"/>
          <w:szCs w:val="20"/>
        </w:rPr>
      </w:r>
      <w:r w:rsidRPr="00914B05">
        <w:rPr>
          <w:rFonts w:ascii="Arial" w:hAnsi="Arial" w:cs="Arial"/>
          <w:b/>
          <w:color w:val="000000" w:themeColor="text1"/>
          <w:sz w:val="20"/>
          <w:szCs w:val="20"/>
        </w:rPr>
        <w:fldChar w:fldCharType="separate"/>
      </w:r>
      <w:r w:rsidR="00D74188" w:rsidRPr="00914B05">
        <w:rPr>
          <w:rFonts w:ascii="Arial" w:hAnsi="Arial" w:cs="Arial"/>
          <w:b/>
          <w:color w:val="000000" w:themeColor="text1"/>
          <w:sz w:val="20"/>
          <w:szCs w:val="20"/>
        </w:rPr>
        <w:t>2025</w:t>
      </w:r>
      <w:r w:rsidRPr="00914B05">
        <w:rPr>
          <w:rFonts w:ascii="Arial" w:hAnsi="Arial" w:cs="Arial"/>
          <w:b/>
          <w:color w:val="000000" w:themeColor="text1"/>
          <w:sz w:val="20"/>
          <w:szCs w:val="20"/>
        </w:rPr>
        <w:fldChar w:fldCharType="end"/>
      </w:r>
    </w:p>
    <w:p w14:paraId="2EC30914" w14:textId="4E76AB9D" w:rsidR="000E009F" w:rsidRPr="00914B05" w:rsidRDefault="000E009F" w:rsidP="007912C6">
      <w:pPr>
        <w:spacing w:line="360" w:lineRule="auto"/>
        <w:jc w:val="center"/>
        <w:rPr>
          <w:rFonts w:ascii="Arial" w:hAnsi="Arial" w:cs="Arial"/>
          <w:b/>
          <w:color w:val="000000" w:themeColor="text1"/>
          <w:sz w:val="20"/>
          <w:szCs w:val="20"/>
        </w:rPr>
      </w:pPr>
      <w:r w:rsidRPr="00914B05">
        <w:rPr>
          <w:rFonts w:ascii="Arial" w:hAnsi="Arial" w:cs="Arial"/>
          <w:b/>
          <w:color w:val="000000" w:themeColor="text1"/>
          <w:sz w:val="20"/>
          <w:szCs w:val="20"/>
        </w:rPr>
        <w:t xml:space="preserve">PROCESSO LICITATÓRIO Nº </w:t>
      </w:r>
      <w:r w:rsidRPr="00914B05">
        <w:rPr>
          <w:rFonts w:ascii="Arial" w:hAnsi="Arial" w:cs="Arial"/>
          <w:b/>
          <w:color w:val="000000" w:themeColor="text1"/>
          <w:sz w:val="20"/>
          <w:szCs w:val="20"/>
        </w:rPr>
        <w:fldChar w:fldCharType="begin">
          <w:ffData>
            <w:name w:val="Texto74"/>
            <w:enabled/>
            <w:calcOnExit w:val="0"/>
            <w:textInput/>
          </w:ffData>
        </w:fldChar>
      </w:r>
      <w:r w:rsidRPr="00914B05">
        <w:rPr>
          <w:rFonts w:ascii="Arial" w:hAnsi="Arial" w:cs="Arial"/>
          <w:b/>
          <w:color w:val="000000" w:themeColor="text1"/>
          <w:sz w:val="20"/>
          <w:szCs w:val="20"/>
        </w:rPr>
        <w:instrText xml:space="preserve"> FORMTEXT </w:instrText>
      </w:r>
      <w:r w:rsidRPr="00914B05">
        <w:rPr>
          <w:rFonts w:ascii="Arial" w:hAnsi="Arial" w:cs="Arial"/>
          <w:b/>
          <w:color w:val="000000" w:themeColor="text1"/>
          <w:sz w:val="20"/>
          <w:szCs w:val="20"/>
        </w:rPr>
      </w:r>
      <w:r w:rsidRPr="00914B05">
        <w:rPr>
          <w:rFonts w:ascii="Arial" w:hAnsi="Arial" w:cs="Arial"/>
          <w:b/>
          <w:color w:val="000000" w:themeColor="text1"/>
          <w:sz w:val="20"/>
          <w:szCs w:val="20"/>
        </w:rPr>
        <w:fldChar w:fldCharType="separate"/>
      </w:r>
      <w:r w:rsidR="00A75908" w:rsidRPr="00914B05">
        <w:rPr>
          <w:rFonts w:ascii="Arial" w:hAnsi="Arial" w:cs="Arial"/>
          <w:b/>
          <w:color w:val="000000" w:themeColor="text1"/>
          <w:sz w:val="20"/>
          <w:szCs w:val="20"/>
        </w:rPr>
        <w:t>056</w:t>
      </w:r>
      <w:r w:rsidRPr="00914B05">
        <w:rPr>
          <w:rFonts w:ascii="Arial" w:hAnsi="Arial" w:cs="Arial"/>
          <w:b/>
          <w:color w:val="000000" w:themeColor="text1"/>
          <w:sz w:val="20"/>
          <w:szCs w:val="20"/>
        </w:rPr>
        <w:fldChar w:fldCharType="end"/>
      </w:r>
      <w:r w:rsidRPr="00914B05">
        <w:rPr>
          <w:rFonts w:ascii="Arial" w:hAnsi="Arial" w:cs="Arial"/>
          <w:b/>
          <w:color w:val="000000" w:themeColor="text1"/>
          <w:sz w:val="20"/>
          <w:szCs w:val="20"/>
        </w:rPr>
        <w:t>/</w:t>
      </w:r>
      <w:r w:rsidRPr="00914B05">
        <w:rPr>
          <w:rFonts w:ascii="Arial" w:hAnsi="Arial" w:cs="Arial"/>
          <w:b/>
          <w:color w:val="000000" w:themeColor="text1"/>
          <w:sz w:val="20"/>
          <w:szCs w:val="20"/>
        </w:rPr>
        <w:fldChar w:fldCharType="begin">
          <w:ffData>
            <w:name w:val="Texto74"/>
            <w:enabled/>
            <w:calcOnExit w:val="0"/>
            <w:textInput/>
          </w:ffData>
        </w:fldChar>
      </w:r>
      <w:r w:rsidRPr="00914B05">
        <w:rPr>
          <w:rFonts w:ascii="Arial" w:hAnsi="Arial" w:cs="Arial"/>
          <w:b/>
          <w:color w:val="000000" w:themeColor="text1"/>
          <w:sz w:val="20"/>
          <w:szCs w:val="20"/>
        </w:rPr>
        <w:instrText xml:space="preserve"> FORMTEXT </w:instrText>
      </w:r>
      <w:r w:rsidRPr="00914B05">
        <w:rPr>
          <w:rFonts w:ascii="Arial" w:hAnsi="Arial" w:cs="Arial"/>
          <w:b/>
          <w:color w:val="000000" w:themeColor="text1"/>
          <w:sz w:val="20"/>
          <w:szCs w:val="20"/>
        </w:rPr>
      </w:r>
      <w:r w:rsidRPr="00914B05">
        <w:rPr>
          <w:rFonts w:ascii="Arial" w:hAnsi="Arial" w:cs="Arial"/>
          <w:b/>
          <w:color w:val="000000" w:themeColor="text1"/>
          <w:sz w:val="20"/>
          <w:szCs w:val="20"/>
        </w:rPr>
        <w:fldChar w:fldCharType="separate"/>
      </w:r>
      <w:r w:rsidRPr="00914B05">
        <w:rPr>
          <w:rFonts w:ascii="Arial" w:hAnsi="Arial" w:cs="Arial"/>
          <w:b/>
          <w:noProof/>
          <w:color w:val="000000" w:themeColor="text1"/>
          <w:sz w:val="20"/>
          <w:szCs w:val="20"/>
        </w:rPr>
        <w:t>2025</w:t>
      </w:r>
      <w:r w:rsidRPr="00914B05">
        <w:rPr>
          <w:rFonts w:ascii="Arial" w:hAnsi="Arial" w:cs="Arial"/>
          <w:b/>
          <w:color w:val="000000" w:themeColor="text1"/>
          <w:sz w:val="20"/>
          <w:szCs w:val="20"/>
        </w:rPr>
        <w:fldChar w:fldCharType="end"/>
      </w:r>
    </w:p>
    <w:p w14:paraId="20EC75CD" w14:textId="77777777" w:rsidR="00D00CA3" w:rsidRPr="00914B05" w:rsidRDefault="00D00CA3" w:rsidP="007912C6">
      <w:pPr>
        <w:spacing w:line="360" w:lineRule="auto"/>
        <w:ind w:left="4536"/>
        <w:jc w:val="both"/>
        <w:rPr>
          <w:rFonts w:ascii="Arial" w:hAnsi="Arial" w:cs="Arial"/>
          <w:b/>
          <w:color w:val="000000" w:themeColor="text1"/>
          <w:sz w:val="20"/>
          <w:szCs w:val="20"/>
        </w:rPr>
      </w:pPr>
    </w:p>
    <w:p w14:paraId="011ED325" w14:textId="295865B7" w:rsidR="00972156" w:rsidRPr="00914B05" w:rsidRDefault="00972156" w:rsidP="007912C6">
      <w:pPr>
        <w:spacing w:line="360" w:lineRule="auto"/>
        <w:ind w:left="4536"/>
        <w:jc w:val="both"/>
        <w:rPr>
          <w:rFonts w:ascii="Arial" w:hAnsi="Arial" w:cs="Arial"/>
          <w:b/>
          <w:color w:val="000000" w:themeColor="text1"/>
          <w:sz w:val="20"/>
          <w:szCs w:val="20"/>
        </w:rPr>
      </w:pPr>
      <w:r w:rsidRPr="00914B05">
        <w:rPr>
          <w:rFonts w:ascii="Arial" w:hAnsi="Arial" w:cs="Arial"/>
          <w:b/>
          <w:color w:val="000000" w:themeColor="text1"/>
          <w:sz w:val="20"/>
          <w:szCs w:val="20"/>
        </w:rPr>
        <w:t xml:space="preserve">MINUTA DE CONTRATO Nº </w:t>
      </w:r>
      <w:r w:rsidRPr="00914B05">
        <w:rPr>
          <w:rFonts w:ascii="Arial" w:hAnsi="Arial" w:cs="Arial"/>
          <w:b/>
          <w:color w:val="000000" w:themeColor="text1"/>
          <w:sz w:val="20"/>
          <w:szCs w:val="20"/>
        </w:rPr>
        <w:fldChar w:fldCharType="begin">
          <w:ffData>
            <w:name w:val="Texto74"/>
            <w:enabled/>
            <w:calcOnExit w:val="0"/>
            <w:textInput/>
          </w:ffData>
        </w:fldChar>
      </w:r>
      <w:r w:rsidRPr="00914B05">
        <w:rPr>
          <w:rFonts w:ascii="Arial" w:hAnsi="Arial" w:cs="Arial"/>
          <w:b/>
          <w:color w:val="000000" w:themeColor="text1"/>
          <w:sz w:val="20"/>
          <w:szCs w:val="20"/>
        </w:rPr>
        <w:instrText xml:space="preserve"> FORMTEXT </w:instrText>
      </w:r>
      <w:r w:rsidRPr="00914B05">
        <w:rPr>
          <w:rFonts w:ascii="Arial" w:hAnsi="Arial" w:cs="Arial"/>
          <w:b/>
          <w:color w:val="000000" w:themeColor="text1"/>
          <w:sz w:val="20"/>
          <w:szCs w:val="20"/>
        </w:rPr>
      </w:r>
      <w:r w:rsidRPr="00914B05">
        <w:rPr>
          <w:rFonts w:ascii="Arial" w:hAnsi="Arial" w:cs="Arial"/>
          <w:b/>
          <w:color w:val="000000" w:themeColor="text1"/>
          <w:sz w:val="20"/>
          <w:szCs w:val="20"/>
        </w:rPr>
        <w:fldChar w:fldCharType="separate"/>
      </w:r>
      <w:r w:rsidRPr="00914B05">
        <w:rPr>
          <w:rFonts w:ascii="Arial" w:hAnsi="Arial" w:cs="Arial"/>
          <w:b/>
          <w:color w:val="000000" w:themeColor="text1"/>
          <w:sz w:val="20"/>
          <w:szCs w:val="20"/>
        </w:rPr>
        <w:t> </w:t>
      </w:r>
      <w:r w:rsidRPr="00914B05">
        <w:rPr>
          <w:rFonts w:ascii="Arial" w:hAnsi="Arial" w:cs="Arial"/>
          <w:b/>
          <w:color w:val="000000" w:themeColor="text1"/>
          <w:sz w:val="20"/>
          <w:szCs w:val="20"/>
        </w:rPr>
        <w:t> </w:t>
      </w:r>
      <w:r w:rsidRPr="00914B05">
        <w:rPr>
          <w:rFonts w:ascii="Arial" w:hAnsi="Arial" w:cs="Arial"/>
          <w:b/>
          <w:color w:val="000000" w:themeColor="text1"/>
          <w:sz w:val="20"/>
          <w:szCs w:val="20"/>
        </w:rPr>
        <w:t> </w:t>
      </w:r>
      <w:r w:rsidRPr="00914B05">
        <w:rPr>
          <w:rFonts w:ascii="Arial" w:hAnsi="Arial" w:cs="Arial"/>
          <w:b/>
          <w:color w:val="000000" w:themeColor="text1"/>
          <w:sz w:val="20"/>
          <w:szCs w:val="20"/>
        </w:rPr>
        <w:t> </w:t>
      </w:r>
      <w:r w:rsidRPr="00914B05">
        <w:rPr>
          <w:rFonts w:ascii="Arial" w:hAnsi="Arial" w:cs="Arial"/>
          <w:b/>
          <w:color w:val="000000" w:themeColor="text1"/>
          <w:sz w:val="20"/>
          <w:szCs w:val="20"/>
        </w:rPr>
        <w:t> </w:t>
      </w:r>
      <w:r w:rsidRPr="00914B05">
        <w:rPr>
          <w:rFonts w:ascii="Arial" w:hAnsi="Arial" w:cs="Arial"/>
          <w:b/>
          <w:color w:val="000000" w:themeColor="text1"/>
          <w:sz w:val="20"/>
          <w:szCs w:val="20"/>
        </w:rPr>
        <w:fldChar w:fldCharType="end"/>
      </w:r>
      <w:r w:rsidRPr="00914B05">
        <w:rPr>
          <w:rFonts w:ascii="Arial" w:hAnsi="Arial" w:cs="Arial"/>
          <w:b/>
          <w:color w:val="000000" w:themeColor="text1"/>
          <w:sz w:val="20"/>
          <w:szCs w:val="20"/>
        </w:rPr>
        <w:t>/</w:t>
      </w:r>
      <w:r w:rsidRPr="00914B05">
        <w:rPr>
          <w:rFonts w:ascii="Arial" w:hAnsi="Arial" w:cs="Arial"/>
          <w:b/>
          <w:color w:val="000000" w:themeColor="text1"/>
          <w:sz w:val="20"/>
          <w:szCs w:val="20"/>
        </w:rPr>
        <w:fldChar w:fldCharType="begin">
          <w:ffData>
            <w:name w:val="Texto74"/>
            <w:enabled/>
            <w:calcOnExit w:val="0"/>
            <w:textInput/>
          </w:ffData>
        </w:fldChar>
      </w:r>
      <w:r w:rsidRPr="00914B05">
        <w:rPr>
          <w:rFonts w:ascii="Arial" w:hAnsi="Arial" w:cs="Arial"/>
          <w:b/>
          <w:color w:val="000000" w:themeColor="text1"/>
          <w:sz w:val="20"/>
          <w:szCs w:val="20"/>
        </w:rPr>
        <w:instrText xml:space="preserve"> FORMTEXT </w:instrText>
      </w:r>
      <w:r w:rsidRPr="00914B05">
        <w:rPr>
          <w:rFonts w:ascii="Arial" w:hAnsi="Arial" w:cs="Arial"/>
          <w:b/>
          <w:color w:val="000000" w:themeColor="text1"/>
          <w:sz w:val="20"/>
          <w:szCs w:val="20"/>
        </w:rPr>
      </w:r>
      <w:r w:rsidRPr="00914B05">
        <w:rPr>
          <w:rFonts w:ascii="Arial" w:hAnsi="Arial" w:cs="Arial"/>
          <w:b/>
          <w:color w:val="000000" w:themeColor="text1"/>
          <w:sz w:val="20"/>
          <w:szCs w:val="20"/>
        </w:rPr>
        <w:fldChar w:fldCharType="separate"/>
      </w:r>
      <w:r w:rsidR="00D74188" w:rsidRPr="00914B05">
        <w:rPr>
          <w:rFonts w:ascii="Arial" w:hAnsi="Arial" w:cs="Arial"/>
          <w:b/>
          <w:color w:val="000000" w:themeColor="text1"/>
          <w:sz w:val="20"/>
          <w:szCs w:val="20"/>
        </w:rPr>
        <w:t>2025</w:t>
      </w:r>
      <w:r w:rsidRPr="00914B05">
        <w:rPr>
          <w:rFonts w:ascii="Arial" w:hAnsi="Arial" w:cs="Arial"/>
          <w:b/>
          <w:color w:val="000000" w:themeColor="text1"/>
          <w:sz w:val="20"/>
          <w:szCs w:val="20"/>
        </w:rPr>
        <w:fldChar w:fldCharType="end"/>
      </w:r>
      <w:r w:rsidRPr="00914B05">
        <w:rPr>
          <w:rFonts w:ascii="Arial" w:hAnsi="Arial" w:cs="Arial"/>
          <w:b/>
          <w:color w:val="000000" w:themeColor="text1"/>
          <w:sz w:val="20"/>
          <w:szCs w:val="20"/>
        </w:rPr>
        <w:t xml:space="preserve">, QUE FAZEM ENTRE SI O MUNICÍPIO DE MARQUINHO E A EMPRESA </w:t>
      </w:r>
      <w:r w:rsidRPr="00914B05">
        <w:rPr>
          <w:rFonts w:ascii="Arial" w:hAnsi="Arial" w:cs="Arial"/>
          <w:b/>
          <w:color w:val="000000" w:themeColor="text1"/>
          <w:sz w:val="20"/>
          <w:szCs w:val="20"/>
        </w:rPr>
        <w:fldChar w:fldCharType="begin">
          <w:ffData>
            <w:name w:val="Texto74"/>
            <w:enabled/>
            <w:calcOnExit w:val="0"/>
            <w:textInput/>
          </w:ffData>
        </w:fldChar>
      </w:r>
      <w:r w:rsidRPr="00914B05">
        <w:rPr>
          <w:rFonts w:ascii="Arial" w:hAnsi="Arial" w:cs="Arial"/>
          <w:b/>
          <w:color w:val="000000" w:themeColor="text1"/>
          <w:sz w:val="20"/>
          <w:szCs w:val="20"/>
        </w:rPr>
        <w:instrText xml:space="preserve"> FORMTEXT </w:instrText>
      </w:r>
      <w:r w:rsidRPr="00914B05">
        <w:rPr>
          <w:rFonts w:ascii="Arial" w:hAnsi="Arial" w:cs="Arial"/>
          <w:b/>
          <w:color w:val="000000" w:themeColor="text1"/>
          <w:sz w:val="20"/>
          <w:szCs w:val="20"/>
        </w:rPr>
      </w:r>
      <w:r w:rsidRPr="00914B05">
        <w:rPr>
          <w:rFonts w:ascii="Arial" w:hAnsi="Arial" w:cs="Arial"/>
          <w:b/>
          <w:color w:val="000000" w:themeColor="text1"/>
          <w:sz w:val="20"/>
          <w:szCs w:val="20"/>
        </w:rPr>
        <w:fldChar w:fldCharType="separate"/>
      </w:r>
      <w:r w:rsidRPr="00914B05">
        <w:rPr>
          <w:rFonts w:ascii="Arial" w:hAnsi="Arial" w:cs="Arial"/>
          <w:b/>
          <w:color w:val="000000" w:themeColor="text1"/>
          <w:sz w:val="20"/>
          <w:szCs w:val="20"/>
        </w:rPr>
        <w:t> </w:t>
      </w:r>
      <w:r w:rsidRPr="00914B05">
        <w:rPr>
          <w:rFonts w:ascii="Arial" w:hAnsi="Arial" w:cs="Arial"/>
          <w:b/>
          <w:color w:val="000000" w:themeColor="text1"/>
          <w:sz w:val="20"/>
          <w:szCs w:val="20"/>
        </w:rPr>
        <w:t> </w:t>
      </w:r>
      <w:r w:rsidRPr="00914B05">
        <w:rPr>
          <w:rFonts w:ascii="Arial" w:hAnsi="Arial" w:cs="Arial"/>
          <w:b/>
          <w:color w:val="000000" w:themeColor="text1"/>
          <w:sz w:val="20"/>
          <w:szCs w:val="20"/>
        </w:rPr>
        <w:t> </w:t>
      </w:r>
      <w:r w:rsidRPr="00914B05">
        <w:rPr>
          <w:rFonts w:ascii="Arial" w:hAnsi="Arial" w:cs="Arial"/>
          <w:b/>
          <w:color w:val="000000" w:themeColor="text1"/>
          <w:sz w:val="20"/>
          <w:szCs w:val="20"/>
        </w:rPr>
        <w:t> </w:t>
      </w:r>
      <w:r w:rsidRPr="00914B05">
        <w:rPr>
          <w:rFonts w:ascii="Arial" w:hAnsi="Arial" w:cs="Arial"/>
          <w:b/>
          <w:color w:val="000000" w:themeColor="text1"/>
          <w:sz w:val="20"/>
          <w:szCs w:val="20"/>
        </w:rPr>
        <w:t> </w:t>
      </w:r>
      <w:r w:rsidRPr="00914B05">
        <w:rPr>
          <w:rFonts w:ascii="Arial" w:hAnsi="Arial" w:cs="Arial"/>
          <w:b/>
          <w:color w:val="000000" w:themeColor="text1"/>
          <w:sz w:val="20"/>
          <w:szCs w:val="20"/>
        </w:rPr>
        <w:fldChar w:fldCharType="end"/>
      </w:r>
    </w:p>
    <w:p w14:paraId="34306EDE" w14:textId="77777777" w:rsidR="00972156" w:rsidRPr="00914B05" w:rsidRDefault="00972156" w:rsidP="007912C6">
      <w:pPr>
        <w:spacing w:line="360" w:lineRule="auto"/>
        <w:jc w:val="both"/>
        <w:rPr>
          <w:rFonts w:ascii="Arial" w:hAnsi="Arial" w:cs="Arial"/>
          <w:color w:val="000000" w:themeColor="text1"/>
          <w:sz w:val="20"/>
          <w:szCs w:val="20"/>
        </w:rPr>
      </w:pPr>
    </w:p>
    <w:p w14:paraId="6F76CB7A" w14:textId="156AB061" w:rsidR="00785B5F" w:rsidRPr="00914B05" w:rsidRDefault="00785B5F" w:rsidP="007912C6">
      <w:pPr>
        <w:spacing w:line="360" w:lineRule="auto"/>
        <w:jc w:val="both"/>
        <w:rPr>
          <w:rFonts w:ascii="Arial" w:hAnsi="Arial" w:cs="Arial"/>
          <w:color w:val="000000" w:themeColor="text1"/>
          <w:sz w:val="20"/>
          <w:szCs w:val="20"/>
        </w:rPr>
      </w:pPr>
      <w:r w:rsidRPr="00914B05">
        <w:rPr>
          <w:rFonts w:ascii="Arial" w:hAnsi="Arial" w:cs="Arial"/>
          <w:color w:val="000000" w:themeColor="text1"/>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914B05">
        <w:rPr>
          <w:rFonts w:ascii="Arial" w:hAnsi="Arial" w:cs="Arial"/>
          <w:color w:val="000000" w:themeColor="text1"/>
          <w:sz w:val="20"/>
          <w:szCs w:val="20"/>
        </w:rPr>
        <w:fldChar w:fldCharType="begin">
          <w:ffData>
            <w:name w:val="Texto74"/>
            <w:enabled/>
            <w:calcOnExit w:val="0"/>
            <w:textInput/>
          </w:ffData>
        </w:fldChar>
      </w:r>
      <w:r w:rsidRPr="00914B05">
        <w:rPr>
          <w:rFonts w:ascii="Arial" w:hAnsi="Arial" w:cs="Arial"/>
          <w:color w:val="000000" w:themeColor="text1"/>
          <w:sz w:val="20"/>
          <w:szCs w:val="20"/>
        </w:rPr>
        <w:instrText xml:space="preserve"> FORMTEXT </w:instrText>
      </w:r>
      <w:r w:rsidRPr="00914B05">
        <w:rPr>
          <w:rFonts w:ascii="Arial" w:hAnsi="Arial" w:cs="Arial"/>
          <w:color w:val="000000" w:themeColor="text1"/>
          <w:sz w:val="20"/>
          <w:szCs w:val="20"/>
        </w:rPr>
      </w:r>
      <w:r w:rsidRPr="00914B05">
        <w:rPr>
          <w:rFonts w:ascii="Arial" w:hAnsi="Arial" w:cs="Arial"/>
          <w:color w:val="000000" w:themeColor="text1"/>
          <w:sz w:val="20"/>
          <w:szCs w:val="20"/>
        </w:rPr>
        <w:fldChar w:fldCharType="separate"/>
      </w:r>
      <w:r w:rsidRPr="00914B05">
        <w:rPr>
          <w:rFonts w:ascii="Arial" w:hAnsi="Arial" w:cs="Arial"/>
          <w:color w:val="000000" w:themeColor="text1"/>
          <w:sz w:val="20"/>
          <w:szCs w:val="20"/>
        </w:rPr>
        <w:t xml:space="preserve">o Sr. </w:t>
      </w:r>
      <w:r w:rsidRPr="00914B05">
        <w:rPr>
          <w:rFonts w:ascii="Arial" w:hAnsi="Arial" w:cs="Arial"/>
          <w:color w:val="000000" w:themeColor="text1"/>
          <w:sz w:val="20"/>
          <w:szCs w:val="20"/>
        </w:rPr>
        <w:fldChar w:fldCharType="end"/>
      </w:r>
      <w:r w:rsidRPr="00914B05">
        <w:rPr>
          <w:rFonts w:ascii="Arial" w:hAnsi="Arial" w:cs="Arial"/>
          <w:color w:val="000000" w:themeColor="text1"/>
          <w:sz w:val="20"/>
          <w:szCs w:val="20"/>
        </w:rPr>
        <w:fldChar w:fldCharType="begin">
          <w:ffData>
            <w:name w:val="Texto74"/>
            <w:enabled/>
            <w:calcOnExit w:val="0"/>
            <w:textInput/>
          </w:ffData>
        </w:fldChar>
      </w:r>
      <w:r w:rsidRPr="00914B05">
        <w:rPr>
          <w:rFonts w:ascii="Arial" w:hAnsi="Arial" w:cs="Arial"/>
          <w:color w:val="000000" w:themeColor="text1"/>
          <w:sz w:val="20"/>
          <w:szCs w:val="20"/>
        </w:rPr>
        <w:instrText xml:space="preserve"> FORMTEXT </w:instrText>
      </w:r>
      <w:r w:rsidRPr="00914B05">
        <w:rPr>
          <w:rFonts w:ascii="Arial" w:hAnsi="Arial" w:cs="Arial"/>
          <w:color w:val="000000" w:themeColor="text1"/>
          <w:sz w:val="20"/>
          <w:szCs w:val="20"/>
        </w:rPr>
      </w:r>
      <w:r w:rsidRPr="00914B05">
        <w:rPr>
          <w:rFonts w:ascii="Arial" w:hAnsi="Arial" w:cs="Arial"/>
          <w:color w:val="000000" w:themeColor="text1"/>
          <w:sz w:val="20"/>
          <w:szCs w:val="20"/>
        </w:rPr>
        <w:fldChar w:fldCharType="separate"/>
      </w:r>
      <w:r w:rsidRPr="00914B05">
        <w:rPr>
          <w:rFonts w:ascii="Arial" w:hAnsi="Arial" w:cs="Arial"/>
          <w:color w:val="000000" w:themeColor="text1"/>
          <w:sz w:val="20"/>
          <w:szCs w:val="20"/>
        </w:rPr>
        <w:t>Élio Bolzon Junior</w:t>
      </w:r>
      <w:r w:rsidRPr="00914B05">
        <w:rPr>
          <w:rFonts w:ascii="Arial" w:hAnsi="Arial" w:cs="Arial"/>
          <w:color w:val="000000" w:themeColor="text1"/>
          <w:sz w:val="20"/>
          <w:szCs w:val="20"/>
        </w:rPr>
        <w:fldChar w:fldCharType="end"/>
      </w:r>
      <w:r w:rsidRPr="00914B05">
        <w:rPr>
          <w:rFonts w:ascii="Arial" w:hAnsi="Arial" w:cs="Arial"/>
          <w:color w:val="000000" w:themeColor="text1"/>
          <w:sz w:val="20"/>
          <w:szCs w:val="20"/>
        </w:rPr>
        <w:t xml:space="preserve">, doravante denominada CONTRATANTE, e a empresa </w:t>
      </w:r>
      <w:r w:rsidRPr="00914B05">
        <w:rPr>
          <w:rFonts w:ascii="Arial" w:hAnsi="Arial" w:cs="Arial"/>
          <w:color w:val="000000" w:themeColor="text1"/>
          <w:sz w:val="20"/>
          <w:szCs w:val="20"/>
        </w:rPr>
        <w:fldChar w:fldCharType="begin">
          <w:ffData>
            <w:name w:val="Texto74"/>
            <w:enabled/>
            <w:calcOnExit w:val="0"/>
            <w:textInput/>
          </w:ffData>
        </w:fldChar>
      </w:r>
      <w:r w:rsidRPr="00914B05">
        <w:rPr>
          <w:rFonts w:ascii="Arial" w:hAnsi="Arial" w:cs="Arial"/>
          <w:color w:val="000000" w:themeColor="text1"/>
          <w:sz w:val="20"/>
          <w:szCs w:val="20"/>
        </w:rPr>
        <w:instrText xml:space="preserve"> FORMTEXT </w:instrText>
      </w:r>
      <w:r w:rsidRPr="00914B05">
        <w:rPr>
          <w:rFonts w:ascii="Arial" w:hAnsi="Arial" w:cs="Arial"/>
          <w:color w:val="000000" w:themeColor="text1"/>
          <w:sz w:val="20"/>
          <w:szCs w:val="20"/>
        </w:rPr>
      </w:r>
      <w:r w:rsidRPr="00914B05">
        <w:rPr>
          <w:rFonts w:ascii="Arial" w:hAnsi="Arial" w:cs="Arial"/>
          <w:color w:val="000000" w:themeColor="text1"/>
          <w:sz w:val="20"/>
          <w:szCs w:val="20"/>
        </w:rPr>
        <w:fldChar w:fldCharType="separate"/>
      </w:r>
      <w:r w:rsidRPr="00914B05">
        <w:rPr>
          <w:rFonts w:ascii="Arial" w:hAnsi="Arial" w:cs="Arial"/>
          <w:color w:val="000000" w:themeColor="text1"/>
          <w:sz w:val="20"/>
          <w:szCs w:val="20"/>
        </w:rPr>
        <w:t> </w:t>
      </w:r>
      <w:r w:rsidRPr="00914B05">
        <w:rPr>
          <w:rFonts w:ascii="Arial" w:hAnsi="Arial" w:cs="Arial"/>
          <w:color w:val="000000" w:themeColor="text1"/>
          <w:sz w:val="20"/>
          <w:szCs w:val="20"/>
        </w:rPr>
        <w:t> </w:t>
      </w:r>
      <w:r w:rsidRPr="00914B05">
        <w:rPr>
          <w:rFonts w:ascii="Arial" w:hAnsi="Arial" w:cs="Arial"/>
          <w:color w:val="000000" w:themeColor="text1"/>
          <w:sz w:val="20"/>
          <w:szCs w:val="20"/>
        </w:rPr>
        <w:t> </w:t>
      </w:r>
      <w:r w:rsidRPr="00914B05">
        <w:rPr>
          <w:rFonts w:ascii="Arial" w:hAnsi="Arial" w:cs="Arial"/>
          <w:color w:val="000000" w:themeColor="text1"/>
          <w:sz w:val="20"/>
          <w:szCs w:val="20"/>
        </w:rPr>
        <w:t> </w:t>
      </w:r>
      <w:r w:rsidRPr="00914B05">
        <w:rPr>
          <w:rFonts w:ascii="Arial" w:hAnsi="Arial" w:cs="Arial"/>
          <w:color w:val="000000" w:themeColor="text1"/>
          <w:sz w:val="20"/>
          <w:szCs w:val="20"/>
        </w:rPr>
        <w:t> </w:t>
      </w:r>
      <w:r w:rsidRPr="00914B05">
        <w:rPr>
          <w:rFonts w:ascii="Arial" w:hAnsi="Arial" w:cs="Arial"/>
          <w:color w:val="000000" w:themeColor="text1"/>
          <w:sz w:val="20"/>
          <w:szCs w:val="20"/>
        </w:rPr>
        <w:fldChar w:fldCharType="end"/>
      </w:r>
      <w:r w:rsidRPr="00914B05">
        <w:rPr>
          <w:rFonts w:ascii="Arial" w:hAnsi="Arial" w:cs="Arial"/>
          <w:color w:val="000000" w:themeColor="text1"/>
          <w:sz w:val="20"/>
          <w:szCs w:val="20"/>
        </w:rPr>
        <w:t xml:space="preserve"> inscrita no CNPJ/MF sob o nº </w:t>
      </w:r>
      <w:r w:rsidRPr="00914B05">
        <w:rPr>
          <w:rFonts w:ascii="Arial" w:hAnsi="Arial" w:cs="Arial"/>
          <w:color w:val="000000" w:themeColor="text1"/>
          <w:sz w:val="20"/>
          <w:szCs w:val="20"/>
        </w:rPr>
        <w:fldChar w:fldCharType="begin">
          <w:ffData>
            <w:name w:val="Texto74"/>
            <w:enabled/>
            <w:calcOnExit w:val="0"/>
            <w:textInput/>
          </w:ffData>
        </w:fldChar>
      </w:r>
      <w:r w:rsidRPr="00914B05">
        <w:rPr>
          <w:rFonts w:ascii="Arial" w:hAnsi="Arial" w:cs="Arial"/>
          <w:color w:val="000000" w:themeColor="text1"/>
          <w:sz w:val="20"/>
          <w:szCs w:val="20"/>
        </w:rPr>
        <w:instrText xml:space="preserve"> FORMTEXT </w:instrText>
      </w:r>
      <w:r w:rsidRPr="00914B05">
        <w:rPr>
          <w:rFonts w:ascii="Arial" w:hAnsi="Arial" w:cs="Arial"/>
          <w:color w:val="000000" w:themeColor="text1"/>
          <w:sz w:val="20"/>
          <w:szCs w:val="20"/>
        </w:rPr>
      </w:r>
      <w:r w:rsidRPr="00914B05">
        <w:rPr>
          <w:rFonts w:ascii="Arial" w:hAnsi="Arial" w:cs="Arial"/>
          <w:color w:val="000000" w:themeColor="text1"/>
          <w:sz w:val="20"/>
          <w:szCs w:val="20"/>
        </w:rPr>
        <w:fldChar w:fldCharType="separate"/>
      </w:r>
      <w:r w:rsidRPr="00914B05">
        <w:rPr>
          <w:rFonts w:ascii="Arial" w:hAnsi="Arial" w:cs="Arial"/>
          <w:color w:val="000000" w:themeColor="text1"/>
          <w:sz w:val="20"/>
          <w:szCs w:val="20"/>
        </w:rPr>
        <w:t> </w:t>
      </w:r>
      <w:r w:rsidRPr="00914B05">
        <w:rPr>
          <w:rFonts w:ascii="Arial" w:hAnsi="Arial" w:cs="Arial"/>
          <w:color w:val="000000" w:themeColor="text1"/>
          <w:sz w:val="20"/>
          <w:szCs w:val="20"/>
        </w:rPr>
        <w:t> </w:t>
      </w:r>
      <w:r w:rsidRPr="00914B05">
        <w:rPr>
          <w:rFonts w:ascii="Arial" w:hAnsi="Arial" w:cs="Arial"/>
          <w:color w:val="000000" w:themeColor="text1"/>
          <w:sz w:val="20"/>
          <w:szCs w:val="20"/>
        </w:rPr>
        <w:t> </w:t>
      </w:r>
      <w:r w:rsidRPr="00914B05">
        <w:rPr>
          <w:rFonts w:ascii="Arial" w:hAnsi="Arial" w:cs="Arial"/>
          <w:color w:val="000000" w:themeColor="text1"/>
          <w:sz w:val="20"/>
          <w:szCs w:val="20"/>
        </w:rPr>
        <w:t> </w:t>
      </w:r>
      <w:r w:rsidRPr="00914B05">
        <w:rPr>
          <w:rFonts w:ascii="Arial" w:hAnsi="Arial" w:cs="Arial"/>
          <w:color w:val="000000" w:themeColor="text1"/>
          <w:sz w:val="20"/>
          <w:szCs w:val="20"/>
        </w:rPr>
        <w:t> </w:t>
      </w:r>
      <w:r w:rsidRPr="00914B05">
        <w:rPr>
          <w:rFonts w:ascii="Arial" w:hAnsi="Arial" w:cs="Arial"/>
          <w:color w:val="000000" w:themeColor="text1"/>
          <w:sz w:val="20"/>
          <w:szCs w:val="20"/>
        </w:rPr>
        <w:fldChar w:fldCharType="end"/>
      </w:r>
      <w:r w:rsidRPr="00914B05">
        <w:rPr>
          <w:rFonts w:ascii="Arial" w:hAnsi="Arial" w:cs="Arial"/>
          <w:color w:val="000000" w:themeColor="text1"/>
          <w:sz w:val="20"/>
          <w:szCs w:val="20"/>
        </w:rPr>
        <w:t xml:space="preserve">, sediado(a) na </w:t>
      </w:r>
      <w:r w:rsidRPr="00914B05">
        <w:rPr>
          <w:rFonts w:ascii="Arial" w:hAnsi="Arial" w:cs="Arial"/>
          <w:color w:val="000000" w:themeColor="text1"/>
          <w:sz w:val="20"/>
          <w:szCs w:val="20"/>
        </w:rPr>
        <w:fldChar w:fldCharType="begin">
          <w:ffData>
            <w:name w:val="Texto74"/>
            <w:enabled/>
            <w:calcOnExit w:val="0"/>
            <w:textInput/>
          </w:ffData>
        </w:fldChar>
      </w:r>
      <w:r w:rsidRPr="00914B05">
        <w:rPr>
          <w:rFonts w:ascii="Arial" w:hAnsi="Arial" w:cs="Arial"/>
          <w:color w:val="000000" w:themeColor="text1"/>
          <w:sz w:val="20"/>
          <w:szCs w:val="20"/>
        </w:rPr>
        <w:instrText xml:space="preserve"> FORMTEXT </w:instrText>
      </w:r>
      <w:r w:rsidRPr="00914B05">
        <w:rPr>
          <w:rFonts w:ascii="Arial" w:hAnsi="Arial" w:cs="Arial"/>
          <w:color w:val="000000" w:themeColor="text1"/>
          <w:sz w:val="20"/>
          <w:szCs w:val="20"/>
        </w:rPr>
      </w:r>
      <w:r w:rsidRPr="00914B05">
        <w:rPr>
          <w:rFonts w:ascii="Arial" w:hAnsi="Arial" w:cs="Arial"/>
          <w:color w:val="000000" w:themeColor="text1"/>
          <w:sz w:val="20"/>
          <w:szCs w:val="20"/>
        </w:rPr>
        <w:fldChar w:fldCharType="separate"/>
      </w:r>
      <w:r w:rsidRPr="00914B05">
        <w:rPr>
          <w:rFonts w:ascii="Arial" w:hAnsi="Arial" w:cs="Arial"/>
          <w:color w:val="000000" w:themeColor="text1"/>
          <w:sz w:val="20"/>
          <w:szCs w:val="20"/>
        </w:rPr>
        <w:t> </w:t>
      </w:r>
      <w:r w:rsidRPr="00914B05">
        <w:rPr>
          <w:rFonts w:ascii="Arial" w:hAnsi="Arial" w:cs="Arial"/>
          <w:color w:val="000000" w:themeColor="text1"/>
          <w:sz w:val="20"/>
          <w:szCs w:val="20"/>
        </w:rPr>
        <w:t> </w:t>
      </w:r>
      <w:r w:rsidRPr="00914B05">
        <w:rPr>
          <w:rFonts w:ascii="Arial" w:hAnsi="Arial" w:cs="Arial"/>
          <w:color w:val="000000" w:themeColor="text1"/>
          <w:sz w:val="20"/>
          <w:szCs w:val="20"/>
        </w:rPr>
        <w:t> </w:t>
      </w:r>
      <w:r w:rsidRPr="00914B05">
        <w:rPr>
          <w:rFonts w:ascii="Arial" w:hAnsi="Arial" w:cs="Arial"/>
          <w:color w:val="000000" w:themeColor="text1"/>
          <w:sz w:val="20"/>
          <w:szCs w:val="20"/>
        </w:rPr>
        <w:t> </w:t>
      </w:r>
      <w:r w:rsidRPr="00914B05">
        <w:rPr>
          <w:rFonts w:ascii="Arial" w:hAnsi="Arial" w:cs="Arial"/>
          <w:color w:val="000000" w:themeColor="text1"/>
          <w:sz w:val="20"/>
          <w:szCs w:val="20"/>
        </w:rPr>
        <w:t> </w:t>
      </w:r>
      <w:r w:rsidRPr="00914B05">
        <w:rPr>
          <w:rFonts w:ascii="Arial" w:hAnsi="Arial" w:cs="Arial"/>
          <w:color w:val="000000" w:themeColor="text1"/>
          <w:sz w:val="20"/>
          <w:szCs w:val="20"/>
        </w:rPr>
        <w:fldChar w:fldCharType="end"/>
      </w:r>
      <w:r w:rsidRPr="00914B05">
        <w:rPr>
          <w:rFonts w:ascii="Arial" w:hAnsi="Arial" w:cs="Arial"/>
          <w:color w:val="000000" w:themeColor="text1"/>
          <w:sz w:val="20"/>
          <w:szCs w:val="20"/>
        </w:rPr>
        <w:t xml:space="preserve">, em </w:t>
      </w:r>
      <w:r w:rsidRPr="00914B05">
        <w:rPr>
          <w:rFonts w:ascii="Arial" w:hAnsi="Arial" w:cs="Arial"/>
          <w:color w:val="000000" w:themeColor="text1"/>
          <w:sz w:val="20"/>
          <w:szCs w:val="20"/>
        </w:rPr>
        <w:fldChar w:fldCharType="begin">
          <w:ffData>
            <w:name w:val="Texto74"/>
            <w:enabled/>
            <w:calcOnExit w:val="0"/>
            <w:textInput/>
          </w:ffData>
        </w:fldChar>
      </w:r>
      <w:r w:rsidRPr="00914B05">
        <w:rPr>
          <w:rFonts w:ascii="Arial" w:hAnsi="Arial" w:cs="Arial"/>
          <w:color w:val="000000" w:themeColor="text1"/>
          <w:sz w:val="20"/>
          <w:szCs w:val="20"/>
        </w:rPr>
        <w:instrText xml:space="preserve"> FORMTEXT </w:instrText>
      </w:r>
      <w:r w:rsidRPr="00914B05">
        <w:rPr>
          <w:rFonts w:ascii="Arial" w:hAnsi="Arial" w:cs="Arial"/>
          <w:color w:val="000000" w:themeColor="text1"/>
          <w:sz w:val="20"/>
          <w:szCs w:val="20"/>
        </w:rPr>
      </w:r>
      <w:r w:rsidRPr="00914B05">
        <w:rPr>
          <w:rFonts w:ascii="Arial" w:hAnsi="Arial" w:cs="Arial"/>
          <w:color w:val="000000" w:themeColor="text1"/>
          <w:sz w:val="20"/>
          <w:szCs w:val="20"/>
        </w:rPr>
        <w:fldChar w:fldCharType="separate"/>
      </w:r>
      <w:r w:rsidRPr="00914B05">
        <w:rPr>
          <w:rFonts w:ascii="Arial" w:hAnsi="Arial" w:cs="Arial"/>
          <w:color w:val="000000" w:themeColor="text1"/>
          <w:sz w:val="20"/>
          <w:szCs w:val="20"/>
        </w:rPr>
        <w:t> </w:t>
      </w:r>
      <w:r w:rsidRPr="00914B05">
        <w:rPr>
          <w:rFonts w:ascii="Arial" w:hAnsi="Arial" w:cs="Arial"/>
          <w:color w:val="000000" w:themeColor="text1"/>
          <w:sz w:val="20"/>
          <w:szCs w:val="20"/>
        </w:rPr>
        <w:t> </w:t>
      </w:r>
      <w:r w:rsidRPr="00914B05">
        <w:rPr>
          <w:rFonts w:ascii="Arial" w:hAnsi="Arial" w:cs="Arial"/>
          <w:color w:val="000000" w:themeColor="text1"/>
          <w:sz w:val="20"/>
          <w:szCs w:val="20"/>
        </w:rPr>
        <w:t> </w:t>
      </w:r>
      <w:r w:rsidRPr="00914B05">
        <w:rPr>
          <w:rFonts w:ascii="Arial" w:hAnsi="Arial" w:cs="Arial"/>
          <w:color w:val="000000" w:themeColor="text1"/>
          <w:sz w:val="20"/>
          <w:szCs w:val="20"/>
        </w:rPr>
        <w:t> </w:t>
      </w:r>
      <w:r w:rsidRPr="00914B05">
        <w:rPr>
          <w:rFonts w:ascii="Arial" w:hAnsi="Arial" w:cs="Arial"/>
          <w:color w:val="000000" w:themeColor="text1"/>
          <w:sz w:val="20"/>
          <w:szCs w:val="20"/>
        </w:rPr>
        <w:t> </w:t>
      </w:r>
      <w:r w:rsidRPr="00914B05">
        <w:rPr>
          <w:rFonts w:ascii="Arial" w:hAnsi="Arial" w:cs="Arial"/>
          <w:color w:val="000000" w:themeColor="text1"/>
          <w:sz w:val="20"/>
          <w:szCs w:val="20"/>
        </w:rPr>
        <w:fldChar w:fldCharType="end"/>
      </w:r>
      <w:r w:rsidRPr="00914B05">
        <w:rPr>
          <w:rFonts w:ascii="Arial" w:hAnsi="Arial" w:cs="Arial"/>
          <w:color w:val="000000" w:themeColor="text1"/>
          <w:sz w:val="20"/>
          <w:szCs w:val="20"/>
        </w:rPr>
        <w:t xml:space="preserve"> doravante designada CONTRATADA, neste ato representada pelo(a) Sr.(a) </w:t>
      </w:r>
      <w:r w:rsidRPr="00914B05">
        <w:rPr>
          <w:rFonts w:ascii="Arial" w:hAnsi="Arial" w:cs="Arial"/>
          <w:color w:val="000000" w:themeColor="text1"/>
          <w:sz w:val="20"/>
          <w:szCs w:val="20"/>
        </w:rPr>
        <w:fldChar w:fldCharType="begin">
          <w:ffData>
            <w:name w:val="Texto74"/>
            <w:enabled/>
            <w:calcOnExit w:val="0"/>
            <w:textInput/>
          </w:ffData>
        </w:fldChar>
      </w:r>
      <w:r w:rsidRPr="00914B05">
        <w:rPr>
          <w:rFonts w:ascii="Arial" w:hAnsi="Arial" w:cs="Arial"/>
          <w:color w:val="000000" w:themeColor="text1"/>
          <w:sz w:val="20"/>
          <w:szCs w:val="20"/>
        </w:rPr>
        <w:instrText xml:space="preserve"> FORMTEXT </w:instrText>
      </w:r>
      <w:r w:rsidRPr="00914B05">
        <w:rPr>
          <w:rFonts w:ascii="Arial" w:hAnsi="Arial" w:cs="Arial"/>
          <w:color w:val="000000" w:themeColor="text1"/>
          <w:sz w:val="20"/>
          <w:szCs w:val="20"/>
        </w:rPr>
      </w:r>
      <w:r w:rsidRPr="00914B05">
        <w:rPr>
          <w:rFonts w:ascii="Arial" w:hAnsi="Arial" w:cs="Arial"/>
          <w:color w:val="000000" w:themeColor="text1"/>
          <w:sz w:val="20"/>
          <w:szCs w:val="20"/>
        </w:rPr>
        <w:fldChar w:fldCharType="separate"/>
      </w:r>
      <w:r w:rsidRPr="00914B05">
        <w:rPr>
          <w:rFonts w:ascii="Arial" w:hAnsi="Arial" w:cs="Arial"/>
          <w:color w:val="000000" w:themeColor="text1"/>
          <w:sz w:val="20"/>
          <w:szCs w:val="20"/>
        </w:rPr>
        <w:t> </w:t>
      </w:r>
      <w:r w:rsidRPr="00914B05">
        <w:rPr>
          <w:rFonts w:ascii="Arial" w:hAnsi="Arial" w:cs="Arial"/>
          <w:color w:val="000000" w:themeColor="text1"/>
          <w:sz w:val="20"/>
          <w:szCs w:val="20"/>
        </w:rPr>
        <w:t> </w:t>
      </w:r>
      <w:r w:rsidRPr="00914B05">
        <w:rPr>
          <w:rFonts w:ascii="Arial" w:hAnsi="Arial" w:cs="Arial"/>
          <w:color w:val="000000" w:themeColor="text1"/>
          <w:sz w:val="20"/>
          <w:szCs w:val="20"/>
        </w:rPr>
        <w:t> </w:t>
      </w:r>
      <w:r w:rsidRPr="00914B05">
        <w:rPr>
          <w:rFonts w:ascii="Arial" w:hAnsi="Arial" w:cs="Arial"/>
          <w:color w:val="000000" w:themeColor="text1"/>
          <w:sz w:val="20"/>
          <w:szCs w:val="20"/>
        </w:rPr>
        <w:t> </w:t>
      </w:r>
      <w:r w:rsidRPr="00914B05">
        <w:rPr>
          <w:rFonts w:ascii="Arial" w:hAnsi="Arial" w:cs="Arial"/>
          <w:color w:val="000000" w:themeColor="text1"/>
          <w:sz w:val="20"/>
          <w:szCs w:val="20"/>
        </w:rPr>
        <w:t> </w:t>
      </w:r>
      <w:r w:rsidRPr="00914B05">
        <w:rPr>
          <w:rFonts w:ascii="Arial" w:hAnsi="Arial" w:cs="Arial"/>
          <w:color w:val="000000" w:themeColor="text1"/>
          <w:sz w:val="20"/>
          <w:szCs w:val="20"/>
        </w:rPr>
        <w:fldChar w:fldCharType="end"/>
      </w:r>
      <w:r w:rsidRPr="00914B05">
        <w:rPr>
          <w:rFonts w:ascii="Arial" w:hAnsi="Arial" w:cs="Arial"/>
          <w:color w:val="000000" w:themeColor="text1"/>
          <w:sz w:val="20"/>
          <w:szCs w:val="20"/>
        </w:rPr>
        <w:t xml:space="preserve">, </w:t>
      </w:r>
      <w:r w:rsidRPr="00914B05">
        <w:rPr>
          <w:rFonts w:ascii="Arial" w:eastAsia="Arial" w:hAnsi="Arial" w:cs="Arial"/>
          <w:color w:val="000000" w:themeColor="text1"/>
          <w:sz w:val="20"/>
          <w:szCs w:val="20"/>
        </w:rPr>
        <w:t xml:space="preserve">tendo em vista o que consta no Processo nº </w:t>
      </w:r>
      <w:r w:rsidRPr="00914B05">
        <w:rPr>
          <w:rFonts w:ascii="Arial" w:hAnsi="Arial" w:cs="Arial"/>
          <w:color w:val="000000" w:themeColor="text1"/>
          <w:sz w:val="20"/>
          <w:szCs w:val="20"/>
        </w:rPr>
        <w:fldChar w:fldCharType="begin">
          <w:ffData>
            <w:name w:val="Texto74"/>
            <w:enabled/>
            <w:calcOnExit w:val="0"/>
            <w:textInput/>
          </w:ffData>
        </w:fldChar>
      </w:r>
      <w:r w:rsidRPr="00914B05">
        <w:rPr>
          <w:rFonts w:ascii="Arial" w:hAnsi="Arial" w:cs="Arial"/>
          <w:color w:val="000000" w:themeColor="text1"/>
          <w:sz w:val="20"/>
          <w:szCs w:val="20"/>
        </w:rPr>
        <w:instrText xml:space="preserve"> FORMTEXT </w:instrText>
      </w:r>
      <w:r w:rsidRPr="00914B05">
        <w:rPr>
          <w:rFonts w:ascii="Arial" w:hAnsi="Arial" w:cs="Arial"/>
          <w:color w:val="000000" w:themeColor="text1"/>
          <w:sz w:val="20"/>
          <w:szCs w:val="20"/>
        </w:rPr>
      </w:r>
      <w:r w:rsidRPr="00914B05">
        <w:rPr>
          <w:rFonts w:ascii="Arial" w:hAnsi="Arial" w:cs="Arial"/>
          <w:color w:val="000000" w:themeColor="text1"/>
          <w:sz w:val="20"/>
          <w:szCs w:val="20"/>
        </w:rPr>
        <w:fldChar w:fldCharType="separate"/>
      </w:r>
      <w:r w:rsidR="00A75908" w:rsidRPr="00914B05">
        <w:rPr>
          <w:rFonts w:ascii="Arial" w:hAnsi="Arial" w:cs="Arial"/>
          <w:color w:val="000000" w:themeColor="text1"/>
          <w:sz w:val="20"/>
          <w:szCs w:val="20"/>
        </w:rPr>
        <w:t>056</w:t>
      </w:r>
      <w:r w:rsidRPr="00914B05">
        <w:rPr>
          <w:rFonts w:ascii="Arial" w:hAnsi="Arial" w:cs="Arial"/>
          <w:color w:val="000000" w:themeColor="text1"/>
          <w:sz w:val="20"/>
          <w:szCs w:val="20"/>
        </w:rPr>
        <w:fldChar w:fldCharType="end"/>
      </w:r>
      <w:r w:rsidRPr="00914B05">
        <w:rPr>
          <w:rFonts w:ascii="Arial" w:eastAsia="Arial" w:hAnsi="Arial" w:cs="Arial"/>
          <w:color w:val="000000" w:themeColor="text1"/>
          <w:sz w:val="20"/>
          <w:szCs w:val="20"/>
        </w:rPr>
        <w:t>/</w:t>
      </w:r>
      <w:r w:rsidRPr="00914B05">
        <w:rPr>
          <w:rFonts w:ascii="Arial" w:hAnsi="Arial" w:cs="Arial"/>
          <w:color w:val="000000" w:themeColor="text1"/>
          <w:sz w:val="20"/>
          <w:szCs w:val="20"/>
        </w:rPr>
        <w:fldChar w:fldCharType="begin">
          <w:ffData>
            <w:name w:val="Texto74"/>
            <w:enabled/>
            <w:calcOnExit w:val="0"/>
            <w:textInput/>
          </w:ffData>
        </w:fldChar>
      </w:r>
      <w:r w:rsidRPr="00914B05">
        <w:rPr>
          <w:rFonts w:ascii="Arial" w:hAnsi="Arial" w:cs="Arial"/>
          <w:color w:val="000000" w:themeColor="text1"/>
          <w:sz w:val="20"/>
          <w:szCs w:val="20"/>
        </w:rPr>
        <w:instrText xml:space="preserve"> FORMTEXT </w:instrText>
      </w:r>
      <w:r w:rsidRPr="00914B05">
        <w:rPr>
          <w:rFonts w:ascii="Arial" w:hAnsi="Arial" w:cs="Arial"/>
          <w:color w:val="000000" w:themeColor="text1"/>
          <w:sz w:val="20"/>
          <w:szCs w:val="20"/>
        </w:rPr>
      </w:r>
      <w:r w:rsidRPr="00914B05">
        <w:rPr>
          <w:rFonts w:ascii="Arial" w:hAnsi="Arial" w:cs="Arial"/>
          <w:color w:val="000000" w:themeColor="text1"/>
          <w:sz w:val="20"/>
          <w:szCs w:val="20"/>
        </w:rPr>
        <w:fldChar w:fldCharType="separate"/>
      </w:r>
      <w:r w:rsidRPr="00914B05">
        <w:rPr>
          <w:rFonts w:ascii="Arial" w:eastAsia="Arial" w:hAnsi="Arial" w:cs="Arial"/>
          <w:color w:val="000000" w:themeColor="text1"/>
          <w:sz w:val="20"/>
          <w:szCs w:val="20"/>
        </w:rPr>
        <w:t>2025</w:t>
      </w:r>
      <w:r w:rsidRPr="00914B05">
        <w:rPr>
          <w:rFonts w:ascii="Arial" w:hAnsi="Arial" w:cs="Arial"/>
          <w:color w:val="000000" w:themeColor="text1"/>
          <w:sz w:val="20"/>
          <w:szCs w:val="20"/>
        </w:rPr>
        <w:fldChar w:fldCharType="end"/>
      </w:r>
      <w:r w:rsidRPr="00914B05">
        <w:rPr>
          <w:rFonts w:ascii="Arial" w:eastAsia="Arial" w:hAnsi="Arial" w:cs="Arial"/>
          <w:color w:val="000000" w:themeColor="text1"/>
          <w:sz w:val="20"/>
          <w:szCs w:val="20"/>
        </w:rPr>
        <w:t xml:space="preserve"> e em observância às disposições da Lei nº 14.133, de 1º de abril de 2021, e demais legislação aplicável, resolvem celebrar o presente Termo de Contrato, decorrente do Pregão Eletrônico nº </w:t>
      </w:r>
      <w:r w:rsidRPr="00914B05">
        <w:rPr>
          <w:rFonts w:ascii="Arial" w:hAnsi="Arial" w:cs="Arial"/>
          <w:color w:val="000000" w:themeColor="text1"/>
          <w:sz w:val="20"/>
          <w:szCs w:val="20"/>
        </w:rPr>
        <w:fldChar w:fldCharType="begin">
          <w:ffData>
            <w:name w:val="Texto74"/>
            <w:enabled/>
            <w:calcOnExit w:val="0"/>
            <w:textInput/>
          </w:ffData>
        </w:fldChar>
      </w:r>
      <w:r w:rsidRPr="00914B05">
        <w:rPr>
          <w:rFonts w:ascii="Arial" w:hAnsi="Arial" w:cs="Arial"/>
          <w:color w:val="000000" w:themeColor="text1"/>
          <w:sz w:val="20"/>
          <w:szCs w:val="20"/>
        </w:rPr>
        <w:instrText xml:space="preserve"> FORMTEXT </w:instrText>
      </w:r>
      <w:r w:rsidRPr="00914B05">
        <w:rPr>
          <w:rFonts w:ascii="Arial" w:hAnsi="Arial" w:cs="Arial"/>
          <w:color w:val="000000" w:themeColor="text1"/>
          <w:sz w:val="20"/>
          <w:szCs w:val="20"/>
        </w:rPr>
      </w:r>
      <w:r w:rsidRPr="00914B05">
        <w:rPr>
          <w:rFonts w:ascii="Arial" w:hAnsi="Arial" w:cs="Arial"/>
          <w:color w:val="000000" w:themeColor="text1"/>
          <w:sz w:val="20"/>
          <w:szCs w:val="20"/>
        </w:rPr>
        <w:fldChar w:fldCharType="separate"/>
      </w:r>
      <w:r w:rsidR="00226853">
        <w:rPr>
          <w:rFonts w:ascii="Arial" w:hAnsi="Arial" w:cs="Arial"/>
          <w:color w:val="000000" w:themeColor="text1"/>
          <w:sz w:val="20"/>
          <w:szCs w:val="20"/>
        </w:rPr>
        <w:t>033</w:t>
      </w:r>
      <w:r w:rsidRPr="00914B05">
        <w:rPr>
          <w:rFonts w:ascii="Arial" w:hAnsi="Arial" w:cs="Arial"/>
          <w:color w:val="000000" w:themeColor="text1"/>
          <w:sz w:val="20"/>
          <w:szCs w:val="20"/>
        </w:rPr>
        <w:fldChar w:fldCharType="end"/>
      </w:r>
      <w:r w:rsidRPr="00914B05">
        <w:rPr>
          <w:rFonts w:ascii="Arial" w:eastAsia="Arial" w:hAnsi="Arial" w:cs="Arial"/>
          <w:color w:val="000000" w:themeColor="text1"/>
          <w:sz w:val="20"/>
          <w:szCs w:val="20"/>
        </w:rPr>
        <w:t>/</w:t>
      </w:r>
      <w:r w:rsidRPr="00914B05">
        <w:rPr>
          <w:rFonts w:ascii="Arial" w:hAnsi="Arial" w:cs="Arial"/>
          <w:color w:val="000000" w:themeColor="text1"/>
          <w:sz w:val="20"/>
          <w:szCs w:val="20"/>
        </w:rPr>
        <w:fldChar w:fldCharType="begin">
          <w:ffData>
            <w:name w:val="Texto74"/>
            <w:enabled/>
            <w:calcOnExit w:val="0"/>
            <w:textInput/>
          </w:ffData>
        </w:fldChar>
      </w:r>
      <w:r w:rsidRPr="00914B05">
        <w:rPr>
          <w:rFonts w:ascii="Arial" w:hAnsi="Arial" w:cs="Arial"/>
          <w:color w:val="000000" w:themeColor="text1"/>
          <w:sz w:val="20"/>
          <w:szCs w:val="20"/>
        </w:rPr>
        <w:instrText xml:space="preserve"> FORMTEXT </w:instrText>
      </w:r>
      <w:r w:rsidRPr="00914B05">
        <w:rPr>
          <w:rFonts w:ascii="Arial" w:hAnsi="Arial" w:cs="Arial"/>
          <w:color w:val="000000" w:themeColor="text1"/>
          <w:sz w:val="20"/>
          <w:szCs w:val="20"/>
        </w:rPr>
      </w:r>
      <w:r w:rsidRPr="00914B05">
        <w:rPr>
          <w:rFonts w:ascii="Arial" w:hAnsi="Arial" w:cs="Arial"/>
          <w:color w:val="000000" w:themeColor="text1"/>
          <w:sz w:val="20"/>
          <w:szCs w:val="20"/>
        </w:rPr>
        <w:fldChar w:fldCharType="separate"/>
      </w:r>
      <w:r w:rsidRPr="00914B05">
        <w:rPr>
          <w:rFonts w:ascii="Arial" w:eastAsia="Arial" w:hAnsi="Arial" w:cs="Arial"/>
          <w:color w:val="000000" w:themeColor="text1"/>
          <w:sz w:val="20"/>
          <w:szCs w:val="20"/>
        </w:rPr>
        <w:t>2025</w:t>
      </w:r>
      <w:r w:rsidRPr="00914B05">
        <w:rPr>
          <w:rFonts w:ascii="Arial" w:hAnsi="Arial" w:cs="Arial"/>
          <w:color w:val="000000" w:themeColor="text1"/>
          <w:sz w:val="20"/>
          <w:szCs w:val="20"/>
        </w:rPr>
        <w:fldChar w:fldCharType="end"/>
      </w:r>
      <w:r w:rsidRPr="00914B05">
        <w:rPr>
          <w:rFonts w:ascii="Arial" w:eastAsia="Arial" w:hAnsi="Arial" w:cs="Arial"/>
          <w:color w:val="000000" w:themeColor="text1"/>
          <w:sz w:val="20"/>
          <w:szCs w:val="20"/>
        </w:rPr>
        <w:t>, mediante as cláusulas e condições a seguir enunciadas</w:t>
      </w:r>
      <w:r w:rsidRPr="00914B05">
        <w:rPr>
          <w:rFonts w:ascii="Arial" w:hAnsi="Arial" w:cs="Arial"/>
          <w:color w:val="000000" w:themeColor="text1"/>
          <w:sz w:val="20"/>
          <w:szCs w:val="20"/>
        </w:rPr>
        <w:t>.</w:t>
      </w:r>
    </w:p>
    <w:p w14:paraId="3B69043A" w14:textId="77777777" w:rsidR="00785B5F" w:rsidRPr="00914B05" w:rsidRDefault="00785B5F" w:rsidP="007912C6">
      <w:pPr>
        <w:spacing w:line="360" w:lineRule="auto"/>
        <w:jc w:val="both"/>
        <w:rPr>
          <w:rFonts w:ascii="Arial" w:hAnsi="Arial" w:cs="Arial"/>
          <w:color w:val="000000" w:themeColor="text1"/>
          <w:sz w:val="20"/>
          <w:szCs w:val="20"/>
        </w:rPr>
      </w:pPr>
    </w:p>
    <w:p w14:paraId="46D3F71E" w14:textId="0A8013D6" w:rsidR="00785B5F" w:rsidRPr="00914B05" w:rsidRDefault="00785B5F" w:rsidP="007912C6">
      <w:pPr>
        <w:pStyle w:val="PargrafodaLista"/>
        <w:spacing w:line="360" w:lineRule="auto"/>
        <w:ind w:left="0"/>
        <w:jc w:val="both"/>
        <w:rPr>
          <w:rFonts w:ascii="Arial" w:hAnsi="Arial" w:cs="Arial"/>
          <w:b/>
          <w:color w:val="000000" w:themeColor="text1"/>
          <w:sz w:val="20"/>
          <w:szCs w:val="20"/>
        </w:rPr>
      </w:pPr>
      <w:r w:rsidRPr="00914B05">
        <w:rPr>
          <w:rFonts w:ascii="Arial" w:hAnsi="Arial" w:cs="Arial"/>
          <w:b/>
          <w:color w:val="000000" w:themeColor="text1"/>
          <w:sz w:val="20"/>
          <w:szCs w:val="20"/>
        </w:rPr>
        <w:t>CLÁUSULA PRIMEIRA – OBJETO</w:t>
      </w:r>
    </w:p>
    <w:p w14:paraId="4CBC0FC4" w14:textId="27C52D3E" w:rsidR="00785B5F" w:rsidRPr="00914B05" w:rsidRDefault="00785B5F" w:rsidP="007912C6">
      <w:pPr>
        <w:pStyle w:val="PargrafodaLista"/>
        <w:numPr>
          <w:ilvl w:val="1"/>
          <w:numId w:val="9"/>
        </w:numPr>
        <w:spacing w:line="360" w:lineRule="auto"/>
        <w:ind w:left="0" w:firstLine="0"/>
        <w:jc w:val="both"/>
        <w:rPr>
          <w:rFonts w:ascii="Arial" w:hAnsi="Arial" w:cs="Arial"/>
          <w:color w:val="000000" w:themeColor="text1"/>
          <w:sz w:val="20"/>
          <w:szCs w:val="20"/>
        </w:rPr>
      </w:pPr>
      <w:r w:rsidRPr="00914B05">
        <w:rPr>
          <w:rFonts w:ascii="Arial" w:hAnsi="Arial" w:cs="Arial"/>
          <w:color w:val="000000" w:themeColor="text1"/>
          <w:sz w:val="20"/>
          <w:szCs w:val="20"/>
        </w:rPr>
        <w:t xml:space="preserve">O objeto do presente Termo de Contrato é a </w:t>
      </w:r>
      <w:r w:rsidRPr="00914B05">
        <w:rPr>
          <w:rFonts w:ascii="Arial" w:hAnsi="Arial" w:cs="Arial"/>
          <w:b/>
          <w:bCs/>
          <w:color w:val="000000" w:themeColor="text1"/>
          <w:sz w:val="20"/>
          <w:szCs w:val="20"/>
        </w:rPr>
        <w:fldChar w:fldCharType="begin">
          <w:ffData>
            <w:name w:val="Texto74"/>
            <w:enabled/>
            <w:calcOnExit w:val="0"/>
            <w:textInput/>
          </w:ffData>
        </w:fldChar>
      </w:r>
      <w:r w:rsidRPr="00914B05">
        <w:rPr>
          <w:rFonts w:ascii="Arial" w:hAnsi="Arial" w:cs="Arial"/>
          <w:b/>
          <w:bCs/>
          <w:color w:val="000000" w:themeColor="text1"/>
          <w:sz w:val="20"/>
          <w:szCs w:val="20"/>
        </w:rPr>
        <w:instrText xml:space="preserve"> FORMTEXT </w:instrText>
      </w:r>
      <w:r w:rsidRPr="00914B05">
        <w:rPr>
          <w:rFonts w:ascii="Arial" w:hAnsi="Arial" w:cs="Arial"/>
          <w:b/>
          <w:bCs/>
          <w:color w:val="000000" w:themeColor="text1"/>
          <w:sz w:val="20"/>
          <w:szCs w:val="20"/>
        </w:rPr>
      </w:r>
      <w:r w:rsidRPr="00914B05">
        <w:rPr>
          <w:rFonts w:ascii="Arial" w:hAnsi="Arial" w:cs="Arial"/>
          <w:b/>
          <w:bCs/>
          <w:color w:val="000000" w:themeColor="text1"/>
          <w:sz w:val="20"/>
          <w:szCs w:val="20"/>
        </w:rPr>
        <w:fldChar w:fldCharType="separate"/>
      </w:r>
      <w:r w:rsidR="00A75908" w:rsidRPr="00914B05">
        <w:rPr>
          <w:rFonts w:ascii="Arial" w:hAnsi="Arial" w:cs="Arial"/>
          <w:b/>
          <w:bCs/>
          <w:color w:val="000000" w:themeColor="text1"/>
          <w:sz w:val="20"/>
          <w:szCs w:val="20"/>
        </w:rPr>
        <w:t>AQUISIÇÃO DE LEITES, FÓRMULAS INFANTIS, DIETAS, COMPLEMENTOS E SUPLEMENTOS ALIMENTARES ORAL OU ENTERAL, EM ATENDIMENTO AS DEMANDAS DA SECRETARIA MUNICIPAL DE SAÚDE</w:t>
      </w:r>
      <w:r w:rsidRPr="00914B05">
        <w:rPr>
          <w:rFonts w:ascii="Arial" w:hAnsi="Arial" w:cs="Arial"/>
          <w:b/>
          <w:bCs/>
          <w:color w:val="000000" w:themeColor="text1"/>
          <w:sz w:val="20"/>
          <w:szCs w:val="20"/>
        </w:rPr>
        <w:fldChar w:fldCharType="end"/>
      </w:r>
      <w:r w:rsidRPr="00914B05">
        <w:rPr>
          <w:rFonts w:ascii="Arial" w:hAnsi="Arial" w:cs="Arial"/>
          <w:color w:val="000000" w:themeColor="text1"/>
          <w:sz w:val="20"/>
          <w:szCs w:val="20"/>
        </w:rPr>
        <w:t>, conforme especificações e quantitativos estabelecidos no Termo de Referência, anexo do Edital.</w:t>
      </w:r>
    </w:p>
    <w:p w14:paraId="65B5B22F" w14:textId="77777777" w:rsidR="00785B5F" w:rsidRPr="00914B05" w:rsidRDefault="00785B5F" w:rsidP="007912C6">
      <w:pPr>
        <w:pStyle w:val="PargrafodaLista"/>
        <w:numPr>
          <w:ilvl w:val="1"/>
          <w:numId w:val="9"/>
        </w:numPr>
        <w:spacing w:line="360" w:lineRule="auto"/>
        <w:ind w:left="0" w:firstLine="0"/>
        <w:jc w:val="both"/>
        <w:rPr>
          <w:rFonts w:ascii="Arial" w:hAnsi="Arial" w:cs="Arial"/>
          <w:color w:val="000000" w:themeColor="text1"/>
          <w:sz w:val="20"/>
          <w:szCs w:val="20"/>
        </w:rPr>
      </w:pPr>
      <w:r w:rsidRPr="00914B05">
        <w:rPr>
          <w:rFonts w:ascii="Arial" w:hAnsi="Arial" w:cs="Arial"/>
          <w:color w:val="000000" w:themeColor="text1"/>
          <w:sz w:val="20"/>
          <w:szCs w:val="20"/>
        </w:rPr>
        <w:t>Discriminação do objeto:</w:t>
      </w:r>
    </w:p>
    <w:tbl>
      <w:tblPr>
        <w:tblW w:w="9639" w:type="dxa"/>
        <w:tblLayout w:type="fixed"/>
        <w:tblLook w:val="04A0" w:firstRow="1" w:lastRow="0" w:firstColumn="1" w:lastColumn="0" w:noHBand="0" w:noVBand="1"/>
      </w:tblPr>
      <w:tblGrid>
        <w:gridCol w:w="851"/>
        <w:gridCol w:w="2126"/>
        <w:gridCol w:w="1134"/>
        <w:gridCol w:w="1445"/>
        <w:gridCol w:w="1558"/>
        <w:gridCol w:w="1279"/>
        <w:gridCol w:w="1246"/>
      </w:tblGrid>
      <w:tr w:rsidR="00914B05" w:rsidRPr="00914B05" w14:paraId="2109DAC4" w14:textId="77777777" w:rsidTr="00863E2A">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681A911" w14:textId="77777777" w:rsidR="00785B5F" w:rsidRPr="00914B05" w:rsidRDefault="00785B5F" w:rsidP="007912C6">
            <w:pPr>
              <w:widowControl w:val="0"/>
              <w:spacing w:line="360" w:lineRule="auto"/>
              <w:jc w:val="center"/>
              <w:rPr>
                <w:rFonts w:ascii="Arial" w:eastAsia="Arial" w:hAnsi="Arial" w:cs="Arial"/>
                <w:b/>
                <w:bCs/>
                <w:color w:val="000000" w:themeColor="text1"/>
                <w:sz w:val="20"/>
                <w:szCs w:val="20"/>
                <w:lang w:eastAsia="en-US"/>
              </w:rPr>
            </w:pPr>
            <w:r w:rsidRPr="00914B05">
              <w:rPr>
                <w:rFonts w:ascii="Arial" w:eastAsia="Arial" w:hAnsi="Arial" w:cs="Arial"/>
                <w:b/>
                <w:bCs/>
                <w:color w:val="000000" w:themeColor="text1"/>
                <w:sz w:val="20"/>
                <w:szCs w:val="20"/>
                <w:lang w:eastAsia="en-US"/>
              </w:rPr>
              <w:t>ITEM</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373FAB8C" w14:textId="77777777" w:rsidR="00785B5F" w:rsidRPr="00914B05" w:rsidRDefault="00785B5F" w:rsidP="007912C6">
            <w:pPr>
              <w:widowControl w:val="0"/>
              <w:spacing w:line="360" w:lineRule="auto"/>
              <w:jc w:val="center"/>
              <w:rPr>
                <w:rFonts w:ascii="Arial" w:eastAsia="Arial" w:hAnsi="Arial" w:cs="Arial"/>
                <w:color w:val="000000" w:themeColor="text1"/>
                <w:sz w:val="20"/>
                <w:szCs w:val="20"/>
                <w:lang w:eastAsia="en-US"/>
              </w:rPr>
            </w:pPr>
            <w:r w:rsidRPr="00914B05">
              <w:rPr>
                <w:rFonts w:ascii="Arial" w:eastAsia="Arial" w:hAnsi="Arial" w:cs="Arial"/>
                <w:b/>
                <w:bCs/>
                <w:color w:val="000000" w:themeColor="text1"/>
                <w:sz w:val="20"/>
                <w:szCs w:val="20"/>
                <w:lang w:eastAsia="en-US"/>
              </w:rPr>
              <w:t>ESPECIFICAÇÃO</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0A4E072" w14:textId="77777777" w:rsidR="00785B5F" w:rsidRPr="00914B05" w:rsidRDefault="00785B5F" w:rsidP="007912C6">
            <w:pPr>
              <w:widowControl w:val="0"/>
              <w:spacing w:line="360" w:lineRule="auto"/>
              <w:jc w:val="center"/>
              <w:rPr>
                <w:rFonts w:ascii="Arial" w:eastAsia="Arial" w:hAnsi="Arial" w:cs="Arial"/>
                <w:color w:val="000000" w:themeColor="text1"/>
                <w:sz w:val="20"/>
                <w:szCs w:val="20"/>
                <w:lang w:eastAsia="en-US"/>
              </w:rPr>
            </w:pPr>
            <w:r w:rsidRPr="00914B05">
              <w:rPr>
                <w:rFonts w:ascii="Arial" w:eastAsia="Arial" w:hAnsi="Arial" w:cs="Arial"/>
                <w:b/>
                <w:bCs/>
                <w:color w:val="000000" w:themeColor="text1"/>
                <w:sz w:val="20"/>
                <w:szCs w:val="20"/>
                <w:lang w:eastAsia="en-US"/>
              </w:rPr>
              <w:t>CATMAT</w:t>
            </w: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70432CEF" w14:textId="77777777" w:rsidR="00785B5F" w:rsidRPr="00914B05" w:rsidRDefault="00785B5F" w:rsidP="007912C6">
            <w:pPr>
              <w:widowControl w:val="0"/>
              <w:spacing w:line="360" w:lineRule="auto"/>
              <w:jc w:val="center"/>
              <w:rPr>
                <w:rFonts w:ascii="Arial" w:eastAsia="Arial" w:hAnsi="Arial" w:cs="Arial"/>
                <w:color w:val="000000" w:themeColor="text1"/>
                <w:sz w:val="20"/>
                <w:szCs w:val="20"/>
                <w:lang w:eastAsia="en-US"/>
              </w:rPr>
            </w:pPr>
            <w:r w:rsidRPr="00914B05">
              <w:rPr>
                <w:rFonts w:ascii="Arial" w:eastAsia="Arial" w:hAnsi="Arial" w:cs="Arial"/>
                <w:b/>
                <w:bCs/>
                <w:color w:val="000000" w:themeColor="text1"/>
                <w:sz w:val="20"/>
                <w:szCs w:val="20"/>
                <w:lang w:eastAsia="en-US"/>
              </w:rPr>
              <w:t>UNIDADE DE MEDIDA</w:t>
            </w: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C1FBD84" w14:textId="77777777" w:rsidR="00785B5F" w:rsidRPr="00914B05" w:rsidRDefault="00785B5F" w:rsidP="007912C6">
            <w:pPr>
              <w:widowControl w:val="0"/>
              <w:spacing w:line="360" w:lineRule="auto"/>
              <w:jc w:val="center"/>
              <w:rPr>
                <w:rFonts w:ascii="Arial" w:eastAsia="Arial" w:hAnsi="Arial" w:cs="Arial"/>
                <w:b/>
                <w:bCs/>
                <w:color w:val="000000" w:themeColor="text1"/>
                <w:sz w:val="20"/>
                <w:szCs w:val="20"/>
                <w:lang w:eastAsia="en-US"/>
              </w:rPr>
            </w:pPr>
            <w:r w:rsidRPr="00914B05">
              <w:rPr>
                <w:rFonts w:ascii="Arial" w:eastAsia="Arial" w:hAnsi="Arial" w:cs="Arial"/>
                <w:b/>
                <w:bCs/>
                <w:color w:val="000000" w:themeColor="text1"/>
                <w:sz w:val="20"/>
                <w:szCs w:val="20"/>
                <w:lang w:eastAsia="en-US"/>
              </w:rPr>
              <w:t>QUANTIDADE</w:t>
            </w: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48B651FC" w14:textId="77777777" w:rsidR="00785B5F" w:rsidRPr="00914B05" w:rsidRDefault="00785B5F" w:rsidP="007912C6">
            <w:pPr>
              <w:widowControl w:val="0"/>
              <w:spacing w:line="360" w:lineRule="auto"/>
              <w:jc w:val="center"/>
              <w:rPr>
                <w:rFonts w:ascii="Arial" w:eastAsia="Arial" w:hAnsi="Arial" w:cs="Arial"/>
                <w:b/>
                <w:bCs/>
                <w:color w:val="000000" w:themeColor="text1"/>
                <w:sz w:val="20"/>
                <w:szCs w:val="20"/>
                <w:lang w:eastAsia="en-US"/>
              </w:rPr>
            </w:pPr>
            <w:r w:rsidRPr="00914B05">
              <w:rPr>
                <w:rFonts w:ascii="Arial" w:eastAsia="Arial" w:hAnsi="Arial" w:cs="Arial"/>
                <w:b/>
                <w:bCs/>
                <w:color w:val="000000" w:themeColor="text1"/>
                <w:sz w:val="20"/>
                <w:szCs w:val="20"/>
                <w:lang w:eastAsia="en-US"/>
              </w:rPr>
              <w:t>VALOR UNITÁRIO</w:t>
            </w: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5741301" w14:textId="77777777" w:rsidR="00785B5F" w:rsidRPr="00914B05" w:rsidRDefault="00785B5F" w:rsidP="007912C6">
            <w:pPr>
              <w:widowControl w:val="0"/>
              <w:spacing w:line="360" w:lineRule="auto"/>
              <w:jc w:val="center"/>
              <w:rPr>
                <w:rFonts w:ascii="Arial" w:eastAsia="Arial" w:hAnsi="Arial" w:cs="Arial"/>
                <w:b/>
                <w:bCs/>
                <w:color w:val="000000" w:themeColor="text1"/>
                <w:sz w:val="20"/>
                <w:szCs w:val="20"/>
                <w:lang w:eastAsia="en-US"/>
              </w:rPr>
            </w:pPr>
            <w:r w:rsidRPr="00914B05">
              <w:rPr>
                <w:rFonts w:ascii="Arial" w:eastAsia="Arial" w:hAnsi="Arial" w:cs="Arial"/>
                <w:b/>
                <w:bCs/>
                <w:color w:val="000000" w:themeColor="text1"/>
                <w:sz w:val="20"/>
                <w:szCs w:val="20"/>
                <w:lang w:eastAsia="en-US"/>
              </w:rPr>
              <w:t>VALOR TOTAL</w:t>
            </w:r>
          </w:p>
        </w:tc>
      </w:tr>
      <w:tr w:rsidR="00914B05" w:rsidRPr="00914B05" w14:paraId="713009AF" w14:textId="77777777" w:rsidTr="00863E2A">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21A5D09" w14:textId="77777777" w:rsidR="00785B5F" w:rsidRPr="00914B05" w:rsidRDefault="00785B5F" w:rsidP="007912C6">
            <w:pPr>
              <w:widowControl w:val="0"/>
              <w:spacing w:line="360" w:lineRule="auto"/>
              <w:jc w:val="center"/>
              <w:rPr>
                <w:rFonts w:ascii="Arial" w:eastAsia="Arial" w:hAnsi="Arial" w:cs="Arial"/>
                <w:color w:val="000000" w:themeColor="text1"/>
                <w:sz w:val="20"/>
                <w:szCs w:val="20"/>
                <w:lang w:eastAsia="en-US"/>
              </w:rPr>
            </w:pPr>
            <w:r w:rsidRPr="00914B05">
              <w:rPr>
                <w:rFonts w:ascii="Arial" w:eastAsia="Arial" w:hAnsi="Arial" w:cs="Arial"/>
                <w:color w:val="000000" w:themeColor="text1"/>
                <w:sz w:val="20"/>
                <w:szCs w:val="20"/>
                <w:lang w:eastAsia="en-US"/>
              </w:rPr>
              <w:t>001</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86FCEDB" w14:textId="77777777" w:rsidR="00785B5F" w:rsidRPr="00914B05" w:rsidRDefault="00785B5F" w:rsidP="007912C6">
            <w:pPr>
              <w:widowControl w:val="0"/>
              <w:spacing w:line="360" w:lineRule="auto"/>
              <w:rPr>
                <w:rFonts w:ascii="Arial" w:eastAsia="Arial" w:hAnsi="Arial" w:cs="Arial"/>
                <w:color w:val="000000" w:themeColor="text1"/>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45F5DF6" w14:textId="77777777" w:rsidR="00785B5F" w:rsidRPr="00914B05" w:rsidRDefault="00785B5F" w:rsidP="007912C6">
            <w:pPr>
              <w:widowControl w:val="0"/>
              <w:spacing w:line="360" w:lineRule="auto"/>
              <w:rPr>
                <w:rFonts w:ascii="Arial" w:eastAsia="Arial" w:hAnsi="Arial" w:cs="Arial"/>
                <w:color w:val="000000" w:themeColor="text1"/>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9A454E6" w14:textId="77777777" w:rsidR="00785B5F" w:rsidRPr="00914B05" w:rsidRDefault="00785B5F" w:rsidP="007912C6">
            <w:pPr>
              <w:widowControl w:val="0"/>
              <w:spacing w:line="360" w:lineRule="auto"/>
              <w:rPr>
                <w:rFonts w:ascii="Arial" w:eastAsia="Arial" w:hAnsi="Arial" w:cs="Arial"/>
                <w:color w:val="000000" w:themeColor="text1"/>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059CDAE" w14:textId="77777777" w:rsidR="00785B5F" w:rsidRPr="00914B05" w:rsidRDefault="00785B5F" w:rsidP="007912C6">
            <w:pPr>
              <w:widowControl w:val="0"/>
              <w:spacing w:line="360" w:lineRule="auto"/>
              <w:rPr>
                <w:rFonts w:ascii="Arial" w:eastAsia="Arial" w:hAnsi="Arial" w:cs="Arial"/>
                <w:color w:val="000000" w:themeColor="text1"/>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03442AF" w14:textId="77777777" w:rsidR="00785B5F" w:rsidRPr="00914B05" w:rsidRDefault="00785B5F" w:rsidP="007912C6">
            <w:pPr>
              <w:widowControl w:val="0"/>
              <w:spacing w:line="360" w:lineRule="auto"/>
              <w:rPr>
                <w:rFonts w:ascii="Arial" w:eastAsia="Arial" w:hAnsi="Arial" w:cs="Arial"/>
                <w:color w:val="000000" w:themeColor="text1"/>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FEF0F6F" w14:textId="77777777" w:rsidR="00785B5F" w:rsidRPr="00914B05" w:rsidRDefault="00785B5F" w:rsidP="007912C6">
            <w:pPr>
              <w:widowControl w:val="0"/>
              <w:spacing w:line="360" w:lineRule="auto"/>
              <w:rPr>
                <w:rFonts w:ascii="Arial" w:eastAsia="Arial" w:hAnsi="Arial" w:cs="Arial"/>
                <w:color w:val="000000" w:themeColor="text1"/>
                <w:sz w:val="20"/>
                <w:szCs w:val="20"/>
                <w:lang w:eastAsia="en-US"/>
              </w:rPr>
            </w:pPr>
          </w:p>
        </w:tc>
      </w:tr>
      <w:tr w:rsidR="00914B05" w:rsidRPr="00914B05" w14:paraId="7B0B6244" w14:textId="77777777" w:rsidTr="00863E2A">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AF08226" w14:textId="77777777" w:rsidR="00785B5F" w:rsidRPr="00914B05" w:rsidRDefault="00785B5F" w:rsidP="007912C6">
            <w:pPr>
              <w:widowControl w:val="0"/>
              <w:spacing w:line="360" w:lineRule="auto"/>
              <w:jc w:val="center"/>
              <w:rPr>
                <w:rFonts w:ascii="Arial" w:eastAsia="Arial" w:hAnsi="Arial" w:cs="Arial"/>
                <w:color w:val="000000" w:themeColor="text1"/>
                <w:sz w:val="20"/>
                <w:szCs w:val="20"/>
                <w:lang w:eastAsia="en-US"/>
              </w:rPr>
            </w:pPr>
            <w:r w:rsidRPr="00914B05">
              <w:rPr>
                <w:rFonts w:ascii="Arial" w:eastAsia="Arial" w:hAnsi="Arial" w:cs="Arial"/>
                <w:color w:val="000000" w:themeColor="text1"/>
                <w:sz w:val="20"/>
                <w:szCs w:val="20"/>
                <w:lang w:eastAsia="en-US"/>
              </w:rPr>
              <w:t>002</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7BDC425" w14:textId="77777777" w:rsidR="00785B5F" w:rsidRPr="00914B05" w:rsidRDefault="00785B5F" w:rsidP="007912C6">
            <w:pPr>
              <w:widowControl w:val="0"/>
              <w:spacing w:line="360" w:lineRule="auto"/>
              <w:rPr>
                <w:rFonts w:ascii="Arial" w:eastAsia="Arial" w:hAnsi="Arial" w:cs="Arial"/>
                <w:color w:val="000000" w:themeColor="text1"/>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61A9F34" w14:textId="77777777" w:rsidR="00785B5F" w:rsidRPr="00914B05" w:rsidRDefault="00785B5F" w:rsidP="007912C6">
            <w:pPr>
              <w:widowControl w:val="0"/>
              <w:spacing w:line="360" w:lineRule="auto"/>
              <w:rPr>
                <w:rFonts w:ascii="Arial" w:eastAsia="Arial" w:hAnsi="Arial" w:cs="Arial"/>
                <w:color w:val="000000" w:themeColor="text1"/>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65A469C" w14:textId="77777777" w:rsidR="00785B5F" w:rsidRPr="00914B05" w:rsidRDefault="00785B5F" w:rsidP="007912C6">
            <w:pPr>
              <w:widowControl w:val="0"/>
              <w:spacing w:line="360" w:lineRule="auto"/>
              <w:rPr>
                <w:rFonts w:ascii="Arial" w:eastAsia="Arial" w:hAnsi="Arial" w:cs="Arial"/>
                <w:color w:val="000000" w:themeColor="text1"/>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053BBC5" w14:textId="77777777" w:rsidR="00785B5F" w:rsidRPr="00914B05" w:rsidRDefault="00785B5F" w:rsidP="007912C6">
            <w:pPr>
              <w:widowControl w:val="0"/>
              <w:spacing w:line="360" w:lineRule="auto"/>
              <w:rPr>
                <w:rFonts w:ascii="Arial" w:eastAsia="Arial" w:hAnsi="Arial" w:cs="Arial"/>
                <w:color w:val="000000" w:themeColor="text1"/>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7573A07" w14:textId="77777777" w:rsidR="00785B5F" w:rsidRPr="00914B05" w:rsidRDefault="00785B5F" w:rsidP="007912C6">
            <w:pPr>
              <w:widowControl w:val="0"/>
              <w:spacing w:line="360" w:lineRule="auto"/>
              <w:rPr>
                <w:rFonts w:ascii="Arial" w:eastAsia="Arial" w:hAnsi="Arial" w:cs="Arial"/>
                <w:color w:val="000000" w:themeColor="text1"/>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859E0A2" w14:textId="77777777" w:rsidR="00785B5F" w:rsidRPr="00914B05" w:rsidRDefault="00785B5F" w:rsidP="007912C6">
            <w:pPr>
              <w:widowControl w:val="0"/>
              <w:spacing w:line="360" w:lineRule="auto"/>
              <w:rPr>
                <w:rFonts w:ascii="Arial" w:eastAsia="Arial" w:hAnsi="Arial" w:cs="Arial"/>
                <w:color w:val="000000" w:themeColor="text1"/>
                <w:sz w:val="20"/>
                <w:szCs w:val="20"/>
                <w:lang w:eastAsia="en-US"/>
              </w:rPr>
            </w:pPr>
          </w:p>
        </w:tc>
      </w:tr>
    </w:tbl>
    <w:p w14:paraId="7EC5CC7A" w14:textId="77777777" w:rsidR="00785B5F" w:rsidRPr="00914B05" w:rsidRDefault="00785B5F" w:rsidP="007912C6">
      <w:pPr>
        <w:pStyle w:val="Nivel2"/>
        <w:numPr>
          <w:ilvl w:val="1"/>
          <w:numId w:val="10"/>
        </w:numPr>
        <w:spacing w:before="0" w:after="0" w:line="360" w:lineRule="auto"/>
        <w:ind w:left="0" w:firstLine="0"/>
        <w:rPr>
          <w:color w:val="000000" w:themeColor="text1"/>
        </w:rPr>
      </w:pPr>
      <w:r w:rsidRPr="00914B05">
        <w:rPr>
          <w:color w:val="000000" w:themeColor="text1"/>
        </w:rPr>
        <w:t>Vinculam esta contratação, independentemente de transcrição:</w:t>
      </w:r>
    </w:p>
    <w:p w14:paraId="0542553E" w14:textId="77777777" w:rsidR="00785B5F" w:rsidRPr="00914B05" w:rsidRDefault="00785B5F" w:rsidP="007912C6">
      <w:pPr>
        <w:pStyle w:val="Nivel3"/>
        <w:numPr>
          <w:ilvl w:val="2"/>
          <w:numId w:val="10"/>
        </w:numPr>
        <w:spacing w:before="0" w:after="0" w:line="360" w:lineRule="auto"/>
        <w:ind w:left="709" w:firstLine="0"/>
        <w:rPr>
          <w:color w:val="000000" w:themeColor="text1"/>
        </w:rPr>
      </w:pPr>
      <w:r w:rsidRPr="00914B05">
        <w:rPr>
          <w:color w:val="000000" w:themeColor="text1"/>
        </w:rPr>
        <w:t>O Termo de Referência;</w:t>
      </w:r>
    </w:p>
    <w:p w14:paraId="5CCCD4CF" w14:textId="77777777" w:rsidR="00785B5F" w:rsidRPr="00914B05" w:rsidRDefault="00785B5F" w:rsidP="007912C6">
      <w:pPr>
        <w:pStyle w:val="Nivel3"/>
        <w:numPr>
          <w:ilvl w:val="2"/>
          <w:numId w:val="10"/>
        </w:numPr>
        <w:spacing w:before="0" w:after="0" w:line="360" w:lineRule="auto"/>
        <w:ind w:left="709" w:firstLine="0"/>
        <w:rPr>
          <w:color w:val="000000" w:themeColor="text1"/>
        </w:rPr>
      </w:pPr>
      <w:r w:rsidRPr="00914B05">
        <w:rPr>
          <w:color w:val="000000" w:themeColor="text1"/>
        </w:rPr>
        <w:t>O Edital da Licitação;</w:t>
      </w:r>
    </w:p>
    <w:p w14:paraId="390CE643" w14:textId="77777777" w:rsidR="00785B5F" w:rsidRPr="00914B05" w:rsidRDefault="00785B5F" w:rsidP="007912C6">
      <w:pPr>
        <w:pStyle w:val="Nivel3"/>
        <w:numPr>
          <w:ilvl w:val="2"/>
          <w:numId w:val="10"/>
        </w:numPr>
        <w:spacing w:before="0" w:after="0" w:line="360" w:lineRule="auto"/>
        <w:ind w:left="709" w:firstLine="0"/>
        <w:rPr>
          <w:color w:val="000000" w:themeColor="text1"/>
        </w:rPr>
      </w:pPr>
      <w:r w:rsidRPr="00914B05">
        <w:rPr>
          <w:color w:val="000000" w:themeColor="text1"/>
        </w:rPr>
        <w:t>A Proposta do contratado;</w:t>
      </w:r>
    </w:p>
    <w:p w14:paraId="3EEA62BE" w14:textId="77777777" w:rsidR="00785B5F" w:rsidRPr="00914B05" w:rsidRDefault="00785B5F" w:rsidP="007912C6">
      <w:pPr>
        <w:pStyle w:val="Nivel3"/>
        <w:numPr>
          <w:ilvl w:val="2"/>
          <w:numId w:val="10"/>
        </w:numPr>
        <w:spacing w:before="0" w:after="0" w:line="360" w:lineRule="auto"/>
        <w:ind w:left="709" w:firstLine="0"/>
        <w:rPr>
          <w:color w:val="000000" w:themeColor="text1"/>
        </w:rPr>
      </w:pPr>
      <w:r w:rsidRPr="00914B05">
        <w:rPr>
          <w:color w:val="000000" w:themeColor="text1"/>
        </w:rPr>
        <w:t>Eventuais anexos dos documentos supracitados.</w:t>
      </w:r>
    </w:p>
    <w:p w14:paraId="40DAFB06" w14:textId="77777777" w:rsidR="00785B5F" w:rsidRPr="00914B05" w:rsidRDefault="00785B5F" w:rsidP="007912C6">
      <w:pPr>
        <w:pStyle w:val="PargrafodaLista"/>
        <w:spacing w:line="360" w:lineRule="auto"/>
        <w:ind w:left="0"/>
        <w:jc w:val="both"/>
        <w:rPr>
          <w:rFonts w:ascii="Arial" w:hAnsi="Arial" w:cs="Arial"/>
          <w:b/>
          <w:color w:val="000000" w:themeColor="text1"/>
          <w:sz w:val="20"/>
          <w:szCs w:val="20"/>
        </w:rPr>
      </w:pPr>
      <w:r w:rsidRPr="00914B05">
        <w:rPr>
          <w:rFonts w:ascii="Arial" w:hAnsi="Arial" w:cs="Arial"/>
          <w:b/>
          <w:color w:val="000000" w:themeColor="text1"/>
          <w:sz w:val="20"/>
          <w:szCs w:val="20"/>
        </w:rPr>
        <w:t>CLÁUSULA SEGUNDA – VIGÊNCIA E PRORROGAÇÃO</w:t>
      </w:r>
    </w:p>
    <w:p w14:paraId="2BDCF384" w14:textId="77777777" w:rsidR="00785B5F" w:rsidRPr="00914B05" w:rsidRDefault="00785B5F" w:rsidP="007912C6">
      <w:pPr>
        <w:pStyle w:val="PargrafodaLista"/>
        <w:numPr>
          <w:ilvl w:val="1"/>
          <w:numId w:val="30"/>
        </w:numPr>
        <w:spacing w:line="360" w:lineRule="auto"/>
        <w:ind w:left="0" w:firstLine="0"/>
        <w:jc w:val="both"/>
        <w:rPr>
          <w:rFonts w:ascii="Arial" w:hAnsi="Arial" w:cs="Arial"/>
          <w:bCs/>
          <w:color w:val="000000" w:themeColor="text1"/>
          <w:sz w:val="20"/>
          <w:szCs w:val="20"/>
        </w:rPr>
      </w:pPr>
      <w:r w:rsidRPr="00914B05">
        <w:rPr>
          <w:rFonts w:ascii="Arial" w:hAnsi="Arial" w:cs="Arial"/>
          <w:color w:val="000000" w:themeColor="text1"/>
          <w:sz w:val="20"/>
          <w:szCs w:val="20"/>
        </w:rPr>
        <w:t xml:space="preserve">O prazo de vigência da contratação é de </w:t>
      </w:r>
      <w:r w:rsidRPr="00914B05">
        <w:rPr>
          <w:rFonts w:ascii="Arial" w:hAnsi="Arial" w:cs="Arial"/>
          <w:color w:val="000000" w:themeColor="text1"/>
          <w:sz w:val="20"/>
          <w:szCs w:val="20"/>
        </w:rPr>
        <w:fldChar w:fldCharType="begin">
          <w:ffData>
            <w:name w:val="Texto74"/>
            <w:enabled/>
            <w:calcOnExit w:val="0"/>
            <w:textInput/>
          </w:ffData>
        </w:fldChar>
      </w:r>
      <w:r w:rsidRPr="00914B05">
        <w:rPr>
          <w:rFonts w:ascii="Arial" w:hAnsi="Arial" w:cs="Arial"/>
          <w:color w:val="000000" w:themeColor="text1"/>
          <w:sz w:val="20"/>
          <w:szCs w:val="20"/>
        </w:rPr>
        <w:instrText xml:space="preserve"> FORMTEXT </w:instrText>
      </w:r>
      <w:r w:rsidRPr="00914B05">
        <w:rPr>
          <w:rFonts w:ascii="Arial" w:hAnsi="Arial" w:cs="Arial"/>
          <w:color w:val="000000" w:themeColor="text1"/>
          <w:sz w:val="20"/>
          <w:szCs w:val="20"/>
        </w:rPr>
      </w:r>
      <w:r w:rsidRPr="00914B05">
        <w:rPr>
          <w:rFonts w:ascii="Arial" w:hAnsi="Arial" w:cs="Arial"/>
          <w:color w:val="000000" w:themeColor="text1"/>
          <w:sz w:val="20"/>
          <w:szCs w:val="20"/>
        </w:rPr>
        <w:fldChar w:fldCharType="separate"/>
      </w:r>
      <w:r w:rsidRPr="00914B05">
        <w:rPr>
          <w:rFonts w:ascii="Arial" w:hAnsi="Arial" w:cs="Arial"/>
          <w:color w:val="000000" w:themeColor="text1"/>
          <w:sz w:val="20"/>
          <w:szCs w:val="20"/>
        </w:rPr>
        <w:t> </w:t>
      </w:r>
      <w:r w:rsidRPr="00914B05">
        <w:rPr>
          <w:rFonts w:ascii="Arial" w:hAnsi="Arial" w:cs="Arial"/>
          <w:color w:val="000000" w:themeColor="text1"/>
          <w:sz w:val="20"/>
          <w:szCs w:val="20"/>
        </w:rPr>
        <w:t> </w:t>
      </w:r>
      <w:r w:rsidRPr="00914B05">
        <w:rPr>
          <w:rFonts w:ascii="Arial" w:hAnsi="Arial" w:cs="Arial"/>
          <w:color w:val="000000" w:themeColor="text1"/>
          <w:sz w:val="20"/>
          <w:szCs w:val="20"/>
        </w:rPr>
        <w:t> </w:t>
      </w:r>
      <w:r w:rsidRPr="00914B05">
        <w:rPr>
          <w:rFonts w:ascii="Arial" w:hAnsi="Arial" w:cs="Arial"/>
          <w:color w:val="000000" w:themeColor="text1"/>
          <w:sz w:val="20"/>
          <w:szCs w:val="20"/>
        </w:rPr>
        <w:t> </w:t>
      </w:r>
      <w:r w:rsidRPr="00914B05">
        <w:rPr>
          <w:rFonts w:ascii="Arial" w:hAnsi="Arial" w:cs="Arial"/>
          <w:color w:val="000000" w:themeColor="text1"/>
          <w:sz w:val="20"/>
          <w:szCs w:val="20"/>
        </w:rPr>
        <w:t> </w:t>
      </w:r>
      <w:r w:rsidRPr="00914B05">
        <w:rPr>
          <w:rFonts w:ascii="Arial" w:hAnsi="Arial" w:cs="Arial"/>
          <w:color w:val="000000" w:themeColor="text1"/>
          <w:sz w:val="20"/>
          <w:szCs w:val="20"/>
        </w:rPr>
        <w:fldChar w:fldCharType="end"/>
      </w:r>
      <w:r w:rsidRPr="00914B05">
        <w:rPr>
          <w:rFonts w:ascii="Arial" w:hAnsi="Arial" w:cs="Arial"/>
          <w:color w:val="000000" w:themeColor="text1"/>
          <w:sz w:val="20"/>
          <w:szCs w:val="20"/>
        </w:rPr>
        <w:t xml:space="preserve"> contados do(a) </w:t>
      </w:r>
      <w:r w:rsidRPr="00914B05">
        <w:rPr>
          <w:rFonts w:ascii="Arial" w:hAnsi="Arial" w:cs="Arial"/>
          <w:color w:val="000000" w:themeColor="text1"/>
          <w:sz w:val="20"/>
          <w:szCs w:val="20"/>
        </w:rPr>
        <w:fldChar w:fldCharType="begin">
          <w:ffData>
            <w:name w:val="Texto74"/>
            <w:enabled/>
            <w:calcOnExit w:val="0"/>
            <w:textInput/>
          </w:ffData>
        </w:fldChar>
      </w:r>
      <w:r w:rsidRPr="00914B05">
        <w:rPr>
          <w:rFonts w:ascii="Arial" w:hAnsi="Arial" w:cs="Arial"/>
          <w:color w:val="000000" w:themeColor="text1"/>
          <w:sz w:val="20"/>
          <w:szCs w:val="20"/>
        </w:rPr>
        <w:instrText xml:space="preserve"> FORMTEXT </w:instrText>
      </w:r>
      <w:r w:rsidRPr="00914B05">
        <w:rPr>
          <w:rFonts w:ascii="Arial" w:hAnsi="Arial" w:cs="Arial"/>
          <w:color w:val="000000" w:themeColor="text1"/>
          <w:sz w:val="20"/>
          <w:szCs w:val="20"/>
        </w:rPr>
      </w:r>
      <w:r w:rsidRPr="00914B05">
        <w:rPr>
          <w:rFonts w:ascii="Arial" w:hAnsi="Arial" w:cs="Arial"/>
          <w:color w:val="000000" w:themeColor="text1"/>
          <w:sz w:val="20"/>
          <w:szCs w:val="20"/>
        </w:rPr>
        <w:fldChar w:fldCharType="separate"/>
      </w:r>
      <w:r w:rsidRPr="00914B05">
        <w:rPr>
          <w:rFonts w:ascii="Arial" w:hAnsi="Arial" w:cs="Arial"/>
          <w:color w:val="000000" w:themeColor="text1"/>
          <w:sz w:val="20"/>
          <w:szCs w:val="20"/>
        </w:rPr>
        <w:t> </w:t>
      </w:r>
      <w:r w:rsidRPr="00914B05">
        <w:rPr>
          <w:rFonts w:ascii="Arial" w:hAnsi="Arial" w:cs="Arial"/>
          <w:color w:val="000000" w:themeColor="text1"/>
          <w:sz w:val="20"/>
          <w:szCs w:val="20"/>
        </w:rPr>
        <w:t> </w:t>
      </w:r>
      <w:r w:rsidRPr="00914B05">
        <w:rPr>
          <w:rFonts w:ascii="Arial" w:hAnsi="Arial" w:cs="Arial"/>
          <w:color w:val="000000" w:themeColor="text1"/>
          <w:sz w:val="20"/>
          <w:szCs w:val="20"/>
        </w:rPr>
        <w:t> </w:t>
      </w:r>
      <w:r w:rsidRPr="00914B05">
        <w:rPr>
          <w:rFonts w:ascii="Arial" w:hAnsi="Arial" w:cs="Arial"/>
          <w:color w:val="000000" w:themeColor="text1"/>
          <w:sz w:val="20"/>
          <w:szCs w:val="20"/>
        </w:rPr>
        <w:t> </w:t>
      </w:r>
      <w:r w:rsidRPr="00914B05">
        <w:rPr>
          <w:rFonts w:ascii="Arial" w:hAnsi="Arial" w:cs="Arial"/>
          <w:color w:val="000000" w:themeColor="text1"/>
          <w:sz w:val="20"/>
          <w:szCs w:val="20"/>
        </w:rPr>
        <w:t> </w:t>
      </w:r>
      <w:r w:rsidRPr="00914B05">
        <w:rPr>
          <w:rFonts w:ascii="Arial" w:hAnsi="Arial" w:cs="Arial"/>
          <w:color w:val="000000" w:themeColor="text1"/>
          <w:sz w:val="20"/>
          <w:szCs w:val="20"/>
        </w:rPr>
        <w:fldChar w:fldCharType="end"/>
      </w:r>
      <w:r w:rsidRPr="00914B05">
        <w:rPr>
          <w:rFonts w:ascii="Arial" w:hAnsi="Arial" w:cs="Arial"/>
          <w:color w:val="000000" w:themeColor="text1"/>
          <w:sz w:val="20"/>
          <w:szCs w:val="20"/>
        </w:rPr>
        <w:t>, na forma do artigo 105 da Lei n° 14.133, de 2021</w:t>
      </w:r>
      <w:r w:rsidRPr="00914B05">
        <w:rPr>
          <w:rFonts w:ascii="Arial" w:hAnsi="Arial" w:cs="Arial"/>
          <w:bCs/>
          <w:color w:val="000000" w:themeColor="text1"/>
          <w:sz w:val="20"/>
          <w:szCs w:val="20"/>
        </w:rPr>
        <w:t>.</w:t>
      </w:r>
    </w:p>
    <w:p w14:paraId="5676DCBA" w14:textId="77777777" w:rsidR="00785B5F" w:rsidRPr="00914B05" w:rsidRDefault="00785B5F" w:rsidP="007912C6">
      <w:pPr>
        <w:pStyle w:val="PargrafodaLista"/>
        <w:numPr>
          <w:ilvl w:val="1"/>
          <w:numId w:val="30"/>
        </w:numPr>
        <w:spacing w:line="360" w:lineRule="auto"/>
        <w:ind w:left="0" w:firstLine="0"/>
        <w:jc w:val="both"/>
        <w:rPr>
          <w:rFonts w:ascii="Arial" w:hAnsi="Arial" w:cs="Arial"/>
          <w:bCs/>
          <w:color w:val="000000" w:themeColor="text1"/>
          <w:sz w:val="20"/>
          <w:szCs w:val="20"/>
        </w:rPr>
      </w:pPr>
      <w:r w:rsidRPr="00914B05">
        <w:rPr>
          <w:rFonts w:ascii="Arial" w:hAnsi="Arial" w:cs="Arial"/>
          <w:color w:val="000000" w:themeColor="text1"/>
          <w:sz w:val="20"/>
          <w:szCs w:val="20"/>
        </w:rPr>
        <w:t>O prazo de vigência será automaticamente prorrogado, independentemente de termo aditivo, quando o objeto não for concluído no período firmado acima, ressalvadas as providências cabíveis no caso de culpa do contratado, previstas neste instrumento.</w:t>
      </w:r>
    </w:p>
    <w:p w14:paraId="28FEBA3E" w14:textId="453749E6" w:rsidR="00785B5F" w:rsidRPr="00914B05" w:rsidRDefault="00785B5F" w:rsidP="007912C6">
      <w:pPr>
        <w:pStyle w:val="PargrafodaLista"/>
        <w:spacing w:line="360" w:lineRule="auto"/>
        <w:ind w:left="0"/>
        <w:jc w:val="both"/>
        <w:rPr>
          <w:rFonts w:ascii="Arial" w:hAnsi="Arial" w:cs="Arial"/>
          <w:b/>
          <w:color w:val="000000" w:themeColor="text1"/>
          <w:sz w:val="20"/>
          <w:szCs w:val="20"/>
        </w:rPr>
      </w:pPr>
      <w:r w:rsidRPr="00914B05">
        <w:rPr>
          <w:rFonts w:ascii="Arial" w:hAnsi="Arial" w:cs="Arial"/>
          <w:b/>
          <w:color w:val="000000" w:themeColor="text1"/>
          <w:sz w:val="20"/>
          <w:szCs w:val="20"/>
        </w:rPr>
        <w:t>CLÁUSULA TERCEIRA – MODELOS DE EXECUÇÃO E GESTÃO CONTRATUAIS</w:t>
      </w:r>
    </w:p>
    <w:p w14:paraId="4F3B9ADD" w14:textId="77777777" w:rsidR="00785B5F" w:rsidRPr="00914B05" w:rsidRDefault="00785B5F" w:rsidP="007912C6">
      <w:pPr>
        <w:pStyle w:val="PargrafodaLista"/>
        <w:numPr>
          <w:ilvl w:val="1"/>
          <w:numId w:val="11"/>
        </w:numPr>
        <w:spacing w:line="360" w:lineRule="auto"/>
        <w:ind w:left="0" w:firstLine="0"/>
        <w:jc w:val="both"/>
        <w:rPr>
          <w:rFonts w:ascii="Arial" w:hAnsi="Arial" w:cs="Arial"/>
          <w:b/>
          <w:color w:val="000000" w:themeColor="text1"/>
          <w:sz w:val="20"/>
          <w:szCs w:val="20"/>
        </w:rPr>
      </w:pPr>
      <w:r w:rsidRPr="00914B05">
        <w:rPr>
          <w:rFonts w:ascii="Arial" w:hAnsi="Arial" w:cs="Arial"/>
          <w:color w:val="000000" w:themeColor="text1"/>
          <w:sz w:val="20"/>
          <w:szCs w:val="20"/>
        </w:rPr>
        <w:lastRenderedPageBreak/>
        <w:t>O regime de execução contratual, os modelos de gestão e de execução, assim como os prazos e condições de conclusão, entrega, observação e recebimento do objeto constam no Termo de Referência, anexo a este Contrato.</w:t>
      </w:r>
    </w:p>
    <w:p w14:paraId="3CB0EEEC" w14:textId="77777777" w:rsidR="00785B5F" w:rsidRPr="00914B05" w:rsidRDefault="00785B5F" w:rsidP="007912C6">
      <w:pPr>
        <w:pStyle w:val="PargrafodaLista"/>
        <w:spacing w:line="360" w:lineRule="auto"/>
        <w:ind w:left="0"/>
        <w:jc w:val="both"/>
        <w:rPr>
          <w:rFonts w:ascii="Arial" w:hAnsi="Arial" w:cs="Arial"/>
          <w:b/>
          <w:color w:val="000000" w:themeColor="text1"/>
          <w:sz w:val="20"/>
          <w:szCs w:val="20"/>
        </w:rPr>
      </w:pPr>
      <w:r w:rsidRPr="00914B05">
        <w:rPr>
          <w:rFonts w:ascii="Arial" w:hAnsi="Arial" w:cs="Arial"/>
          <w:b/>
          <w:color w:val="000000" w:themeColor="text1"/>
          <w:sz w:val="20"/>
          <w:szCs w:val="20"/>
        </w:rPr>
        <w:t>CLÁUSULA QUARTA – SUBCONTRATAÇÃO</w:t>
      </w:r>
    </w:p>
    <w:p w14:paraId="6ACA9705" w14:textId="77777777" w:rsidR="00785B5F" w:rsidRPr="00914B05" w:rsidRDefault="00785B5F" w:rsidP="007912C6">
      <w:pPr>
        <w:pStyle w:val="PargrafodaLista"/>
        <w:numPr>
          <w:ilvl w:val="1"/>
          <w:numId w:val="12"/>
        </w:numPr>
        <w:spacing w:line="360" w:lineRule="auto"/>
        <w:ind w:left="0" w:firstLine="0"/>
        <w:jc w:val="both"/>
        <w:rPr>
          <w:rFonts w:ascii="Arial" w:hAnsi="Arial" w:cs="Arial"/>
          <w:b/>
          <w:color w:val="000000" w:themeColor="text1"/>
          <w:sz w:val="20"/>
          <w:szCs w:val="20"/>
        </w:rPr>
      </w:pPr>
      <w:bookmarkStart w:id="102" w:name="_Hlk182220156"/>
      <w:r w:rsidRPr="00914B05">
        <w:rPr>
          <w:rFonts w:ascii="Arial" w:hAnsi="Arial" w:cs="Arial"/>
          <w:color w:val="000000" w:themeColor="text1"/>
          <w:sz w:val="20"/>
          <w:szCs w:val="20"/>
        </w:rPr>
        <w:t>As regras sobre a subcontratação do objeto são aquelas estabelecidas no Termo de Referência, anexo a este Contrato</w:t>
      </w:r>
      <w:bookmarkEnd w:id="102"/>
      <w:r w:rsidRPr="00914B05">
        <w:rPr>
          <w:rFonts w:ascii="Arial" w:hAnsi="Arial" w:cs="Arial"/>
          <w:color w:val="000000" w:themeColor="text1"/>
          <w:sz w:val="20"/>
          <w:szCs w:val="20"/>
        </w:rPr>
        <w:t>.</w:t>
      </w:r>
    </w:p>
    <w:p w14:paraId="79107900" w14:textId="298BE507" w:rsidR="00785B5F" w:rsidRPr="00914B05" w:rsidRDefault="00785B5F" w:rsidP="007912C6">
      <w:pPr>
        <w:pStyle w:val="PargrafodaLista"/>
        <w:spacing w:line="360" w:lineRule="auto"/>
        <w:ind w:left="0"/>
        <w:jc w:val="both"/>
        <w:rPr>
          <w:rFonts w:ascii="Arial" w:hAnsi="Arial" w:cs="Arial"/>
          <w:b/>
          <w:color w:val="000000" w:themeColor="text1"/>
          <w:sz w:val="20"/>
          <w:szCs w:val="20"/>
        </w:rPr>
      </w:pPr>
      <w:r w:rsidRPr="00914B05">
        <w:rPr>
          <w:rFonts w:ascii="Arial" w:hAnsi="Arial" w:cs="Arial"/>
          <w:b/>
          <w:color w:val="000000" w:themeColor="text1"/>
          <w:sz w:val="20"/>
          <w:szCs w:val="20"/>
        </w:rPr>
        <w:t>CLÁUSULA QUINTA – PREÇO</w:t>
      </w:r>
    </w:p>
    <w:p w14:paraId="07FEDB48" w14:textId="62F85B58" w:rsidR="00785B5F" w:rsidRPr="00914B05" w:rsidRDefault="00785B5F" w:rsidP="007912C6">
      <w:pPr>
        <w:pStyle w:val="PargrafodaLista"/>
        <w:numPr>
          <w:ilvl w:val="1"/>
          <w:numId w:val="31"/>
        </w:numPr>
        <w:spacing w:line="360" w:lineRule="auto"/>
        <w:ind w:left="0" w:firstLine="0"/>
        <w:jc w:val="both"/>
        <w:rPr>
          <w:rFonts w:ascii="Arial" w:hAnsi="Arial" w:cs="Arial"/>
          <w:color w:val="000000" w:themeColor="text1"/>
          <w:sz w:val="20"/>
          <w:szCs w:val="20"/>
        </w:rPr>
      </w:pPr>
      <w:r w:rsidRPr="00914B05">
        <w:rPr>
          <w:rFonts w:ascii="Arial" w:hAnsi="Arial" w:cs="Arial"/>
          <w:color w:val="000000" w:themeColor="text1"/>
          <w:sz w:val="20"/>
          <w:szCs w:val="20"/>
        </w:rPr>
        <w:t xml:space="preserve">O valor total </w:t>
      </w:r>
      <w:r w:rsidR="00AF0595" w:rsidRPr="00914B05">
        <w:rPr>
          <w:rFonts w:ascii="Arial" w:hAnsi="Arial" w:cs="Arial"/>
          <w:color w:val="000000" w:themeColor="text1"/>
          <w:sz w:val="20"/>
          <w:szCs w:val="20"/>
        </w:rPr>
        <w:t xml:space="preserve">da contratação é de </w:t>
      </w:r>
      <w:r w:rsidRPr="00914B05">
        <w:rPr>
          <w:rFonts w:ascii="Arial" w:hAnsi="Arial" w:cs="Arial"/>
          <w:color w:val="000000" w:themeColor="text1"/>
          <w:sz w:val="20"/>
          <w:szCs w:val="20"/>
        </w:rPr>
        <w:t xml:space="preserve">R$ </w:t>
      </w:r>
      <w:r w:rsidRPr="00914B05">
        <w:rPr>
          <w:rFonts w:ascii="Arial" w:hAnsi="Arial" w:cs="Arial"/>
          <w:color w:val="000000" w:themeColor="text1"/>
          <w:sz w:val="20"/>
          <w:szCs w:val="20"/>
        </w:rPr>
        <w:fldChar w:fldCharType="begin">
          <w:ffData>
            <w:name w:val="Texto74"/>
            <w:enabled/>
            <w:calcOnExit w:val="0"/>
            <w:textInput/>
          </w:ffData>
        </w:fldChar>
      </w:r>
      <w:r w:rsidRPr="00914B05">
        <w:rPr>
          <w:rFonts w:ascii="Arial" w:hAnsi="Arial" w:cs="Arial"/>
          <w:color w:val="000000" w:themeColor="text1"/>
          <w:sz w:val="20"/>
          <w:szCs w:val="20"/>
        </w:rPr>
        <w:instrText xml:space="preserve"> FORMTEXT </w:instrText>
      </w:r>
      <w:r w:rsidRPr="00914B05">
        <w:rPr>
          <w:rFonts w:ascii="Arial" w:hAnsi="Arial" w:cs="Arial"/>
          <w:color w:val="000000" w:themeColor="text1"/>
          <w:sz w:val="20"/>
          <w:szCs w:val="20"/>
        </w:rPr>
      </w:r>
      <w:r w:rsidRPr="00914B05">
        <w:rPr>
          <w:rFonts w:ascii="Arial" w:hAnsi="Arial" w:cs="Arial"/>
          <w:color w:val="000000" w:themeColor="text1"/>
          <w:sz w:val="20"/>
          <w:szCs w:val="20"/>
        </w:rPr>
        <w:fldChar w:fldCharType="separate"/>
      </w:r>
      <w:r w:rsidRPr="00914B05">
        <w:rPr>
          <w:rFonts w:ascii="Arial" w:hAnsi="Arial" w:cs="Arial"/>
          <w:color w:val="000000" w:themeColor="text1"/>
          <w:sz w:val="20"/>
          <w:szCs w:val="20"/>
        </w:rPr>
        <w:t> </w:t>
      </w:r>
      <w:r w:rsidRPr="00914B05">
        <w:rPr>
          <w:rFonts w:ascii="Arial" w:hAnsi="Arial" w:cs="Arial"/>
          <w:color w:val="000000" w:themeColor="text1"/>
          <w:sz w:val="20"/>
          <w:szCs w:val="20"/>
        </w:rPr>
        <w:t> </w:t>
      </w:r>
      <w:r w:rsidRPr="00914B05">
        <w:rPr>
          <w:rFonts w:ascii="Arial" w:hAnsi="Arial" w:cs="Arial"/>
          <w:color w:val="000000" w:themeColor="text1"/>
          <w:sz w:val="20"/>
          <w:szCs w:val="20"/>
        </w:rPr>
        <w:t> </w:t>
      </w:r>
      <w:r w:rsidRPr="00914B05">
        <w:rPr>
          <w:rFonts w:ascii="Arial" w:hAnsi="Arial" w:cs="Arial"/>
          <w:color w:val="000000" w:themeColor="text1"/>
          <w:sz w:val="20"/>
          <w:szCs w:val="20"/>
        </w:rPr>
        <w:t> </w:t>
      </w:r>
      <w:r w:rsidRPr="00914B05">
        <w:rPr>
          <w:rFonts w:ascii="Arial" w:hAnsi="Arial" w:cs="Arial"/>
          <w:color w:val="000000" w:themeColor="text1"/>
          <w:sz w:val="20"/>
          <w:szCs w:val="20"/>
        </w:rPr>
        <w:t> </w:t>
      </w:r>
      <w:r w:rsidRPr="00914B05">
        <w:rPr>
          <w:rFonts w:ascii="Arial" w:hAnsi="Arial" w:cs="Arial"/>
          <w:color w:val="000000" w:themeColor="text1"/>
          <w:sz w:val="20"/>
          <w:szCs w:val="20"/>
        </w:rPr>
        <w:fldChar w:fldCharType="end"/>
      </w:r>
      <w:r w:rsidRPr="00914B05">
        <w:rPr>
          <w:rFonts w:ascii="Arial" w:hAnsi="Arial" w:cs="Arial"/>
          <w:color w:val="000000" w:themeColor="text1"/>
          <w:sz w:val="20"/>
          <w:szCs w:val="20"/>
        </w:rPr>
        <w:t xml:space="preserve"> (</w:t>
      </w:r>
      <w:r w:rsidRPr="00914B05">
        <w:rPr>
          <w:rFonts w:ascii="Arial" w:hAnsi="Arial" w:cs="Arial"/>
          <w:color w:val="000000" w:themeColor="text1"/>
          <w:sz w:val="20"/>
          <w:szCs w:val="20"/>
        </w:rPr>
        <w:fldChar w:fldCharType="begin">
          <w:ffData>
            <w:name w:val="Texto74"/>
            <w:enabled/>
            <w:calcOnExit w:val="0"/>
            <w:textInput/>
          </w:ffData>
        </w:fldChar>
      </w:r>
      <w:r w:rsidRPr="00914B05">
        <w:rPr>
          <w:rFonts w:ascii="Arial" w:hAnsi="Arial" w:cs="Arial"/>
          <w:color w:val="000000" w:themeColor="text1"/>
          <w:sz w:val="20"/>
          <w:szCs w:val="20"/>
        </w:rPr>
        <w:instrText xml:space="preserve"> FORMTEXT </w:instrText>
      </w:r>
      <w:r w:rsidRPr="00914B05">
        <w:rPr>
          <w:rFonts w:ascii="Arial" w:hAnsi="Arial" w:cs="Arial"/>
          <w:color w:val="000000" w:themeColor="text1"/>
          <w:sz w:val="20"/>
          <w:szCs w:val="20"/>
        </w:rPr>
      </w:r>
      <w:r w:rsidRPr="00914B05">
        <w:rPr>
          <w:rFonts w:ascii="Arial" w:hAnsi="Arial" w:cs="Arial"/>
          <w:color w:val="000000" w:themeColor="text1"/>
          <w:sz w:val="20"/>
          <w:szCs w:val="20"/>
        </w:rPr>
        <w:fldChar w:fldCharType="separate"/>
      </w:r>
      <w:r w:rsidRPr="00914B05">
        <w:rPr>
          <w:rFonts w:ascii="Arial" w:hAnsi="Arial" w:cs="Arial"/>
          <w:color w:val="000000" w:themeColor="text1"/>
          <w:sz w:val="20"/>
          <w:szCs w:val="20"/>
        </w:rPr>
        <w:t> </w:t>
      </w:r>
      <w:r w:rsidRPr="00914B05">
        <w:rPr>
          <w:rFonts w:ascii="Arial" w:hAnsi="Arial" w:cs="Arial"/>
          <w:color w:val="000000" w:themeColor="text1"/>
          <w:sz w:val="20"/>
          <w:szCs w:val="20"/>
        </w:rPr>
        <w:t> </w:t>
      </w:r>
      <w:r w:rsidRPr="00914B05">
        <w:rPr>
          <w:rFonts w:ascii="Arial" w:hAnsi="Arial" w:cs="Arial"/>
          <w:color w:val="000000" w:themeColor="text1"/>
          <w:sz w:val="20"/>
          <w:szCs w:val="20"/>
        </w:rPr>
        <w:t> </w:t>
      </w:r>
      <w:r w:rsidRPr="00914B05">
        <w:rPr>
          <w:rFonts w:ascii="Arial" w:hAnsi="Arial" w:cs="Arial"/>
          <w:color w:val="000000" w:themeColor="text1"/>
          <w:sz w:val="20"/>
          <w:szCs w:val="20"/>
        </w:rPr>
        <w:t> </w:t>
      </w:r>
      <w:r w:rsidRPr="00914B05">
        <w:rPr>
          <w:rFonts w:ascii="Arial" w:hAnsi="Arial" w:cs="Arial"/>
          <w:color w:val="000000" w:themeColor="text1"/>
          <w:sz w:val="20"/>
          <w:szCs w:val="20"/>
        </w:rPr>
        <w:t> </w:t>
      </w:r>
      <w:r w:rsidRPr="00914B05">
        <w:rPr>
          <w:rFonts w:ascii="Arial" w:hAnsi="Arial" w:cs="Arial"/>
          <w:color w:val="000000" w:themeColor="text1"/>
          <w:sz w:val="20"/>
          <w:szCs w:val="20"/>
        </w:rPr>
        <w:fldChar w:fldCharType="end"/>
      </w:r>
      <w:r w:rsidRPr="00914B05">
        <w:rPr>
          <w:rFonts w:ascii="Arial" w:hAnsi="Arial" w:cs="Arial"/>
          <w:color w:val="000000" w:themeColor="text1"/>
          <w:sz w:val="20"/>
          <w:szCs w:val="20"/>
        </w:rPr>
        <w:t>)</w:t>
      </w:r>
      <w:r w:rsidRPr="00914B05">
        <w:rPr>
          <w:rFonts w:ascii="Arial" w:hAnsi="Arial" w:cs="Arial"/>
          <w:bCs/>
          <w:color w:val="000000" w:themeColor="text1"/>
          <w:sz w:val="20"/>
          <w:szCs w:val="20"/>
        </w:rPr>
        <w:t>.</w:t>
      </w:r>
    </w:p>
    <w:p w14:paraId="572F0A62" w14:textId="77777777" w:rsidR="00785B5F" w:rsidRPr="00914B05" w:rsidRDefault="00785B5F" w:rsidP="007912C6">
      <w:pPr>
        <w:pStyle w:val="PargrafodaLista"/>
        <w:numPr>
          <w:ilvl w:val="1"/>
          <w:numId w:val="31"/>
        </w:numPr>
        <w:spacing w:line="360" w:lineRule="auto"/>
        <w:ind w:left="0" w:firstLine="0"/>
        <w:jc w:val="both"/>
        <w:rPr>
          <w:rFonts w:ascii="Arial" w:hAnsi="Arial" w:cs="Arial"/>
          <w:color w:val="000000" w:themeColor="text1"/>
          <w:sz w:val="20"/>
          <w:szCs w:val="20"/>
        </w:rPr>
      </w:pPr>
      <w:r w:rsidRPr="00914B05">
        <w:rPr>
          <w:rFonts w:ascii="Arial" w:hAnsi="Arial" w:cs="Arial"/>
          <w:color w:val="000000" w:themeColor="text1"/>
          <w:sz w:val="20"/>
          <w:szCs w:val="20"/>
        </w:rPr>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42AE3867" w14:textId="77777777" w:rsidR="00785B5F" w:rsidRPr="00914B05" w:rsidRDefault="00785B5F" w:rsidP="007912C6">
      <w:pPr>
        <w:pStyle w:val="PargrafodaLista"/>
        <w:numPr>
          <w:ilvl w:val="1"/>
          <w:numId w:val="31"/>
        </w:numPr>
        <w:spacing w:line="360" w:lineRule="auto"/>
        <w:ind w:left="0" w:firstLine="0"/>
        <w:jc w:val="both"/>
        <w:rPr>
          <w:rFonts w:ascii="Arial" w:hAnsi="Arial" w:cs="Arial"/>
          <w:color w:val="000000" w:themeColor="text1"/>
          <w:sz w:val="20"/>
          <w:szCs w:val="20"/>
        </w:rPr>
      </w:pPr>
      <w:r w:rsidRPr="00914B05">
        <w:rPr>
          <w:rFonts w:ascii="Arial" w:hAnsi="Arial" w:cs="Arial"/>
          <w:color w:val="000000" w:themeColor="text1"/>
          <w:sz w:val="20"/>
          <w:szCs w:val="20"/>
        </w:rPr>
        <w:t>O valor acima é meramente estimativo, de forma que os pagamentos devidos ao contratado dependerão dos quantitativos efetivamente fornecidos.</w:t>
      </w:r>
    </w:p>
    <w:p w14:paraId="30B6A95A" w14:textId="0275E71C" w:rsidR="00785B5F" w:rsidRPr="00914B05" w:rsidRDefault="00785B5F" w:rsidP="007912C6">
      <w:pPr>
        <w:pStyle w:val="PargrafodaLista"/>
        <w:spacing w:line="360" w:lineRule="auto"/>
        <w:ind w:left="0"/>
        <w:jc w:val="both"/>
        <w:rPr>
          <w:rFonts w:ascii="Arial" w:hAnsi="Arial" w:cs="Arial"/>
          <w:b/>
          <w:color w:val="000000" w:themeColor="text1"/>
          <w:sz w:val="20"/>
          <w:szCs w:val="20"/>
        </w:rPr>
      </w:pPr>
      <w:r w:rsidRPr="00914B05">
        <w:rPr>
          <w:rFonts w:ascii="Arial" w:hAnsi="Arial" w:cs="Arial"/>
          <w:b/>
          <w:color w:val="000000" w:themeColor="text1"/>
          <w:sz w:val="20"/>
          <w:szCs w:val="20"/>
        </w:rPr>
        <w:t>CLÁUSULA SEXTA - PAGAMENTO</w:t>
      </w:r>
    </w:p>
    <w:p w14:paraId="6A8BA4AE" w14:textId="77777777" w:rsidR="00785B5F" w:rsidRPr="00914B05" w:rsidRDefault="00785B5F" w:rsidP="007912C6">
      <w:pPr>
        <w:pStyle w:val="PargrafodaLista"/>
        <w:numPr>
          <w:ilvl w:val="1"/>
          <w:numId w:val="13"/>
        </w:numPr>
        <w:spacing w:line="360" w:lineRule="auto"/>
        <w:ind w:left="0" w:firstLine="0"/>
        <w:jc w:val="both"/>
        <w:rPr>
          <w:rFonts w:ascii="Arial" w:hAnsi="Arial" w:cs="Arial"/>
          <w:b/>
          <w:color w:val="000000" w:themeColor="text1"/>
          <w:sz w:val="20"/>
          <w:szCs w:val="20"/>
        </w:rPr>
      </w:pPr>
      <w:r w:rsidRPr="00914B05">
        <w:rPr>
          <w:rFonts w:ascii="Arial" w:hAnsi="Arial" w:cs="Arial"/>
          <w:color w:val="000000" w:themeColor="text1"/>
          <w:sz w:val="20"/>
          <w:szCs w:val="20"/>
        </w:rPr>
        <w:t xml:space="preserve">O prazo para pagamento </w:t>
      </w:r>
      <w:r w:rsidRPr="00914B05">
        <w:rPr>
          <w:rFonts w:ascii="Arial" w:hAnsi="Arial" w:cs="Arial"/>
          <w:color w:val="000000" w:themeColor="text1"/>
          <w:sz w:val="20"/>
          <w:szCs w:val="20"/>
          <w:lang w:eastAsia="en-US"/>
        </w:rPr>
        <w:t>ao contratado</w:t>
      </w:r>
      <w:r w:rsidRPr="00914B05">
        <w:rPr>
          <w:rFonts w:ascii="Arial" w:hAnsi="Arial" w:cs="Arial"/>
          <w:color w:val="000000" w:themeColor="text1"/>
          <w:sz w:val="20"/>
          <w:szCs w:val="20"/>
        </w:rPr>
        <w:t xml:space="preserve"> e demais condições a ele referentes encontram-se definidos no Termo de Referência, anexo a este Contrato.</w:t>
      </w:r>
    </w:p>
    <w:p w14:paraId="0A398FE4" w14:textId="52D6F95E" w:rsidR="00785B5F" w:rsidRPr="00914B05" w:rsidRDefault="00785B5F" w:rsidP="007912C6">
      <w:pPr>
        <w:pStyle w:val="PargrafodaLista"/>
        <w:spacing w:line="360" w:lineRule="auto"/>
        <w:ind w:left="0"/>
        <w:jc w:val="both"/>
        <w:rPr>
          <w:rFonts w:ascii="Arial" w:hAnsi="Arial" w:cs="Arial"/>
          <w:b/>
          <w:color w:val="000000" w:themeColor="text1"/>
          <w:sz w:val="20"/>
          <w:szCs w:val="20"/>
        </w:rPr>
      </w:pPr>
      <w:r w:rsidRPr="00914B05">
        <w:rPr>
          <w:rFonts w:ascii="Arial" w:hAnsi="Arial" w:cs="Arial"/>
          <w:b/>
          <w:color w:val="000000" w:themeColor="text1"/>
          <w:sz w:val="20"/>
          <w:szCs w:val="20"/>
        </w:rPr>
        <w:t>CLÁUSULA SÉTIMA – REAJUSTE</w:t>
      </w:r>
    </w:p>
    <w:p w14:paraId="5D51C7C9" w14:textId="77777777" w:rsidR="00785B5F" w:rsidRPr="00914B05" w:rsidRDefault="00785B5F" w:rsidP="007912C6">
      <w:pPr>
        <w:pStyle w:val="PargrafodaLista"/>
        <w:numPr>
          <w:ilvl w:val="1"/>
          <w:numId w:val="14"/>
        </w:numPr>
        <w:spacing w:line="360" w:lineRule="auto"/>
        <w:ind w:left="0" w:firstLine="0"/>
        <w:jc w:val="both"/>
        <w:rPr>
          <w:rFonts w:ascii="Arial" w:hAnsi="Arial" w:cs="Arial"/>
          <w:b/>
          <w:color w:val="000000" w:themeColor="text1"/>
          <w:sz w:val="20"/>
          <w:szCs w:val="20"/>
        </w:rPr>
      </w:pPr>
      <w:r w:rsidRPr="00914B05">
        <w:rPr>
          <w:rFonts w:ascii="Arial" w:hAnsi="Arial" w:cs="Arial"/>
          <w:color w:val="000000" w:themeColor="text1"/>
          <w:sz w:val="20"/>
          <w:szCs w:val="20"/>
        </w:rPr>
        <w:t>As regras acerca do reajuste do valor contratual são aquelas definidas no Termo de Referência, anexo a este Contrato.</w:t>
      </w:r>
    </w:p>
    <w:p w14:paraId="256A5F6F" w14:textId="473FE091" w:rsidR="00785B5F" w:rsidRPr="00914B05" w:rsidRDefault="00785B5F" w:rsidP="007912C6">
      <w:pPr>
        <w:pStyle w:val="PargrafodaLista"/>
        <w:spacing w:line="360" w:lineRule="auto"/>
        <w:ind w:left="0"/>
        <w:jc w:val="both"/>
        <w:rPr>
          <w:rFonts w:ascii="Arial" w:hAnsi="Arial" w:cs="Arial"/>
          <w:b/>
          <w:color w:val="000000" w:themeColor="text1"/>
          <w:sz w:val="20"/>
          <w:szCs w:val="20"/>
        </w:rPr>
      </w:pPr>
      <w:r w:rsidRPr="00914B05">
        <w:rPr>
          <w:rFonts w:ascii="Arial" w:hAnsi="Arial" w:cs="Arial"/>
          <w:b/>
          <w:color w:val="000000" w:themeColor="text1"/>
          <w:sz w:val="20"/>
          <w:szCs w:val="20"/>
        </w:rPr>
        <w:t>CLÁUSULA OITAVA - OBRIGAÇÕES DO CONTRATANTE</w:t>
      </w:r>
    </w:p>
    <w:p w14:paraId="7CDBF100" w14:textId="77777777" w:rsidR="00785B5F" w:rsidRPr="00914B05" w:rsidRDefault="00785B5F" w:rsidP="007912C6">
      <w:pPr>
        <w:pStyle w:val="Nivel2"/>
        <w:numPr>
          <w:ilvl w:val="1"/>
          <w:numId w:val="32"/>
        </w:numPr>
        <w:tabs>
          <w:tab w:val="left" w:pos="0"/>
        </w:tabs>
        <w:spacing w:before="0" w:after="0" w:line="360" w:lineRule="auto"/>
        <w:ind w:left="0" w:firstLine="0"/>
        <w:rPr>
          <w:b/>
          <w:bCs/>
          <w:color w:val="000000" w:themeColor="text1"/>
        </w:rPr>
      </w:pPr>
      <w:r w:rsidRPr="00914B05">
        <w:rPr>
          <w:color w:val="000000" w:themeColor="text1"/>
        </w:rPr>
        <w:t>São obrigações do CONTRATANTE:</w:t>
      </w:r>
    </w:p>
    <w:p w14:paraId="1CB97860" w14:textId="77777777" w:rsidR="00785B5F" w:rsidRPr="00914B05" w:rsidRDefault="00785B5F" w:rsidP="007912C6">
      <w:pPr>
        <w:pStyle w:val="Nivel2"/>
        <w:numPr>
          <w:ilvl w:val="1"/>
          <w:numId w:val="32"/>
        </w:numPr>
        <w:tabs>
          <w:tab w:val="left" w:pos="709"/>
        </w:tabs>
        <w:spacing w:before="0" w:after="0" w:line="360" w:lineRule="auto"/>
        <w:ind w:left="0" w:firstLine="0"/>
        <w:rPr>
          <w:color w:val="000000" w:themeColor="text1"/>
        </w:rPr>
      </w:pPr>
      <w:r w:rsidRPr="00914B05">
        <w:rPr>
          <w:color w:val="000000" w:themeColor="text1"/>
        </w:rPr>
        <w:t>Exigir o cumprimento de todas as obrigações assumidas pelo Contratado, de acordo com o contrato e seus anexos;</w:t>
      </w:r>
    </w:p>
    <w:p w14:paraId="124BB998" w14:textId="77777777" w:rsidR="00785B5F" w:rsidRPr="00914B05" w:rsidRDefault="00785B5F" w:rsidP="007912C6">
      <w:pPr>
        <w:pStyle w:val="Nivel2"/>
        <w:numPr>
          <w:ilvl w:val="1"/>
          <w:numId w:val="32"/>
        </w:numPr>
        <w:tabs>
          <w:tab w:val="left" w:pos="709"/>
        </w:tabs>
        <w:spacing w:before="0" w:after="0" w:line="360" w:lineRule="auto"/>
        <w:ind w:left="0" w:firstLine="0"/>
        <w:rPr>
          <w:color w:val="000000" w:themeColor="text1"/>
        </w:rPr>
      </w:pPr>
      <w:r w:rsidRPr="00914B05">
        <w:rPr>
          <w:color w:val="000000" w:themeColor="text1"/>
        </w:rPr>
        <w:t>Receber o objeto no prazo e condições estabelecidas no Termo de Referência;</w:t>
      </w:r>
    </w:p>
    <w:p w14:paraId="7E1BB0F7" w14:textId="77777777" w:rsidR="00785B5F" w:rsidRPr="00914B05" w:rsidRDefault="00785B5F" w:rsidP="007912C6">
      <w:pPr>
        <w:pStyle w:val="Nivel2"/>
        <w:numPr>
          <w:ilvl w:val="1"/>
          <w:numId w:val="32"/>
        </w:numPr>
        <w:tabs>
          <w:tab w:val="left" w:pos="709"/>
        </w:tabs>
        <w:spacing w:before="0" w:after="0" w:line="360" w:lineRule="auto"/>
        <w:ind w:left="0" w:firstLine="0"/>
        <w:rPr>
          <w:color w:val="000000" w:themeColor="text1"/>
        </w:rPr>
      </w:pPr>
      <w:r w:rsidRPr="00914B05">
        <w:rPr>
          <w:color w:val="000000" w:themeColor="text1"/>
        </w:rPr>
        <w:t>Notificar o Contratado, por escrito, sobre vícios, defeitos ou incorreções verificadas no objeto fornecido, para que seja por ele substituído, reparado ou corrigido, no total ou em parte, às suas expensas;</w:t>
      </w:r>
    </w:p>
    <w:p w14:paraId="0760EF24" w14:textId="77777777" w:rsidR="00785B5F" w:rsidRPr="00914B05" w:rsidRDefault="00785B5F" w:rsidP="007912C6">
      <w:pPr>
        <w:pStyle w:val="Nivel2"/>
        <w:numPr>
          <w:ilvl w:val="1"/>
          <w:numId w:val="32"/>
        </w:numPr>
        <w:tabs>
          <w:tab w:val="left" w:pos="709"/>
        </w:tabs>
        <w:spacing w:before="0" w:after="0" w:line="360" w:lineRule="auto"/>
        <w:ind w:left="0" w:firstLine="0"/>
        <w:rPr>
          <w:color w:val="000000" w:themeColor="text1"/>
        </w:rPr>
      </w:pPr>
      <w:r w:rsidRPr="00914B05">
        <w:rPr>
          <w:color w:val="000000" w:themeColor="text1"/>
        </w:rPr>
        <w:t>Acompanhar e fiscalizar a execução do contrato e o cumprimento das obrigações pelo Contratado;</w:t>
      </w:r>
    </w:p>
    <w:p w14:paraId="2CC2F1D9" w14:textId="77777777" w:rsidR="00785B5F" w:rsidRPr="00914B05" w:rsidRDefault="00785B5F" w:rsidP="007912C6">
      <w:pPr>
        <w:pStyle w:val="Nivel2"/>
        <w:numPr>
          <w:ilvl w:val="1"/>
          <w:numId w:val="32"/>
        </w:numPr>
        <w:spacing w:before="0" w:after="0" w:line="360" w:lineRule="auto"/>
        <w:ind w:left="0" w:firstLine="0"/>
        <w:rPr>
          <w:color w:val="000000" w:themeColor="text1"/>
        </w:rPr>
      </w:pPr>
      <w:r w:rsidRPr="00914B05">
        <w:rPr>
          <w:color w:val="000000" w:themeColor="text1"/>
        </w:rPr>
        <w:t>Efetuar o pagamento ao Contratado do valor correspondente à execução do objeto, no prazo, forma e condições estabelecidos no presente Contrato e no Termo de Referência;</w:t>
      </w:r>
    </w:p>
    <w:p w14:paraId="4DC4ED65" w14:textId="77777777" w:rsidR="00785B5F" w:rsidRPr="00914B05" w:rsidRDefault="00785B5F" w:rsidP="007912C6">
      <w:pPr>
        <w:pStyle w:val="Nivel2"/>
        <w:numPr>
          <w:ilvl w:val="1"/>
          <w:numId w:val="32"/>
        </w:numPr>
        <w:spacing w:before="0" w:after="0" w:line="360" w:lineRule="auto"/>
        <w:ind w:left="0" w:firstLine="0"/>
        <w:rPr>
          <w:color w:val="000000" w:themeColor="text1"/>
        </w:rPr>
      </w:pPr>
      <w:r w:rsidRPr="00914B05">
        <w:rPr>
          <w:color w:val="000000" w:themeColor="text1"/>
        </w:rPr>
        <w:t xml:space="preserve">Aplicar ao Contratado as sanções previstas na lei e neste Contrato; </w:t>
      </w:r>
    </w:p>
    <w:p w14:paraId="16D4142F" w14:textId="77777777" w:rsidR="00785B5F" w:rsidRPr="00914B05" w:rsidRDefault="00785B5F" w:rsidP="007912C6">
      <w:pPr>
        <w:pStyle w:val="Nivel2"/>
        <w:numPr>
          <w:ilvl w:val="1"/>
          <w:numId w:val="32"/>
        </w:numPr>
        <w:spacing w:before="0" w:after="0" w:line="360" w:lineRule="auto"/>
        <w:ind w:left="0" w:firstLine="0"/>
        <w:rPr>
          <w:color w:val="000000" w:themeColor="text1"/>
        </w:rPr>
      </w:pPr>
      <w:r w:rsidRPr="00914B05">
        <w:rPr>
          <w:color w:val="000000" w:themeColor="text1"/>
        </w:rPr>
        <w:t>Cientificar o órgão de representação judicial para adoção das medidas cabíveis quando do descumprimento de obrigações pelo Contratado;</w:t>
      </w:r>
    </w:p>
    <w:p w14:paraId="61171667" w14:textId="77777777" w:rsidR="00785B5F" w:rsidRPr="00914B05" w:rsidRDefault="00785B5F" w:rsidP="007912C6">
      <w:pPr>
        <w:pStyle w:val="Nivel2"/>
        <w:numPr>
          <w:ilvl w:val="1"/>
          <w:numId w:val="32"/>
        </w:numPr>
        <w:spacing w:before="0" w:after="0" w:line="360" w:lineRule="auto"/>
        <w:ind w:left="0" w:firstLine="0"/>
        <w:rPr>
          <w:color w:val="000000" w:themeColor="text1"/>
        </w:rPr>
      </w:pPr>
      <w:r w:rsidRPr="00914B05">
        <w:rPr>
          <w:color w:val="000000" w:themeColor="text1"/>
        </w:rPr>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4DC36A9F" w14:textId="77777777" w:rsidR="00785B5F" w:rsidRPr="00914B05" w:rsidRDefault="00785B5F" w:rsidP="007912C6">
      <w:pPr>
        <w:pStyle w:val="Nivel2"/>
        <w:numPr>
          <w:ilvl w:val="1"/>
          <w:numId w:val="32"/>
        </w:numPr>
        <w:spacing w:before="0" w:after="0" w:line="360" w:lineRule="auto"/>
        <w:ind w:left="0" w:firstLine="0"/>
        <w:rPr>
          <w:b/>
          <w:bCs/>
          <w:color w:val="000000" w:themeColor="text1"/>
        </w:rPr>
      </w:pPr>
      <w:r w:rsidRPr="00914B05">
        <w:rPr>
          <w:color w:val="000000" w:themeColor="text1"/>
        </w:rPr>
        <w:t xml:space="preserve"> A Administração terá o prazo de 30 (trinta) dias, a contar da data do protocolo do requerimento para decidir, admitida a prorrogação motivada, por igual período. </w:t>
      </w:r>
    </w:p>
    <w:p w14:paraId="5CDE439B" w14:textId="77777777" w:rsidR="00785B5F" w:rsidRPr="00914B05" w:rsidRDefault="00785B5F" w:rsidP="007912C6">
      <w:pPr>
        <w:pStyle w:val="Nivel2"/>
        <w:numPr>
          <w:ilvl w:val="1"/>
          <w:numId w:val="32"/>
        </w:numPr>
        <w:spacing w:before="0" w:after="0" w:line="360" w:lineRule="auto"/>
        <w:ind w:left="0" w:firstLine="0"/>
        <w:rPr>
          <w:color w:val="000000" w:themeColor="text1"/>
        </w:rPr>
      </w:pPr>
      <w:r w:rsidRPr="00914B05">
        <w:rPr>
          <w:color w:val="000000" w:themeColor="text1"/>
        </w:rPr>
        <w:t>Responder eventuais pedidos de reestabelecimento do equilíbrio econômico-financeiro feitos pelo contratado no prazo máximo de 30 (trinta) dias.</w:t>
      </w:r>
    </w:p>
    <w:p w14:paraId="55D47616" w14:textId="77777777" w:rsidR="00785B5F" w:rsidRPr="00914B05" w:rsidRDefault="00785B5F" w:rsidP="007912C6">
      <w:pPr>
        <w:pStyle w:val="Nvel2-Red"/>
        <w:numPr>
          <w:ilvl w:val="1"/>
          <w:numId w:val="32"/>
        </w:numPr>
        <w:spacing w:before="0" w:after="0" w:line="360" w:lineRule="auto"/>
        <w:ind w:left="0" w:firstLine="0"/>
        <w:rPr>
          <w:i w:val="0"/>
          <w:iCs w:val="0"/>
          <w:color w:val="000000" w:themeColor="text1"/>
        </w:rPr>
      </w:pPr>
      <w:bookmarkStart w:id="103" w:name="_Hlk114499841"/>
      <w:bookmarkEnd w:id="103"/>
      <w:r w:rsidRPr="00914B05">
        <w:rPr>
          <w:i w:val="0"/>
          <w:iCs w:val="0"/>
          <w:color w:val="000000" w:themeColor="text1"/>
        </w:rPr>
        <w:t>Notificar os emitentes das garantias (quando for o caso), quanto ao início de processo administrativo para apuração de descumprimento de cláusulas contratuais.</w:t>
      </w:r>
    </w:p>
    <w:p w14:paraId="52C30F98" w14:textId="77777777" w:rsidR="00785B5F" w:rsidRPr="00914B05" w:rsidRDefault="00785B5F" w:rsidP="007912C6">
      <w:pPr>
        <w:pStyle w:val="Nivel2"/>
        <w:numPr>
          <w:ilvl w:val="1"/>
          <w:numId w:val="32"/>
        </w:numPr>
        <w:spacing w:before="0" w:after="0" w:line="360" w:lineRule="auto"/>
        <w:ind w:left="0" w:firstLine="0"/>
        <w:rPr>
          <w:color w:val="000000" w:themeColor="text1"/>
        </w:rPr>
      </w:pPr>
      <w:r w:rsidRPr="00914B05">
        <w:rPr>
          <w:color w:val="000000" w:themeColor="text1"/>
        </w:rPr>
        <w:lastRenderedPageBreak/>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203A1FC0" w14:textId="6E1321B7" w:rsidR="00785B5F" w:rsidRPr="00914B05" w:rsidRDefault="00785B5F" w:rsidP="007912C6">
      <w:pPr>
        <w:pStyle w:val="Nivel01"/>
        <w:numPr>
          <w:ilvl w:val="0"/>
          <w:numId w:val="0"/>
        </w:numPr>
        <w:tabs>
          <w:tab w:val="clear" w:pos="567"/>
          <w:tab w:val="left" w:pos="0"/>
        </w:tabs>
        <w:spacing w:before="0" w:line="360" w:lineRule="auto"/>
        <w:rPr>
          <w:color w:val="000000" w:themeColor="text1"/>
        </w:rPr>
      </w:pPr>
      <w:r w:rsidRPr="00914B05">
        <w:rPr>
          <w:color w:val="000000" w:themeColor="text1"/>
        </w:rPr>
        <w:t>CLÁUSULA NONA - OBRIGAÇÕES DO CONTRATADO</w:t>
      </w:r>
    </w:p>
    <w:p w14:paraId="70E0C0F2" w14:textId="044C7C51" w:rsidR="00785B5F" w:rsidRPr="00914B05" w:rsidRDefault="00785B5F" w:rsidP="007912C6">
      <w:pPr>
        <w:pStyle w:val="Nivel2"/>
        <w:numPr>
          <w:ilvl w:val="1"/>
          <w:numId w:val="15"/>
        </w:numPr>
        <w:spacing w:before="0" w:after="0" w:line="360" w:lineRule="auto"/>
        <w:ind w:left="0" w:firstLine="0"/>
        <w:rPr>
          <w:color w:val="000000" w:themeColor="text1"/>
        </w:rPr>
      </w:pPr>
      <w:r w:rsidRPr="00914B05">
        <w:rPr>
          <w:color w:val="000000" w:themeColor="text1"/>
        </w:rPr>
        <w:t xml:space="preserve">O </w:t>
      </w:r>
      <w:r w:rsidR="00AF0595" w:rsidRPr="00914B05">
        <w:rPr>
          <w:color w:val="000000" w:themeColor="text1"/>
        </w:rPr>
        <w:t>CONTRATADO</w:t>
      </w:r>
      <w:r w:rsidRPr="00914B05">
        <w:rPr>
          <w:color w:val="000000" w:themeColor="text1"/>
        </w:rPr>
        <w:t xml:space="preserve"> deve cumprir todas as obrigações constantes deste Contrato e de seus anexos, assumindo como exclusivamente seus os riscos e as despesas decorrentes da boa e perfeita execução do objeto, observando, ainda, as obrigações a seguir dispostas, além das previstas no termo de referência:</w:t>
      </w:r>
    </w:p>
    <w:p w14:paraId="7956E697" w14:textId="77777777" w:rsidR="00785B5F" w:rsidRPr="00914B05" w:rsidRDefault="00785B5F" w:rsidP="007912C6">
      <w:pPr>
        <w:pStyle w:val="Nvel2-Red"/>
        <w:numPr>
          <w:ilvl w:val="1"/>
          <w:numId w:val="15"/>
        </w:numPr>
        <w:spacing w:before="0" w:after="0" w:line="360" w:lineRule="auto"/>
        <w:ind w:left="0" w:firstLine="0"/>
        <w:rPr>
          <w:i w:val="0"/>
          <w:iCs w:val="0"/>
          <w:color w:val="000000" w:themeColor="text1"/>
        </w:rPr>
      </w:pPr>
      <w:r w:rsidRPr="00914B05">
        <w:rPr>
          <w:i w:val="0"/>
          <w:iCs w:val="0"/>
          <w:color w:val="000000" w:themeColor="text1"/>
        </w:rPr>
        <w:t>Atender às determinações regulares emitidas pelo fiscal ou gestor do contrato ou autoridade superior e prestar todo esclarecimento ou informação por eles solicitados;</w:t>
      </w:r>
    </w:p>
    <w:p w14:paraId="15D9379A" w14:textId="77777777" w:rsidR="00785B5F" w:rsidRPr="00914B05" w:rsidRDefault="00785B5F" w:rsidP="007912C6">
      <w:pPr>
        <w:pStyle w:val="Nvel2-Red"/>
        <w:numPr>
          <w:ilvl w:val="1"/>
          <w:numId w:val="15"/>
        </w:numPr>
        <w:spacing w:before="0" w:after="0" w:line="360" w:lineRule="auto"/>
        <w:ind w:left="0" w:firstLine="0"/>
        <w:rPr>
          <w:i w:val="0"/>
          <w:iCs w:val="0"/>
          <w:color w:val="000000" w:themeColor="text1"/>
        </w:rPr>
      </w:pPr>
      <w:r w:rsidRPr="00914B05">
        <w:rPr>
          <w:i w:val="0"/>
          <w:iCs w:val="0"/>
          <w:color w:val="000000" w:themeColor="text1"/>
        </w:rPr>
        <w:t>Reparar, corrigir, remover, reconstruir ou substituir, às suas expensas, no total ou em parte, no prazo fixado pelo fiscal do contrato, os bens nos quais se verificarem vícios, defeitos ou incorreções resultantes da execução ou dos materiais empregados;</w:t>
      </w:r>
    </w:p>
    <w:p w14:paraId="4936D574" w14:textId="7E140F47" w:rsidR="00785B5F" w:rsidRPr="00914B05" w:rsidRDefault="00785B5F" w:rsidP="007912C6">
      <w:pPr>
        <w:pStyle w:val="Nvel2-Red"/>
        <w:numPr>
          <w:ilvl w:val="1"/>
          <w:numId w:val="15"/>
        </w:numPr>
        <w:spacing w:before="0" w:after="0" w:line="360" w:lineRule="auto"/>
        <w:ind w:left="0" w:firstLine="0"/>
        <w:rPr>
          <w:i w:val="0"/>
          <w:iCs w:val="0"/>
          <w:color w:val="000000" w:themeColor="text1"/>
        </w:rPr>
      </w:pPr>
      <w:r w:rsidRPr="00914B05">
        <w:rPr>
          <w:i w:val="0"/>
          <w:iCs w:val="0"/>
          <w:color w:val="000000" w:themeColor="text1"/>
        </w:rPr>
        <w:t xml:space="preserve">Responsabilizar-se pelos vícios e danos decorrentes da execução do objeto, bem como por todo e qualquer dano causado à Administração ou terceiros, não reduzindo essa responsabilidade a fiscalização ou o acompanhamento da execução contratual pelo </w:t>
      </w:r>
      <w:r w:rsidR="00AF0595" w:rsidRPr="00914B05">
        <w:rPr>
          <w:i w:val="0"/>
          <w:iCs w:val="0"/>
          <w:color w:val="000000" w:themeColor="text1"/>
        </w:rPr>
        <w:t>CONTRATANTE</w:t>
      </w:r>
      <w:r w:rsidRPr="00914B05">
        <w:rPr>
          <w:i w:val="0"/>
          <w:iCs w:val="0"/>
          <w:color w:val="000000" w:themeColor="text1"/>
        </w:rPr>
        <w:t>, que ficará autorizado a descontar dos pagamentos devidos ou da garantia, caso exigida, o valor correspondente aos danos sofridos;</w:t>
      </w:r>
    </w:p>
    <w:p w14:paraId="57A79A0E" w14:textId="712A5943" w:rsidR="00785B5F" w:rsidRPr="00914B05" w:rsidRDefault="00785B5F" w:rsidP="007912C6">
      <w:pPr>
        <w:pStyle w:val="Nvel2-Red"/>
        <w:numPr>
          <w:ilvl w:val="1"/>
          <w:numId w:val="15"/>
        </w:numPr>
        <w:spacing w:before="0" w:after="0" w:line="360" w:lineRule="auto"/>
        <w:ind w:left="0" w:firstLine="0"/>
        <w:rPr>
          <w:i w:val="0"/>
          <w:iCs w:val="0"/>
          <w:color w:val="000000" w:themeColor="text1"/>
        </w:rPr>
      </w:pPr>
      <w:bookmarkStart w:id="104" w:name="_Hlk161061200"/>
      <w:r w:rsidRPr="00914B05">
        <w:rPr>
          <w:i w:val="0"/>
          <w:iCs w:val="0"/>
          <w:color w:val="000000" w:themeColor="text1"/>
        </w:rPr>
        <w:t xml:space="preserve">Quando não for possível a verificação da regularidade junto aos órgãos responsáveis, o </w:t>
      </w:r>
      <w:r w:rsidR="00AF0595" w:rsidRPr="00914B05">
        <w:rPr>
          <w:i w:val="0"/>
          <w:iCs w:val="0"/>
          <w:color w:val="000000" w:themeColor="text1"/>
        </w:rPr>
        <w:t>CONTRATADO</w:t>
      </w:r>
      <w:r w:rsidRPr="00914B05">
        <w:rPr>
          <w:i w:val="0"/>
          <w:iCs w:val="0"/>
          <w:color w:val="000000" w:themeColor="text1"/>
        </w:rPr>
        <w:t xml:space="preserve"> deverá entregar ao setor responsável pela fiscalização do contrato, junto com a Nota Fiscal para fins de pagamento, os seguintes documentos:</w:t>
      </w:r>
    </w:p>
    <w:p w14:paraId="53CDFFE6" w14:textId="77777777" w:rsidR="00785B5F" w:rsidRPr="00914B05" w:rsidRDefault="00785B5F" w:rsidP="007912C6">
      <w:pPr>
        <w:pStyle w:val="Nvel2-Red"/>
        <w:numPr>
          <w:ilvl w:val="2"/>
          <w:numId w:val="38"/>
        </w:numPr>
        <w:spacing w:before="0" w:after="0" w:line="360" w:lineRule="auto"/>
        <w:rPr>
          <w:i w:val="0"/>
          <w:iCs w:val="0"/>
          <w:color w:val="000000" w:themeColor="text1"/>
        </w:rPr>
      </w:pPr>
      <w:r w:rsidRPr="00914B05">
        <w:rPr>
          <w:i w:val="0"/>
          <w:iCs w:val="0"/>
          <w:color w:val="000000" w:themeColor="text1"/>
        </w:rPr>
        <w:t>prova de regularidade relativa à Seguridade Social;</w:t>
      </w:r>
    </w:p>
    <w:p w14:paraId="20DEFB37" w14:textId="77777777" w:rsidR="00785B5F" w:rsidRPr="00914B05" w:rsidRDefault="00785B5F" w:rsidP="007912C6">
      <w:pPr>
        <w:pStyle w:val="Nvel2-Red"/>
        <w:numPr>
          <w:ilvl w:val="2"/>
          <w:numId w:val="38"/>
        </w:numPr>
        <w:spacing w:before="0" w:after="0" w:line="360" w:lineRule="auto"/>
        <w:ind w:left="284" w:firstLine="0"/>
        <w:rPr>
          <w:i w:val="0"/>
          <w:iCs w:val="0"/>
          <w:color w:val="000000" w:themeColor="text1"/>
        </w:rPr>
      </w:pPr>
      <w:r w:rsidRPr="00914B05">
        <w:rPr>
          <w:i w:val="0"/>
          <w:iCs w:val="0"/>
          <w:color w:val="000000" w:themeColor="text1"/>
        </w:rPr>
        <w:t>certidão conjunta relativa aos tributos federais e à Dívida Ativa da União;</w:t>
      </w:r>
    </w:p>
    <w:p w14:paraId="25582C99" w14:textId="77777777" w:rsidR="00785B5F" w:rsidRPr="00914B05" w:rsidRDefault="00785B5F" w:rsidP="007912C6">
      <w:pPr>
        <w:pStyle w:val="Nvel2-Red"/>
        <w:numPr>
          <w:ilvl w:val="2"/>
          <w:numId w:val="38"/>
        </w:numPr>
        <w:spacing w:before="0" w:after="0" w:line="360" w:lineRule="auto"/>
        <w:ind w:left="284" w:firstLine="0"/>
        <w:rPr>
          <w:i w:val="0"/>
          <w:iCs w:val="0"/>
          <w:color w:val="000000" w:themeColor="text1"/>
        </w:rPr>
      </w:pPr>
      <w:r w:rsidRPr="00914B05">
        <w:rPr>
          <w:i w:val="0"/>
          <w:iCs w:val="0"/>
          <w:color w:val="000000" w:themeColor="text1"/>
        </w:rPr>
        <w:t>certidões que comprovem a regularidade perante a Fazenda Estadual ou Distrital do domicílio ou sede do contratado;</w:t>
      </w:r>
    </w:p>
    <w:p w14:paraId="42B3A53A" w14:textId="77777777" w:rsidR="00785B5F" w:rsidRPr="00914B05" w:rsidRDefault="00785B5F" w:rsidP="007912C6">
      <w:pPr>
        <w:pStyle w:val="Nvel2-Red"/>
        <w:numPr>
          <w:ilvl w:val="2"/>
          <w:numId w:val="38"/>
        </w:numPr>
        <w:spacing w:before="0" w:after="0" w:line="360" w:lineRule="auto"/>
        <w:ind w:left="284" w:firstLine="0"/>
        <w:rPr>
          <w:i w:val="0"/>
          <w:iCs w:val="0"/>
          <w:color w:val="000000" w:themeColor="text1"/>
        </w:rPr>
      </w:pPr>
      <w:r w:rsidRPr="00914B05">
        <w:rPr>
          <w:i w:val="0"/>
          <w:iCs w:val="0"/>
          <w:color w:val="000000" w:themeColor="text1"/>
        </w:rPr>
        <w:t>Certidão de Regularidade do FGTS – CRF;</w:t>
      </w:r>
    </w:p>
    <w:p w14:paraId="00D66C07" w14:textId="77777777" w:rsidR="00785B5F" w:rsidRPr="00914B05" w:rsidRDefault="00785B5F" w:rsidP="007912C6">
      <w:pPr>
        <w:pStyle w:val="Nvel2-Red"/>
        <w:numPr>
          <w:ilvl w:val="2"/>
          <w:numId w:val="38"/>
        </w:numPr>
        <w:spacing w:before="0" w:after="0" w:line="360" w:lineRule="auto"/>
        <w:ind w:left="284" w:firstLine="0"/>
        <w:rPr>
          <w:i w:val="0"/>
          <w:iCs w:val="0"/>
          <w:color w:val="000000" w:themeColor="text1"/>
        </w:rPr>
      </w:pPr>
      <w:r w:rsidRPr="00914B05">
        <w:rPr>
          <w:i w:val="0"/>
          <w:iCs w:val="0"/>
          <w:color w:val="000000" w:themeColor="text1"/>
        </w:rPr>
        <w:t>Certidão Negativa de Débitos Trabalhistas – CNDT;</w:t>
      </w:r>
      <w:bookmarkEnd w:id="104"/>
    </w:p>
    <w:p w14:paraId="3CFB06BC" w14:textId="621992DE" w:rsidR="00785B5F" w:rsidRPr="00914B05" w:rsidRDefault="00785B5F" w:rsidP="007912C6">
      <w:pPr>
        <w:pStyle w:val="Nvel2-Red"/>
        <w:numPr>
          <w:ilvl w:val="1"/>
          <w:numId w:val="15"/>
        </w:numPr>
        <w:spacing w:before="0" w:after="0" w:line="360" w:lineRule="auto"/>
        <w:ind w:left="0" w:firstLine="0"/>
        <w:rPr>
          <w:i w:val="0"/>
          <w:iCs w:val="0"/>
          <w:color w:val="000000" w:themeColor="text1"/>
        </w:rPr>
      </w:pPr>
      <w:r w:rsidRPr="00914B05">
        <w:rPr>
          <w:i w:val="0"/>
          <w:iCs w:val="0"/>
          <w:color w:val="000000" w:themeColor="text1"/>
        </w:rPr>
        <w:t xml:space="preserve">Responsabilizar-se pelo cumprimento de todas as obrigações trabalhistas, previdenciárias, fiscais, comerciais e as demais previstas em legislação específica, cuja inadimplência não transfere a responsabilidade ao </w:t>
      </w:r>
      <w:r w:rsidR="00AF0595" w:rsidRPr="00914B05">
        <w:rPr>
          <w:i w:val="0"/>
          <w:iCs w:val="0"/>
          <w:color w:val="000000" w:themeColor="text1"/>
        </w:rPr>
        <w:t>CONTRATANTE</w:t>
      </w:r>
      <w:r w:rsidRPr="00914B05">
        <w:rPr>
          <w:i w:val="0"/>
          <w:iCs w:val="0"/>
          <w:color w:val="000000" w:themeColor="text1"/>
        </w:rPr>
        <w:t xml:space="preserve"> e não poderá onerar o objeto do contrato;</w:t>
      </w:r>
    </w:p>
    <w:p w14:paraId="053E2B00" w14:textId="77777777" w:rsidR="00785B5F" w:rsidRPr="00914B05" w:rsidRDefault="00785B5F" w:rsidP="007912C6">
      <w:pPr>
        <w:pStyle w:val="Nvel2-Red"/>
        <w:numPr>
          <w:ilvl w:val="1"/>
          <w:numId w:val="15"/>
        </w:numPr>
        <w:spacing w:before="0" w:after="0" w:line="360" w:lineRule="auto"/>
        <w:ind w:left="0" w:firstLine="0"/>
        <w:rPr>
          <w:i w:val="0"/>
          <w:iCs w:val="0"/>
          <w:color w:val="000000" w:themeColor="text1"/>
        </w:rPr>
      </w:pPr>
      <w:r w:rsidRPr="00914B05">
        <w:rPr>
          <w:i w:val="0"/>
          <w:iCs w:val="0"/>
          <w:color w:val="000000" w:themeColor="text1"/>
        </w:rPr>
        <w:t>Comunicar ao Fiscal do contrato, no prazo de 24 (vinte e quatro) horas, qualquer ocorrência anormal ou acidente que se verifique no local da execução do objeto contratual;</w:t>
      </w:r>
    </w:p>
    <w:p w14:paraId="3D044FA1" w14:textId="28743D93" w:rsidR="00785B5F" w:rsidRPr="00914B05" w:rsidRDefault="00785B5F" w:rsidP="007912C6">
      <w:pPr>
        <w:pStyle w:val="Nvel2-Red"/>
        <w:numPr>
          <w:ilvl w:val="1"/>
          <w:numId w:val="15"/>
        </w:numPr>
        <w:spacing w:before="0" w:after="0" w:line="360" w:lineRule="auto"/>
        <w:ind w:left="0" w:firstLine="0"/>
        <w:rPr>
          <w:i w:val="0"/>
          <w:iCs w:val="0"/>
          <w:color w:val="000000" w:themeColor="text1"/>
        </w:rPr>
      </w:pPr>
      <w:r w:rsidRPr="00914B05">
        <w:rPr>
          <w:i w:val="0"/>
          <w:iCs w:val="0"/>
          <w:color w:val="000000" w:themeColor="text1"/>
        </w:rPr>
        <w:t xml:space="preserve">Paralisar, por determinação do </w:t>
      </w:r>
      <w:r w:rsidR="00AF0595" w:rsidRPr="00914B05">
        <w:rPr>
          <w:i w:val="0"/>
          <w:iCs w:val="0"/>
          <w:color w:val="000000" w:themeColor="text1"/>
        </w:rPr>
        <w:t>CONTRATANTE</w:t>
      </w:r>
      <w:r w:rsidRPr="00914B05">
        <w:rPr>
          <w:i w:val="0"/>
          <w:iCs w:val="0"/>
          <w:color w:val="000000" w:themeColor="text1"/>
        </w:rPr>
        <w:t>, qualquer atividade que não esteja sendo executada de acordo com a boa técnica ou que ponha em risco a segurança de pessoas ou bens de terceiros;</w:t>
      </w:r>
    </w:p>
    <w:p w14:paraId="696FA8E8" w14:textId="77777777" w:rsidR="00785B5F" w:rsidRPr="00914B05" w:rsidRDefault="00785B5F" w:rsidP="007912C6">
      <w:pPr>
        <w:pStyle w:val="Nvel2-Red"/>
        <w:numPr>
          <w:ilvl w:val="1"/>
          <w:numId w:val="15"/>
        </w:numPr>
        <w:spacing w:before="0" w:after="0" w:line="360" w:lineRule="auto"/>
        <w:ind w:left="0" w:firstLine="0"/>
        <w:rPr>
          <w:i w:val="0"/>
          <w:iCs w:val="0"/>
          <w:color w:val="000000" w:themeColor="text1"/>
        </w:rPr>
      </w:pPr>
      <w:r w:rsidRPr="00914B05">
        <w:rPr>
          <w:i w:val="0"/>
          <w:iCs w:val="0"/>
          <w:color w:val="000000" w:themeColor="text1"/>
        </w:rPr>
        <w:t>Manter durante toda a vigência do contrato, em compatibilidade com as obrigações assumidas, todas as condições exigidas para habilitação na licitação;</w:t>
      </w:r>
    </w:p>
    <w:p w14:paraId="7BAFA8D0" w14:textId="77777777" w:rsidR="00785B5F" w:rsidRPr="00914B05" w:rsidRDefault="00785B5F" w:rsidP="007912C6">
      <w:pPr>
        <w:pStyle w:val="Nvel2-Red"/>
        <w:numPr>
          <w:ilvl w:val="1"/>
          <w:numId w:val="15"/>
        </w:numPr>
        <w:spacing w:before="0" w:after="0" w:line="360" w:lineRule="auto"/>
        <w:ind w:left="0" w:firstLine="0"/>
        <w:rPr>
          <w:i w:val="0"/>
          <w:iCs w:val="0"/>
          <w:color w:val="000000" w:themeColor="text1"/>
        </w:rPr>
      </w:pPr>
      <w:r w:rsidRPr="00914B05">
        <w:rPr>
          <w:i w:val="0"/>
          <w:iCs w:val="0"/>
          <w:color w:val="000000" w:themeColor="text1"/>
        </w:rPr>
        <w:t>Cumprir, durante todo o período de execução do contrato, a reserva de cargos prevista em lei para pessoa com deficiência, para reabilitado da Previdência Social ou para aprendiz, bem como as reservas de cargos previstas na legislação;</w:t>
      </w:r>
    </w:p>
    <w:p w14:paraId="1CEC4048" w14:textId="77777777" w:rsidR="00785B5F" w:rsidRPr="00914B05" w:rsidRDefault="00785B5F" w:rsidP="007912C6">
      <w:pPr>
        <w:pStyle w:val="Nvel2-Red"/>
        <w:numPr>
          <w:ilvl w:val="1"/>
          <w:numId w:val="15"/>
        </w:numPr>
        <w:spacing w:before="0" w:after="0" w:line="360" w:lineRule="auto"/>
        <w:ind w:left="0" w:firstLine="0"/>
        <w:rPr>
          <w:i w:val="0"/>
          <w:iCs w:val="0"/>
          <w:color w:val="000000" w:themeColor="text1"/>
        </w:rPr>
      </w:pPr>
      <w:r w:rsidRPr="00914B05">
        <w:rPr>
          <w:i w:val="0"/>
          <w:iCs w:val="0"/>
          <w:color w:val="000000" w:themeColor="text1"/>
        </w:rPr>
        <w:t>Comprovar a reserva de cargos a que se refere a cláusula acima, no prazo fixado pelo fiscal do contrato, com a indicação dos empregados que preencheram as referidas vagas;</w:t>
      </w:r>
    </w:p>
    <w:p w14:paraId="2E6AC26E" w14:textId="77777777" w:rsidR="00785B5F" w:rsidRPr="00914B05" w:rsidRDefault="00785B5F" w:rsidP="007912C6">
      <w:pPr>
        <w:pStyle w:val="Nvel2-Red"/>
        <w:numPr>
          <w:ilvl w:val="1"/>
          <w:numId w:val="15"/>
        </w:numPr>
        <w:spacing w:before="0" w:after="0" w:line="360" w:lineRule="auto"/>
        <w:ind w:left="0" w:firstLine="0"/>
        <w:rPr>
          <w:i w:val="0"/>
          <w:iCs w:val="0"/>
          <w:color w:val="000000" w:themeColor="text1"/>
        </w:rPr>
      </w:pPr>
      <w:r w:rsidRPr="00914B05">
        <w:rPr>
          <w:i w:val="0"/>
          <w:iCs w:val="0"/>
          <w:color w:val="000000" w:themeColor="text1"/>
        </w:rPr>
        <w:t>Guardar sigilo sobre todas as informações obtidas em decorrência do cumprimento do contrato;</w:t>
      </w:r>
    </w:p>
    <w:p w14:paraId="50B1B93F" w14:textId="77777777" w:rsidR="00785B5F" w:rsidRPr="00914B05" w:rsidRDefault="00785B5F" w:rsidP="007912C6">
      <w:pPr>
        <w:pStyle w:val="Nvel2-Red"/>
        <w:numPr>
          <w:ilvl w:val="1"/>
          <w:numId w:val="15"/>
        </w:numPr>
        <w:spacing w:before="0" w:after="0" w:line="360" w:lineRule="auto"/>
        <w:ind w:left="0" w:firstLine="0"/>
        <w:rPr>
          <w:i w:val="0"/>
          <w:iCs w:val="0"/>
          <w:color w:val="000000" w:themeColor="text1"/>
        </w:rPr>
      </w:pPr>
      <w:r w:rsidRPr="00914B05">
        <w:rPr>
          <w:i w:val="0"/>
          <w:iCs w:val="0"/>
          <w:color w:val="000000" w:themeColor="text1"/>
        </w:rPr>
        <w:t xml:space="preserve">Arcar com o ônus decorrente de eventual equívoco no dimensionamento dos quantitativos de sua proposta, inclusive quanto aos custos variáveis decorrentes de fatores futuros e incertos, devendo </w:t>
      </w:r>
      <w:r w:rsidRPr="00914B05">
        <w:rPr>
          <w:i w:val="0"/>
          <w:iCs w:val="0"/>
          <w:color w:val="000000" w:themeColor="text1"/>
        </w:rPr>
        <w:lastRenderedPageBreak/>
        <w:t>complementá-los, caso o previsto inicialmente em sua proposta não seja satisfatório para o atendimento do objeto da contratação, exceto quando ocorrer algum dos eventos arrolados no art. 124, II, d, da Lei nº 14.133, de 2021;</w:t>
      </w:r>
    </w:p>
    <w:p w14:paraId="4D1C8412" w14:textId="77777777" w:rsidR="00785B5F" w:rsidRPr="00914B05" w:rsidRDefault="00785B5F" w:rsidP="007912C6">
      <w:pPr>
        <w:pStyle w:val="Nvel2-Red"/>
        <w:numPr>
          <w:ilvl w:val="1"/>
          <w:numId w:val="15"/>
        </w:numPr>
        <w:spacing w:before="0" w:after="0" w:line="360" w:lineRule="auto"/>
        <w:ind w:left="0" w:firstLine="0"/>
        <w:rPr>
          <w:i w:val="0"/>
          <w:iCs w:val="0"/>
          <w:color w:val="000000" w:themeColor="text1"/>
        </w:rPr>
      </w:pPr>
      <w:r w:rsidRPr="00914B05">
        <w:rPr>
          <w:i w:val="0"/>
          <w:iCs w:val="0"/>
          <w:color w:val="000000" w:themeColor="text1"/>
        </w:rPr>
        <w:t>Cumprir, além dos postulados legais vigentes de âmbito federal, estadual ou municipal, as normas de segurança do contratante;</w:t>
      </w:r>
    </w:p>
    <w:p w14:paraId="5A038CBD" w14:textId="77777777" w:rsidR="00785B5F" w:rsidRPr="00914B05" w:rsidRDefault="00785B5F" w:rsidP="007912C6">
      <w:pPr>
        <w:pStyle w:val="Nvel2-Red"/>
        <w:numPr>
          <w:ilvl w:val="1"/>
          <w:numId w:val="15"/>
        </w:numPr>
        <w:spacing w:before="0" w:after="0" w:line="360" w:lineRule="auto"/>
        <w:ind w:left="0" w:firstLine="0"/>
        <w:rPr>
          <w:i w:val="0"/>
          <w:iCs w:val="0"/>
          <w:color w:val="000000" w:themeColor="text1"/>
        </w:rPr>
      </w:pPr>
      <w:r w:rsidRPr="00914B05">
        <w:rPr>
          <w:i w:val="0"/>
          <w:iCs w:val="0"/>
          <w:color w:val="000000" w:themeColor="text1"/>
        </w:rPr>
        <w:t>Entregar o objeto acompanhado do manual do usuário, com uma versão em português, e da relação da rede de assistência técnica autorizada (quando for o caso);</w:t>
      </w:r>
    </w:p>
    <w:p w14:paraId="553B2592" w14:textId="77777777" w:rsidR="00785B5F" w:rsidRPr="00914B05" w:rsidRDefault="00785B5F" w:rsidP="007912C6">
      <w:pPr>
        <w:pStyle w:val="Nvel2-Red"/>
        <w:numPr>
          <w:ilvl w:val="1"/>
          <w:numId w:val="15"/>
        </w:numPr>
        <w:spacing w:before="0" w:after="0" w:line="360" w:lineRule="auto"/>
        <w:ind w:left="0" w:firstLine="0"/>
        <w:rPr>
          <w:i w:val="0"/>
          <w:iCs w:val="0"/>
          <w:color w:val="000000" w:themeColor="text1"/>
        </w:rPr>
      </w:pPr>
      <w:r w:rsidRPr="00914B05">
        <w:rPr>
          <w:i w:val="0"/>
          <w:iCs w:val="0"/>
          <w:color w:val="000000" w:themeColor="text1"/>
        </w:rPr>
        <w:t>Responsabilizar-se pelos vícios e danos decorrentes do objeto, de acordo com o Código de Defesa do Consumidor;</w:t>
      </w:r>
    </w:p>
    <w:p w14:paraId="591D35FE" w14:textId="377B2BFA" w:rsidR="00785B5F" w:rsidRPr="00914B05" w:rsidRDefault="00785B5F" w:rsidP="007912C6">
      <w:pPr>
        <w:pStyle w:val="Nivel2"/>
        <w:numPr>
          <w:ilvl w:val="1"/>
          <w:numId w:val="15"/>
        </w:numPr>
        <w:spacing w:before="0" w:after="0" w:line="360" w:lineRule="auto"/>
        <w:ind w:left="0" w:firstLine="0"/>
        <w:rPr>
          <w:color w:val="000000" w:themeColor="text1"/>
        </w:rPr>
      </w:pPr>
      <w:r w:rsidRPr="00914B05">
        <w:rPr>
          <w:color w:val="000000" w:themeColor="text1"/>
        </w:rPr>
        <w:t>Comunicar ao contratante, no prazo máximo de 24 (vinte e quatro) horas que antecede a data da entrega, os motivos que impossibilitem o cumprimento do prazo previsto, com a devida comprovação</w:t>
      </w:r>
      <w:r w:rsidR="00AF0595" w:rsidRPr="00914B05">
        <w:rPr>
          <w:color w:val="000000" w:themeColor="text1"/>
        </w:rPr>
        <w:t>.</w:t>
      </w:r>
    </w:p>
    <w:p w14:paraId="50AD36F3" w14:textId="2F7477C5" w:rsidR="00785B5F" w:rsidRPr="00914B05" w:rsidRDefault="00785B5F" w:rsidP="007912C6">
      <w:pPr>
        <w:pStyle w:val="PargrafodaLista"/>
        <w:spacing w:line="360" w:lineRule="auto"/>
        <w:ind w:left="0"/>
        <w:jc w:val="both"/>
        <w:rPr>
          <w:rFonts w:ascii="Arial" w:hAnsi="Arial" w:cs="Arial"/>
          <w:b/>
          <w:color w:val="000000" w:themeColor="text1"/>
          <w:sz w:val="20"/>
          <w:szCs w:val="20"/>
        </w:rPr>
      </w:pPr>
      <w:r w:rsidRPr="00914B05">
        <w:rPr>
          <w:rFonts w:ascii="Arial" w:hAnsi="Arial" w:cs="Arial"/>
          <w:b/>
          <w:color w:val="000000" w:themeColor="text1"/>
          <w:sz w:val="20"/>
          <w:szCs w:val="20"/>
        </w:rPr>
        <w:t>CLÁUSULA DÉCIMA – GARANTIA DE EXECUÇÃO</w:t>
      </w:r>
    </w:p>
    <w:p w14:paraId="2021F4C7" w14:textId="22BE1701" w:rsidR="00785B5F" w:rsidRPr="00914B05" w:rsidRDefault="00785B5F" w:rsidP="007912C6">
      <w:pPr>
        <w:pStyle w:val="PargrafodaLista"/>
        <w:numPr>
          <w:ilvl w:val="1"/>
          <w:numId w:val="43"/>
        </w:numPr>
        <w:spacing w:line="360" w:lineRule="auto"/>
        <w:ind w:left="0" w:firstLine="0"/>
        <w:jc w:val="both"/>
        <w:rPr>
          <w:rFonts w:ascii="Arial" w:hAnsi="Arial" w:cs="Arial"/>
          <w:b/>
          <w:color w:val="000000" w:themeColor="text1"/>
          <w:sz w:val="20"/>
          <w:szCs w:val="20"/>
        </w:rPr>
      </w:pPr>
      <w:r w:rsidRPr="00914B05">
        <w:rPr>
          <w:rFonts w:ascii="Arial" w:hAnsi="Arial" w:cs="Arial"/>
          <w:color w:val="000000" w:themeColor="text1"/>
          <w:sz w:val="20"/>
          <w:szCs w:val="20"/>
        </w:rPr>
        <w:t>Não haverá exigência de garantia contratual da execução.</w:t>
      </w:r>
    </w:p>
    <w:p w14:paraId="51B82A5E" w14:textId="285C2087" w:rsidR="00785B5F" w:rsidRPr="00914B05" w:rsidRDefault="00785B5F" w:rsidP="007912C6">
      <w:pPr>
        <w:pStyle w:val="PargrafodaLista"/>
        <w:spacing w:line="360" w:lineRule="auto"/>
        <w:ind w:left="0"/>
        <w:jc w:val="both"/>
        <w:rPr>
          <w:rFonts w:ascii="Arial" w:hAnsi="Arial" w:cs="Arial"/>
          <w:b/>
          <w:color w:val="000000" w:themeColor="text1"/>
          <w:sz w:val="20"/>
          <w:szCs w:val="20"/>
        </w:rPr>
      </w:pPr>
      <w:bookmarkStart w:id="105" w:name="_Hlk163197309"/>
      <w:r w:rsidRPr="00914B05">
        <w:rPr>
          <w:rFonts w:ascii="Arial" w:hAnsi="Arial" w:cs="Arial"/>
          <w:b/>
          <w:color w:val="000000" w:themeColor="text1"/>
          <w:sz w:val="20"/>
          <w:szCs w:val="20"/>
        </w:rPr>
        <w:t>CLÁUSULA DÉCIMA PRIMEIRA – INFRAÇÕES E SANÇÕES ADMINISTRATIVAS</w:t>
      </w:r>
    </w:p>
    <w:bookmarkEnd w:id="105"/>
    <w:p w14:paraId="213E3B35" w14:textId="2B220FC2" w:rsidR="00785B5F" w:rsidRPr="00914B05" w:rsidRDefault="00785B5F" w:rsidP="007912C6">
      <w:pPr>
        <w:pStyle w:val="Assuntodocomentrio"/>
        <w:numPr>
          <w:ilvl w:val="1"/>
          <w:numId w:val="44"/>
        </w:numPr>
        <w:spacing w:line="360" w:lineRule="auto"/>
        <w:ind w:left="0" w:firstLine="0"/>
        <w:jc w:val="both"/>
        <w:rPr>
          <w:rFonts w:ascii="Arial" w:hAnsi="Arial" w:cs="Arial"/>
          <w:b w:val="0"/>
          <w:bCs w:val="0"/>
          <w:color w:val="000000" w:themeColor="text1"/>
        </w:rPr>
      </w:pPr>
      <w:r w:rsidRPr="00914B05">
        <w:rPr>
          <w:rFonts w:ascii="Arial" w:hAnsi="Arial" w:cs="Arial"/>
          <w:b w:val="0"/>
          <w:bCs w:val="0"/>
          <w:color w:val="000000" w:themeColor="text1"/>
        </w:rPr>
        <w:t>As regras acerca de infrações e sanções administrativas referentes à execução do contrato são aquelas definidas no Termo de Referência, anexo a este Contrato.</w:t>
      </w:r>
    </w:p>
    <w:p w14:paraId="6B7218AC" w14:textId="760A0BAE" w:rsidR="00785B5F" w:rsidRPr="00914B05" w:rsidRDefault="00785B5F" w:rsidP="007912C6">
      <w:pPr>
        <w:pStyle w:val="PargrafodaLista"/>
        <w:spacing w:line="360" w:lineRule="auto"/>
        <w:ind w:left="0"/>
        <w:jc w:val="both"/>
        <w:rPr>
          <w:rFonts w:ascii="Arial" w:hAnsi="Arial" w:cs="Arial"/>
          <w:b/>
          <w:color w:val="000000" w:themeColor="text1"/>
          <w:sz w:val="20"/>
          <w:szCs w:val="20"/>
        </w:rPr>
      </w:pPr>
      <w:r w:rsidRPr="00914B05">
        <w:rPr>
          <w:rFonts w:ascii="Arial" w:hAnsi="Arial" w:cs="Arial"/>
          <w:b/>
          <w:color w:val="000000" w:themeColor="text1"/>
          <w:sz w:val="20"/>
          <w:szCs w:val="20"/>
        </w:rPr>
        <w:t>CLÁUSULA DÉCIMA SEGUNDA – DA EXTINÇÃO CONTRATUAL</w:t>
      </w:r>
    </w:p>
    <w:p w14:paraId="13297613" w14:textId="77777777" w:rsidR="00785B5F" w:rsidRPr="00914B05" w:rsidRDefault="00785B5F" w:rsidP="007912C6">
      <w:pPr>
        <w:pStyle w:val="Nivel2"/>
        <w:numPr>
          <w:ilvl w:val="1"/>
          <w:numId w:val="28"/>
        </w:numPr>
        <w:spacing w:before="0" w:after="0" w:line="360" w:lineRule="auto"/>
        <w:ind w:left="0" w:firstLine="0"/>
        <w:rPr>
          <w:color w:val="000000" w:themeColor="text1"/>
        </w:rPr>
      </w:pPr>
      <w:r w:rsidRPr="00914B05">
        <w:rPr>
          <w:color w:val="000000" w:themeColor="text1"/>
        </w:rPr>
        <w:t>O contrato se extingue quando cumpridas as obrigações de ambas as partes, ainda que isso ocorra antes do prazo estipulado para tanto.</w:t>
      </w:r>
    </w:p>
    <w:p w14:paraId="38A3667C" w14:textId="77777777" w:rsidR="00785B5F" w:rsidRPr="00914B05" w:rsidRDefault="00785B5F" w:rsidP="007912C6">
      <w:pPr>
        <w:pStyle w:val="Nivel2"/>
        <w:numPr>
          <w:ilvl w:val="1"/>
          <w:numId w:val="28"/>
        </w:numPr>
        <w:spacing w:before="0" w:after="0" w:line="360" w:lineRule="auto"/>
        <w:ind w:left="0" w:firstLine="0"/>
        <w:rPr>
          <w:color w:val="000000" w:themeColor="text1"/>
        </w:rPr>
      </w:pPr>
      <w:r w:rsidRPr="00914B05">
        <w:rPr>
          <w:color w:val="000000" w:themeColor="text1"/>
        </w:rPr>
        <w:t>Se as obrigações não forem cumpridas no prazo estipulado, a vigência ficará prorrogada até a conclusão do objeto, caso em que deverá a Administração providenciar a readequação do cronograma fixado para o contrato.</w:t>
      </w:r>
    </w:p>
    <w:p w14:paraId="6F9F63A2" w14:textId="77777777" w:rsidR="00785B5F" w:rsidRPr="00914B05" w:rsidRDefault="00785B5F" w:rsidP="007912C6">
      <w:pPr>
        <w:pStyle w:val="Nivel2"/>
        <w:numPr>
          <w:ilvl w:val="1"/>
          <w:numId w:val="28"/>
        </w:numPr>
        <w:spacing w:before="0" w:after="0" w:line="360" w:lineRule="auto"/>
        <w:ind w:left="0" w:firstLine="0"/>
        <w:rPr>
          <w:color w:val="000000" w:themeColor="text1"/>
        </w:rPr>
      </w:pPr>
      <w:r w:rsidRPr="00914B05">
        <w:rPr>
          <w:color w:val="000000" w:themeColor="text1"/>
        </w:rPr>
        <w:t>Quando a não conclusão do contrato referida no item anterior decorrer de culpa do contratado:</w:t>
      </w:r>
    </w:p>
    <w:p w14:paraId="50BE2DB8" w14:textId="77777777" w:rsidR="00785B5F" w:rsidRPr="00914B05" w:rsidRDefault="00785B5F" w:rsidP="007912C6">
      <w:pPr>
        <w:pStyle w:val="PargrafodaLista"/>
        <w:numPr>
          <w:ilvl w:val="0"/>
          <w:numId w:val="17"/>
        </w:numPr>
        <w:tabs>
          <w:tab w:val="left" w:pos="1276"/>
        </w:tabs>
        <w:suppressAutoHyphens/>
        <w:spacing w:line="360" w:lineRule="auto"/>
        <w:ind w:left="851" w:firstLine="0"/>
        <w:jc w:val="both"/>
        <w:rPr>
          <w:rFonts w:ascii="Arial" w:eastAsia="Arial" w:hAnsi="Arial" w:cs="Arial"/>
          <w:color w:val="000000" w:themeColor="text1"/>
          <w:sz w:val="20"/>
          <w:szCs w:val="20"/>
        </w:rPr>
      </w:pPr>
      <w:r w:rsidRPr="00914B05">
        <w:rPr>
          <w:rFonts w:ascii="Arial" w:eastAsia="Arial" w:hAnsi="Arial" w:cs="Arial"/>
          <w:color w:val="000000" w:themeColor="text1"/>
          <w:sz w:val="20"/>
          <w:szCs w:val="20"/>
        </w:rPr>
        <w:t xml:space="preserve">ficará ele constituído em mora, sendo-lhe aplicáveis as respectivas sanções administrativas; e </w:t>
      </w:r>
    </w:p>
    <w:p w14:paraId="2AECCD07" w14:textId="77777777" w:rsidR="00785B5F" w:rsidRPr="00914B05" w:rsidRDefault="00785B5F" w:rsidP="007912C6">
      <w:pPr>
        <w:pStyle w:val="PargrafodaLista"/>
        <w:numPr>
          <w:ilvl w:val="0"/>
          <w:numId w:val="17"/>
        </w:numPr>
        <w:tabs>
          <w:tab w:val="left" w:pos="1276"/>
        </w:tabs>
        <w:suppressAutoHyphens/>
        <w:spacing w:line="360" w:lineRule="auto"/>
        <w:ind w:left="851" w:firstLine="0"/>
        <w:jc w:val="both"/>
        <w:rPr>
          <w:rFonts w:ascii="Arial" w:eastAsia="Arial" w:hAnsi="Arial" w:cs="Arial"/>
          <w:color w:val="000000" w:themeColor="text1"/>
          <w:sz w:val="20"/>
          <w:szCs w:val="20"/>
        </w:rPr>
      </w:pPr>
      <w:r w:rsidRPr="00914B05">
        <w:rPr>
          <w:rFonts w:ascii="Arial" w:eastAsia="Arial" w:hAnsi="Arial" w:cs="Arial"/>
          <w:color w:val="000000" w:themeColor="text1"/>
          <w:sz w:val="20"/>
          <w:szCs w:val="20"/>
        </w:rPr>
        <w:t>poderá a Administração optar pela extinção do contrato e, nesse caso, adotará as medidas admitidas em lei para a continuidade da execução contratual.</w:t>
      </w:r>
    </w:p>
    <w:p w14:paraId="59824F92" w14:textId="77777777" w:rsidR="00785B5F" w:rsidRPr="00914B05" w:rsidRDefault="00785B5F" w:rsidP="007912C6">
      <w:pPr>
        <w:pStyle w:val="PargrafodaLista"/>
        <w:numPr>
          <w:ilvl w:val="1"/>
          <w:numId w:val="28"/>
        </w:numPr>
        <w:spacing w:line="360" w:lineRule="auto"/>
        <w:ind w:left="0" w:firstLine="0"/>
        <w:jc w:val="both"/>
        <w:rPr>
          <w:rFonts w:ascii="Arial" w:hAnsi="Arial" w:cs="Arial"/>
          <w:bCs/>
          <w:color w:val="000000" w:themeColor="text1"/>
          <w:sz w:val="20"/>
          <w:szCs w:val="20"/>
        </w:rPr>
      </w:pPr>
      <w:r w:rsidRPr="00914B05">
        <w:rPr>
          <w:rFonts w:ascii="Arial" w:hAnsi="Arial" w:cs="Arial"/>
          <w:color w:val="000000" w:themeColor="text1"/>
          <w:sz w:val="20"/>
          <w:szCs w:val="20"/>
        </w:rPr>
        <w:t xml:space="preserve">O contrato pode ser extinto antes de cumpridas as obrigações nele estipuladas, ou antes do prazo nele fixado, por algum dos motivos previstos no </w:t>
      </w:r>
      <w:hyperlink r:id="rId53" w:anchor="art137" w:history="1">
        <w:r w:rsidRPr="00914B05">
          <w:rPr>
            <w:rStyle w:val="Hyperlink"/>
            <w:rFonts w:ascii="Arial" w:hAnsi="Arial" w:cs="Arial"/>
            <w:color w:val="000000" w:themeColor="text1"/>
            <w:sz w:val="20"/>
            <w:szCs w:val="20"/>
          </w:rPr>
          <w:t>artigo 137 da Lei nº 14.133/21</w:t>
        </w:r>
      </w:hyperlink>
      <w:r w:rsidRPr="00914B05">
        <w:rPr>
          <w:rFonts w:ascii="Arial" w:hAnsi="Arial" w:cs="Arial"/>
          <w:color w:val="000000" w:themeColor="text1"/>
          <w:sz w:val="20"/>
          <w:szCs w:val="20"/>
        </w:rPr>
        <w:t>, bem como amigavelmente, assegurados o contraditório e a ampla defesa.</w:t>
      </w:r>
    </w:p>
    <w:p w14:paraId="77337F8F" w14:textId="77777777" w:rsidR="00785B5F" w:rsidRPr="00914B05" w:rsidRDefault="00785B5F" w:rsidP="007912C6">
      <w:pPr>
        <w:pStyle w:val="PargrafodaLista"/>
        <w:numPr>
          <w:ilvl w:val="2"/>
          <w:numId w:val="28"/>
        </w:numPr>
        <w:spacing w:line="360" w:lineRule="auto"/>
        <w:ind w:left="1276" w:hanging="567"/>
        <w:jc w:val="both"/>
        <w:rPr>
          <w:rFonts w:ascii="Arial" w:hAnsi="Arial" w:cs="Arial"/>
          <w:bCs/>
          <w:color w:val="000000" w:themeColor="text1"/>
          <w:sz w:val="20"/>
          <w:szCs w:val="20"/>
        </w:rPr>
      </w:pPr>
      <w:r w:rsidRPr="00914B05">
        <w:rPr>
          <w:rFonts w:ascii="Arial" w:hAnsi="Arial" w:cs="Arial"/>
          <w:color w:val="000000" w:themeColor="text1"/>
          <w:sz w:val="20"/>
          <w:szCs w:val="20"/>
        </w:rPr>
        <w:t xml:space="preserve">Nesta hipótese, aplicam-se também os </w:t>
      </w:r>
      <w:hyperlink r:id="rId54" w:anchor="art138" w:history="1">
        <w:r w:rsidRPr="00914B05">
          <w:rPr>
            <w:rStyle w:val="Hyperlink"/>
            <w:rFonts w:ascii="Arial" w:hAnsi="Arial" w:cs="Arial"/>
            <w:color w:val="000000" w:themeColor="text1"/>
            <w:sz w:val="20"/>
            <w:szCs w:val="20"/>
          </w:rPr>
          <w:t>artigos 138 e 139</w:t>
        </w:r>
      </w:hyperlink>
      <w:r w:rsidRPr="00914B05">
        <w:rPr>
          <w:rFonts w:ascii="Arial" w:hAnsi="Arial" w:cs="Arial"/>
          <w:color w:val="000000" w:themeColor="text1"/>
          <w:sz w:val="20"/>
          <w:szCs w:val="20"/>
        </w:rPr>
        <w:t xml:space="preserve"> da mesma Lei.</w:t>
      </w:r>
    </w:p>
    <w:p w14:paraId="0DB183E5" w14:textId="77777777" w:rsidR="00785B5F" w:rsidRPr="00914B05" w:rsidRDefault="00785B5F" w:rsidP="007912C6">
      <w:pPr>
        <w:pStyle w:val="PargrafodaLista"/>
        <w:numPr>
          <w:ilvl w:val="2"/>
          <w:numId w:val="28"/>
        </w:numPr>
        <w:spacing w:line="360" w:lineRule="auto"/>
        <w:ind w:left="1276" w:hanging="567"/>
        <w:jc w:val="both"/>
        <w:rPr>
          <w:rFonts w:ascii="Arial" w:hAnsi="Arial" w:cs="Arial"/>
          <w:bCs/>
          <w:color w:val="000000" w:themeColor="text1"/>
          <w:sz w:val="20"/>
          <w:szCs w:val="20"/>
        </w:rPr>
      </w:pPr>
      <w:r w:rsidRPr="00914B05">
        <w:rPr>
          <w:rFonts w:ascii="Arial" w:hAnsi="Arial" w:cs="Arial"/>
          <w:color w:val="000000" w:themeColor="text1"/>
          <w:sz w:val="20"/>
          <w:szCs w:val="20"/>
        </w:rPr>
        <w:t>A alteração social ou a modificação da finalidade ou da estrutura da empresa não ensejará a rescisão se não restringir sua capacidade de concluir o contrato.</w:t>
      </w:r>
    </w:p>
    <w:p w14:paraId="6E1D8DE1" w14:textId="77777777" w:rsidR="00785B5F" w:rsidRPr="00914B05" w:rsidRDefault="00785B5F" w:rsidP="007912C6">
      <w:pPr>
        <w:pStyle w:val="PargrafodaLista"/>
        <w:numPr>
          <w:ilvl w:val="2"/>
          <w:numId w:val="28"/>
        </w:numPr>
        <w:spacing w:line="360" w:lineRule="auto"/>
        <w:ind w:left="1276" w:hanging="567"/>
        <w:jc w:val="both"/>
        <w:rPr>
          <w:rFonts w:ascii="Arial" w:hAnsi="Arial" w:cs="Arial"/>
          <w:bCs/>
          <w:color w:val="000000" w:themeColor="text1"/>
          <w:sz w:val="20"/>
          <w:szCs w:val="20"/>
        </w:rPr>
      </w:pPr>
      <w:r w:rsidRPr="00914B05">
        <w:rPr>
          <w:rFonts w:ascii="Arial" w:hAnsi="Arial" w:cs="Arial"/>
          <w:color w:val="000000" w:themeColor="text1"/>
          <w:sz w:val="20"/>
          <w:szCs w:val="20"/>
        </w:rPr>
        <w:t>Se a operação implicar mudança da pessoa jurídica contratada, deverá ser formalizado termo aditivo para alteração subjetiva.</w:t>
      </w:r>
    </w:p>
    <w:p w14:paraId="7ED8D896" w14:textId="77777777" w:rsidR="00785B5F" w:rsidRPr="00914B05" w:rsidRDefault="00785B5F" w:rsidP="007912C6">
      <w:pPr>
        <w:pStyle w:val="PargrafodaLista"/>
        <w:numPr>
          <w:ilvl w:val="1"/>
          <w:numId w:val="28"/>
        </w:numPr>
        <w:spacing w:line="360" w:lineRule="auto"/>
        <w:ind w:left="0" w:hanging="9"/>
        <w:jc w:val="both"/>
        <w:rPr>
          <w:rFonts w:ascii="Arial" w:hAnsi="Arial" w:cs="Arial"/>
          <w:bCs/>
          <w:color w:val="000000" w:themeColor="text1"/>
          <w:sz w:val="20"/>
          <w:szCs w:val="20"/>
        </w:rPr>
      </w:pPr>
      <w:r w:rsidRPr="00914B05">
        <w:rPr>
          <w:rFonts w:ascii="Arial" w:hAnsi="Arial" w:cs="Arial"/>
          <w:color w:val="000000" w:themeColor="text1"/>
          <w:sz w:val="20"/>
          <w:szCs w:val="20"/>
        </w:rPr>
        <w:t>O termo de rescisão, sempre que possível, será precedido:</w:t>
      </w:r>
    </w:p>
    <w:p w14:paraId="5FF9E967" w14:textId="77777777" w:rsidR="00785B5F" w:rsidRPr="00914B05" w:rsidRDefault="00785B5F" w:rsidP="007912C6">
      <w:pPr>
        <w:pStyle w:val="PargrafodaLista"/>
        <w:numPr>
          <w:ilvl w:val="2"/>
          <w:numId w:val="28"/>
        </w:numPr>
        <w:spacing w:line="360" w:lineRule="auto"/>
        <w:ind w:left="1418" w:hanging="567"/>
        <w:jc w:val="both"/>
        <w:rPr>
          <w:rFonts w:ascii="Arial" w:hAnsi="Arial" w:cs="Arial"/>
          <w:bCs/>
          <w:color w:val="000000" w:themeColor="text1"/>
          <w:sz w:val="20"/>
          <w:szCs w:val="20"/>
        </w:rPr>
      </w:pPr>
      <w:r w:rsidRPr="00914B05">
        <w:rPr>
          <w:rFonts w:ascii="Arial" w:hAnsi="Arial" w:cs="Arial"/>
          <w:color w:val="000000" w:themeColor="text1"/>
          <w:sz w:val="20"/>
          <w:szCs w:val="20"/>
        </w:rPr>
        <w:t>Balanço dos eventos contratuais já cumpridos ou parcialmente cumpridos;</w:t>
      </w:r>
    </w:p>
    <w:p w14:paraId="117BF873" w14:textId="77777777" w:rsidR="00785B5F" w:rsidRPr="00914B05" w:rsidRDefault="00785B5F" w:rsidP="007912C6">
      <w:pPr>
        <w:pStyle w:val="PargrafodaLista"/>
        <w:numPr>
          <w:ilvl w:val="2"/>
          <w:numId w:val="28"/>
        </w:numPr>
        <w:spacing w:line="360" w:lineRule="auto"/>
        <w:ind w:left="1418" w:hanging="567"/>
        <w:jc w:val="both"/>
        <w:rPr>
          <w:rFonts w:ascii="Arial" w:hAnsi="Arial" w:cs="Arial"/>
          <w:bCs/>
          <w:color w:val="000000" w:themeColor="text1"/>
          <w:sz w:val="20"/>
          <w:szCs w:val="20"/>
        </w:rPr>
      </w:pPr>
      <w:r w:rsidRPr="00914B05">
        <w:rPr>
          <w:rFonts w:ascii="Arial" w:hAnsi="Arial" w:cs="Arial"/>
          <w:color w:val="000000" w:themeColor="text1"/>
          <w:sz w:val="20"/>
          <w:szCs w:val="20"/>
        </w:rPr>
        <w:t>Relação dos pagamentos já efetuados e ainda devidos;</w:t>
      </w:r>
    </w:p>
    <w:p w14:paraId="5BF71A0F" w14:textId="77777777" w:rsidR="00785B5F" w:rsidRPr="00914B05" w:rsidRDefault="00785B5F" w:rsidP="007912C6">
      <w:pPr>
        <w:pStyle w:val="PargrafodaLista"/>
        <w:numPr>
          <w:ilvl w:val="2"/>
          <w:numId w:val="28"/>
        </w:numPr>
        <w:spacing w:line="360" w:lineRule="auto"/>
        <w:ind w:left="1418" w:hanging="567"/>
        <w:jc w:val="both"/>
        <w:rPr>
          <w:rFonts w:ascii="Arial" w:hAnsi="Arial" w:cs="Arial"/>
          <w:bCs/>
          <w:color w:val="000000" w:themeColor="text1"/>
          <w:sz w:val="20"/>
          <w:szCs w:val="20"/>
        </w:rPr>
      </w:pPr>
      <w:r w:rsidRPr="00914B05">
        <w:rPr>
          <w:rFonts w:ascii="Arial" w:hAnsi="Arial" w:cs="Arial"/>
          <w:color w:val="000000" w:themeColor="text1"/>
          <w:sz w:val="20"/>
          <w:szCs w:val="20"/>
        </w:rPr>
        <w:t>Indenizações e multas.</w:t>
      </w:r>
    </w:p>
    <w:p w14:paraId="31AF99D3" w14:textId="77777777" w:rsidR="00785B5F" w:rsidRPr="00914B05" w:rsidRDefault="00785B5F" w:rsidP="007912C6">
      <w:pPr>
        <w:pStyle w:val="PargrafodaLista"/>
        <w:numPr>
          <w:ilvl w:val="1"/>
          <w:numId w:val="28"/>
        </w:numPr>
        <w:spacing w:line="360" w:lineRule="auto"/>
        <w:ind w:left="0" w:hanging="9"/>
        <w:jc w:val="both"/>
        <w:rPr>
          <w:rFonts w:ascii="Arial" w:hAnsi="Arial" w:cs="Arial"/>
          <w:bCs/>
          <w:color w:val="000000" w:themeColor="text1"/>
          <w:sz w:val="20"/>
          <w:szCs w:val="20"/>
        </w:rPr>
      </w:pPr>
      <w:r w:rsidRPr="00914B05">
        <w:rPr>
          <w:rFonts w:ascii="Arial" w:hAnsi="Arial" w:cs="Arial"/>
          <w:color w:val="000000" w:themeColor="text1"/>
          <w:sz w:val="20"/>
          <w:szCs w:val="20"/>
        </w:rPr>
        <w:t>A extinção do contrato não configura óbice para o reconhecimento do desequilíbrio econômico-financeiro, hipótese em que será concedida indenização por meio de termo.</w:t>
      </w:r>
    </w:p>
    <w:p w14:paraId="38AD0E77" w14:textId="77777777" w:rsidR="00785B5F" w:rsidRPr="00914B05" w:rsidRDefault="00785B5F" w:rsidP="007912C6">
      <w:pPr>
        <w:pStyle w:val="PargrafodaLista"/>
        <w:numPr>
          <w:ilvl w:val="1"/>
          <w:numId w:val="28"/>
        </w:numPr>
        <w:spacing w:line="360" w:lineRule="auto"/>
        <w:ind w:left="0" w:hanging="9"/>
        <w:jc w:val="both"/>
        <w:rPr>
          <w:rFonts w:ascii="Arial" w:hAnsi="Arial" w:cs="Arial"/>
          <w:bCs/>
          <w:color w:val="000000" w:themeColor="text1"/>
          <w:sz w:val="20"/>
          <w:szCs w:val="20"/>
        </w:rPr>
      </w:pPr>
      <w:r w:rsidRPr="00914B05">
        <w:rPr>
          <w:rFonts w:ascii="Arial" w:hAnsi="Arial" w:cs="Arial"/>
          <w:color w:val="000000" w:themeColor="text1"/>
          <w:sz w:val="20"/>
          <w:szCs w:val="20"/>
        </w:rPr>
        <w:t xml:space="preserve">O contrato poderá ser extinto caso se constate que o CONTRATADO mantém vínculo de natureza técnica, comercial, econômica, financeira, trabalhista ou civil com dirigente do órgão ou entidade contratante </w:t>
      </w:r>
      <w:r w:rsidRPr="00914B05">
        <w:rPr>
          <w:rFonts w:ascii="Arial" w:hAnsi="Arial" w:cs="Arial"/>
          <w:color w:val="000000" w:themeColor="text1"/>
          <w:sz w:val="20"/>
          <w:szCs w:val="20"/>
        </w:rPr>
        <w:lastRenderedPageBreak/>
        <w:t>ou com agente público que tenha desempenhado função na licitação ou atue na fiscalização ou na gestão do contrato, ou que deles seja cônjuge, companheiro ou parente em linha reta, colateral ou por afinidade, até o terceiro grau.</w:t>
      </w:r>
    </w:p>
    <w:p w14:paraId="6210CAC3" w14:textId="77777777" w:rsidR="00785B5F" w:rsidRPr="00914B05" w:rsidRDefault="00785B5F" w:rsidP="007912C6">
      <w:pPr>
        <w:pStyle w:val="Nivel01"/>
        <w:numPr>
          <w:ilvl w:val="0"/>
          <w:numId w:val="0"/>
        </w:numPr>
        <w:tabs>
          <w:tab w:val="clear" w:pos="567"/>
          <w:tab w:val="left" w:pos="0"/>
        </w:tabs>
        <w:spacing w:before="0" w:line="360" w:lineRule="auto"/>
        <w:rPr>
          <w:color w:val="000000" w:themeColor="text1"/>
        </w:rPr>
      </w:pPr>
      <w:r w:rsidRPr="00914B05">
        <w:rPr>
          <w:color w:val="000000" w:themeColor="text1"/>
        </w:rPr>
        <w:t>CLÁUSULA DÉCIMA TERCEIRA – ALTERAÇÕES</w:t>
      </w:r>
    </w:p>
    <w:p w14:paraId="393F8B62" w14:textId="77777777" w:rsidR="00785B5F" w:rsidRPr="00914B05" w:rsidRDefault="00785B5F" w:rsidP="007912C6">
      <w:pPr>
        <w:pStyle w:val="Nivel2"/>
        <w:numPr>
          <w:ilvl w:val="1"/>
          <w:numId w:val="40"/>
        </w:numPr>
        <w:spacing w:before="0" w:after="0" w:line="360" w:lineRule="auto"/>
        <w:ind w:left="0" w:firstLine="0"/>
        <w:rPr>
          <w:bCs/>
          <w:color w:val="000000" w:themeColor="text1"/>
        </w:rPr>
      </w:pPr>
      <w:r w:rsidRPr="00914B05">
        <w:rPr>
          <w:color w:val="000000" w:themeColor="text1"/>
        </w:rPr>
        <w:t xml:space="preserve">Eventuais alterações contratuais reger-se-ão pela disciplina dos </w:t>
      </w:r>
      <w:proofErr w:type="spellStart"/>
      <w:r w:rsidRPr="00914B05">
        <w:rPr>
          <w:color w:val="000000" w:themeColor="text1"/>
        </w:rPr>
        <w:t>arts</w:t>
      </w:r>
      <w:proofErr w:type="spellEnd"/>
      <w:r w:rsidRPr="00914B05">
        <w:rPr>
          <w:color w:val="000000" w:themeColor="text1"/>
        </w:rPr>
        <w:t>. 124 e seguintes da Lei nº 14.133, de 2021.</w:t>
      </w:r>
    </w:p>
    <w:p w14:paraId="55D301B2" w14:textId="77777777" w:rsidR="00785B5F" w:rsidRPr="00914B05" w:rsidRDefault="00785B5F" w:rsidP="007912C6">
      <w:pPr>
        <w:pStyle w:val="Nivel2"/>
        <w:numPr>
          <w:ilvl w:val="1"/>
          <w:numId w:val="40"/>
        </w:numPr>
        <w:spacing w:before="0" w:after="0" w:line="360" w:lineRule="auto"/>
        <w:ind w:left="0" w:firstLine="0"/>
        <w:rPr>
          <w:bCs/>
          <w:color w:val="000000" w:themeColor="text1"/>
        </w:rPr>
      </w:pPr>
      <w:r w:rsidRPr="00914B05">
        <w:rPr>
          <w:color w:val="000000" w:themeColor="text1"/>
        </w:rPr>
        <w:t>O CONTRATADO é obrigado a aceitar, nas mesmas condições contratuais, os acréscimos ou supressões que se fizerem necessários, até o limite de 25% (vinte e cinco por cento) do valor inicial atualizado do contrato.</w:t>
      </w:r>
    </w:p>
    <w:p w14:paraId="1AF4F45D" w14:textId="77777777" w:rsidR="00785B5F" w:rsidRPr="00914B05" w:rsidRDefault="00785B5F" w:rsidP="007912C6">
      <w:pPr>
        <w:pStyle w:val="Nivel2"/>
        <w:numPr>
          <w:ilvl w:val="1"/>
          <w:numId w:val="40"/>
        </w:numPr>
        <w:spacing w:before="0" w:after="0" w:line="360" w:lineRule="auto"/>
        <w:ind w:left="0" w:firstLine="0"/>
        <w:rPr>
          <w:bCs/>
          <w:color w:val="000000" w:themeColor="text1"/>
        </w:rPr>
      </w:pPr>
      <w:r w:rsidRPr="00914B05">
        <w:rPr>
          <w:color w:val="000000" w:themeColor="text1"/>
        </w:rPr>
        <w:t>As alterações contratuais deverão ser promovidas mediante celebração de termo aditivo, submetido à prévia aprovação da consultoria jurídica do CONTRATANTE, salvo nos casos de justificada necessidade de antecipação de seus efeitos, hipótese em que a formalização do aditivo deverá ocorrer no prazo máximo de 1 (um) mês.</w:t>
      </w:r>
    </w:p>
    <w:p w14:paraId="424F6070" w14:textId="77777777" w:rsidR="00785B5F" w:rsidRPr="00914B05" w:rsidRDefault="00785B5F" w:rsidP="007912C6">
      <w:pPr>
        <w:pStyle w:val="Nivel2"/>
        <w:numPr>
          <w:ilvl w:val="1"/>
          <w:numId w:val="40"/>
        </w:numPr>
        <w:spacing w:before="0" w:after="0" w:line="360" w:lineRule="auto"/>
        <w:ind w:left="0" w:firstLine="0"/>
        <w:rPr>
          <w:bCs/>
          <w:color w:val="000000" w:themeColor="text1"/>
        </w:rPr>
      </w:pPr>
      <w:r w:rsidRPr="00914B05">
        <w:rPr>
          <w:color w:val="000000" w:themeColor="text1"/>
        </w:rPr>
        <w:t>Registros que não caracterizam alteração do contrato podem ser realizados por simples apostila, dispensada a celebração de termo aditivo, na forma do art. 136 da Lei nº 14.133, de 2021.</w:t>
      </w:r>
    </w:p>
    <w:p w14:paraId="7A337B8E" w14:textId="5A2BDAAD" w:rsidR="00785B5F" w:rsidRPr="00914B05" w:rsidRDefault="00785B5F" w:rsidP="007912C6">
      <w:pPr>
        <w:pStyle w:val="PargrafodaLista"/>
        <w:spacing w:line="360" w:lineRule="auto"/>
        <w:ind w:left="0"/>
        <w:jc w:val="both"/>
        <w:rPr>
          <w:rFonts w:ascii="Arial" w:hAnsi="Arial" w:cs="Arial"/>
          <w:b/>
          <w:color w:val="000000" w:themeColor="text1"/>
          <w:sz w:val="20"/>
          <w:szCs w:val="20"/>
        </w:rPr>
      </w:pPr>
      <w:r w:rsidRPr="00914B05">
        <w:rPr>
          <w:rFonts w:ascii="Arial" w:hAnsi="Arial" w:cs="Arial"/>
          <w:b/>
          <w:color w:val="000000" w:themeColor="text1"/>
          <w:sz w:val="20"/>
          <w:szCs w:val="20"/>
        </w:rPr>
        <w:t>CLÁUSULA DÉCIMA QUARTA – DOTAÇÃO ORÇAMENTÁRIA</w:t>
      </w:r>
    </w:p>
    <w:p w14:paraId="45C83C1D" w14:textId="0AD23468" w:rsidR="00785B5F" w:rsidRPr="00914B05" w:rsidRDefault="00785B5F" w:rsidP="007912C6">
      <w:pPr>
        <w:pStyle w:val="PargrafodaLista"/>
        <w:numPr>
          <w:ilvl w:val="1"/>
          <w:numId w:val="42"/>
        </w:numPr>
        <w:spacing w:line="360" w:lineRule="auto"/>
        <w:ind w:left="0" w:firstLine="0"/>
        <w:jc w:val="both"/>
        <w:rPr>
          <w:rFonts w:ascii="Arial" w:hAnsi="Arial" w:cs="Arial"/>
          <w:vanish/>
          <w:color w:val="000000" w:themeColor="text1"/>
          <w:sz w:val="20"/>
          <w:szCs w:val="20"/>
        </w:rPr>
      </w:pPr>
      <w:r w:rsidRPr="00914B05">
        <w:rPr>
          <w:rFonts w:ascii="Arial" w:hAnsi="Arial" w:cs="Arial"/>
          <w:color w:val="000000" w:themeColor="text1"/>
          <w:sz w:val="20"/>
          <w:szCs w:val="20"/>
        </w:rPr>
        <w:t xml:space="preserve">As despesas decorrentes desta contratação estão programadas em dotação orçamentária própria, prevista no orçamento do Município, para o exercício de </w:t>
      </w:r>
      <w:r w:rsidRPr="00914B05">
        <w:rPr>
          <w:rFonts w:ascii="Arial" w:hAnsi="Arial" w:cs="Arial"/>
          <w:color w:val="000000" w:themeColor="text1"/>
          <w:sz w:val="20"/>
          <w:szCs w:val="20"/>
        </w:rPr>
        <w:fldChar w:fldCharType="begin">
          <w:ffData>
            <w:name w:val="Texto74"/>
            <w:enabled/>
            <w:calcOnExit w:val="0"/>
            <w:textInput/>
          </w:ffData>
        </w:fldChar>
      </w:r>
      <w:r w:rsidRPr="00914B05">
        <w:rPr>
          <w:rFonts w:ascii="Arial" w:hAnsi="Arial" w:cs="Arial"/>
          <w:color w:val="000000" w:themeColor="text1"/>
          <w:sz w:val="20"/>
          <w:szCs w:val="20"/>
        </w:rPr>
        <w:instrText xml:space="preserve"> FORMTEXT </w:instrText>
      </w:r>
      <w:r w:rsidRPr="00914B05">
        <w:rPr>
          <w:rFonts w:ascii="Arial" w:hAnsi="Arial" w:cs="Arial"/>
          <w:color w:val="000000" w:themeColor="text1"/>
          <w:sz w:val="20"/>
          <w:szCs w:val="20"/>
        </w:rPr>
      </w:r>
      <w:r w:rsidRPr="00914B05">
        <w:rPr>
          <w:rFonts w:ascii="Arial" w:hAnsi="Arial" w:cs="Arial"/>
          <w:color w:val="000000" w:themeColor="text1"/>
          <w:sz w:val="20"/>
          <w:szCs w:val="20"/>
        </w:rPr>
        <w:fldChar w:fldCharType="separate"/>
      </w:r>
      <w:r w:rsidRPr="00914B05">
        <w:rPr>
          <w:rFonts w:ascii="Arial" w:hAnsi="Arial" w:cs="Arial"/>
          <w:color w:val="000000" w:themeColor="text1"/>
          <w:sz w:val="20"/>
          <w:szCs w:val="20"/>
        </w:rPr>
        <w:t>2025</w:t>
      </w:r>
      <w:r w:rsidRPr="00914B05">
        <w:rPr>
          <w:rFonts w:ascii="Arial" w:hAnsi="Arial" w:cs="Arial"/>
          <w:color w:val="000000" w:themeColor="text1"/>
          <w:sz w:val="20"/>
          <w:szCs w:val="20"/>
        </w:rPr>
        <w:fldChar w:fldCharType="end"/>
      </w:r>
      <w:r w:rsidRPr="00914B05">
        <w:rPr>
          <w:rFonts w:ascii="Arial" w:hAnsi="Arial" w:cs="Arial"/>
          <w:color w:val="000000" w:themeColor="text1"/>
          <w:sz w:val="20"/>
          <w:szCs w:val="20"/>
        </w:rPr>
        <w:t>, na dotação abaixo discriminada:</w:t>
      </w:r>
    </w:p>
    <w:tbl>
      <w:tblPr>
        <w:tblStyle w:val="Tabelacomgrade"/>
        <w:tblW w:w="9639" w:type="dxa"/>
        <w:tblInd w:w="-5" w:type="dxa"/>
        <w:tblLook w:val="04A0" w:firstRow="1" w:lastRow="0" w:firstColumn="1" w:lastColumn="0" w:noHBand="0" w:noVBand="1"/>
      </w:tblPr>
      <w:tblGrid>
        <w:gridCol w:w="1919"/>
        <w:gridCol w:w="1952"/>
        <w:gridCol w:w="3267"/>
        <w:gridCol w:w="2501"/>
      </w:tblGrid>
      <w:tr w:rsidR="00914B05" w:rsidRPr="00914B05" w14:paraId="2922806F" w14:textId="77777777" w:rsidTr="00785B5F">
        <w:tc>
          <w:tcPr>
            <w:tcW w:w="1919" w:type="dxa"/>
            <w:shd w:val="clear" w:color="auto" w:fill="auto"/>
            <w:vAlign w:val="center"/>
          </w:tcPr>
          <w:p w14:paraId="2DB6FD40" w14:textId="77777777" w:rsidR="00785B5F" w:rsidRPr="00914B05" w:rsidRDefault="00785B5F" w:rsidP="007912C6">
            <w:pPr>
              <w:spacing w:line="360" w:lineRule="auto"/>
              <w:jc w:val="center"/>
              <w:rPr>
                <w:rFonts w:ascii="Arial" w:hAnsi="Arial" w:cs="Arial"/>
                <w:color w:val="000000" w:themeColor="text1"/>
                <w:sz w:val="20"/>
                <w:szCs w:val="20"/>
              </w:rPr>
            </w:pPr>
            <w:r w:rsidRPr="00914B05">
              <w:rPr>
                <w:rFonts w:ascii="Arial" w:hAnsi="Arial" w:cs="Arial"/>
                <w:color w:val="000000" w:themeColor="text1"/>
                <w:sz w:val="20"/>
                <w:szCs w:val="20"/>
              </w:rPr>
              <w:t>Exercício</w:t>
            </w:r>
          </w:p>
        </w:tc>
        <w:tc>
          <w:tcPr>
            <w:tcW w:w="1952" w:type="dxa"/>
            <w:shd w:val="clear" w:color="auto" w:fill="auto"/>
            <w:vAlign w:val="center"/>
          </w:tcPr>
          <w:p w14:paraId="601E5C7C" w14:textId="77777777" w:rsidR="00785B5F" w:rsidRPr="00914B05" w:rsidRDefault="00785B5F" w:rsidP="007912C6">
            <w:pPr>
              <w:spacing w:line="360" w:lineRule="auto"/>
              <w:jc w:val="center"/>
              <w:rPr>
                <w:rFonts w:ascii="Arial" w:hAnsi="Arial" w:cs="Arial"/>
                <w:color w:val="000000" w:themeColor="text1"/>
                <w:sz w:val="20"/>
                <w:szCs w:val="20"/>
              </w:rPr>
            </w:pPr>
            <w:r w:rsidRPr="00914B05">
              <w:rPr>
                <w:rFonts w:ascii="Arial" w:hAnsi="Arial" w:cs="Arial"/>
                <w:color w:val="000000" w:themeColor="text1"/>
                <w:sz w:val="20"/>
                <w:szCs w:val="20"/>
              </w:rPr>
              <w:t>Conta Despesa</w:t>
            </w:r>
          </w:p>
        </w:tc>
        <w:tc>
          <w:tcPr>
            <w:tcW w:w="5768" w:type="dxa"/>
            <w:gridSpan w:val="2"/>
            <w:shd w:val="clear" w:color="auto" w:fill="auto"/>
            <w:vAlign w:val="center"/>
          </w:tcPr>
          <w:p w14:paraId="07CEF1E5" w14:textId="77777777" w:rsidR="00785B5F" w:rsidRPr="00914B05" w:rsidRDefault="00785B5F" w:rsidP="007912C6">
            <w:pPr>
              <w:spacing w:line="360" w:lineRule="auto"/>
              <w:jc w:val="center"/>
              <w:rPr>
                <w:rFonts w:ascii="Arial" w:hAnsi="Arial" w:cs="Arial"/>
                <w:color w:val="000000" w:themeColor="text1"/>
                <w:sz w:val="20"/>
                <w:szCs w:val="20"/>
              </w:rPr>
            </w:pPr>
            <w:r w:rsidRPr="00914B05">
              <w:rPr>
                <w:rFonts w:ascii="Arial" w:hAnsi="Arial" w:cs="Arial"/>
                <w:color w:val="000000" w:themeColor="text1"/>
                <w:sz w:val="20"/>
                <w:szCs w:val="20"/>
              </w:rPr>
              <w:t>Funcional Programática</w:t>
            </w:r>
          </w:p>
        </w:tc>
      </w:tr>
      <w:tr w:rsidR="00914B05" w:rsidRPr="00914B05" w14:paraId="36B047D5" w14:textId="77777777" w:rsidTr="00785B5F">
        <w:tc>
          <w:tcPr>
            <w:tcW w:w="1919" w:type="dxa"/>
            <w:shd w:val="clear" w:color="auto" w:fill="auto"/>
            <w:vAlign w:val="center"/>
          </w:tcPr>
          <w:p w14:paraId="2BA5FC8A" w14:textId="77777777" w:rsidR="00785B5F" w:rsidRPr="00914B05" w:rsidRDefault="00785B5F" w:rsidP="007912C6">
            <w:pPr>
              <w:spacing w:line="360" w:lineRule="auto"/>
              <w:jc w:val="center"/>
              <w:rPr>
                <w:rFonts w:ascii="Arial" w:hAnsi="Arial" w:cs="Arial"/>
                <w:color w:val="000000" w:themeColor="text1"/>
                <w:sz w:val="20"/>
                <w:szCs w:val="20"/>
              </w:rPr>
            </w:pPr>
          </w:p>
        </w:tc>
        <w:tc>
          <w:tcPr>
            <w:tcW w:w="1952" w:type="dxa"/>
            <w:shd w:val="clear" w:color="auto" w:fill="auto"/>
          </w:tcPr>
          <w:p w14:paraId="19D60849" w14:textId="77777777" w:rsidR="00785B5F" w:rsidRPr="00914B05" w:rsidRDefault="00785B5F" w:rsidP="007912C6">
            <w:pPr>
              <w:spacing w:line="360" w:lineRule="auto"/>
              <w:jc w:val="center"/>
              <w:rPr>
                <w:rFonts w:ascii="Arial" w:hAnsi="Arial" w:cs="Arial"/>
                <w:color w:val="000000" w:themeColor="text1"/>
                <w:sz w:val="20"/>
                <w:szCs w:val="20"/>
              </w:rPr>
            </w:pPr>
          </w:p>
        </w:tc>
        <w:tc>
          <w:tcPr>
            <w:tcW w:w="3267" w:type="dxa"/>
            <w:shd w:val="clear" w:color="auto" w:fill="auto"/>
          </w:tcPr>
          <w:p w14:paraId="43089D4E" w14:textId="77777777" w:rsidR="00785B5F" w:rsidRPr="00914B05" w:rsidRDefault="00785B5F" w:rsidP="007912C6">
            <w:pPr>
              <w:spacing w:line="360" w:lineRule="auto"/>
              <w:jc w:val="center"/>
              <w:rPr>
                <w:rFonts w:ascii="Arial" w:hAnsi="Arial" w:cs="Arial"/>
                <w:color w:val="000000" w:themeColor="text1"/>
                <w:sz w:val="20"/>
                <w:szCs w:val="20"/>
              </w:rPr>
            </w:pPr>
          </w:p>
        </w:tc>
        <w:tc>
          <w:tcPr>
            <w:tcW w:w="2501" w:type="dxa"/>
            <w:shd w:val="clear" w:color="auto" w:fill="auto"/>
          </w:tcPr>
          <w:p w14:paraId="3C87896F" w14:textId="77777777" w:rsidR="00785B5F" w:rsidRPr="00914B05" w:rsidRDefault="00785B5F" w:rsidP="007912C6">
            <w:pPr>
              <w:spacing w:line="360" w:lineRule="auto"/>
              <w:jc w:val="center"/>
              <w:rPr>
                <w:rFonts w:ascii="Arial" w:hAnsi="Arial" w:cs="Arial"/>
                <w:color w:val="000000" w:themeColor="text1"/>
                <w:sz w:val="20"/>
                <w:szCs w:val="20"/>
              </w:rPr>
            </w:pPr>
          </w:p>
        </w:tc>
      </w:tr>
    </w:tbl>
    <w:p w14:paraId="23C08E6C" w14:textId="77777777" w:rsidR="00785B5F" w:rsidRPr="00914B05" w:rsidRDefault="00785B5F" w:rsidP="007912C6">
      <w:pPr>
        <w:pStyle w:val="PargrafodaLista"/>
        <w:numPr>
          <w:ilvl w:val="1"/>
          <w:numId w:val="42"/>
        </w:numPr>
        <w:spacing w:line="360" w:lineRule="auto"/>
        <w:ind w:left="0" w:firstLine="0"/>
        <w:jc w:val="both"/>
        <w:rPr>
          <w:rFonts w:ascii="Arial" w:hAnsi="Arial" w:cs="Arial"/>
          <w:b/>
          <w:color w:val="000000" w:themeColor="text1"/>
          <w:sz w:val="20"/>
          <w:szCs w:val="20"/>
        </w:rPr>
      </w:pPr>
      <w:r w:rsidRPr="00914B05">
        <w:rPr>
          <w:rFonts w:ascii="Arial" w:hAnsi="Arial" w:cs="Arial"/>
          <w:color w:val="000000" w:themeColor="text1"/>
          <w:sz w:val="20"/>
          <w:szCs w:val="20"/>
        </w:rPr>
        <w:t>A dotação relativa aos exercícios financeiros subsequentes será indicada após aprovação da Lei Orçamentária respectiva e liberação dos créditos correspondentes, mediante apostilamento.</w:t>
      </w:r>
    </w:p>
    <w:p w14:paraId="2D24891F" w14:textId="103B3ACF" w:rsidR="00785B5F" w:rsidRPr="00914B05" w:rsidRDefault="00785B5F" w:rsidP="007912C6">
      <w:pPr>
        <w:pStyle w:val="PargrafodaLista"/>
        <w:spacing w:line="360" w:lineRule="auto"/>
        <w:ind w:left="0"/>
        <w:jc w:val="both"/>
        <w:rPr>
          <w:rFonts w:ascii="Arial" w:hAnsi="Arial" w:cs="Arial"/>
          <w:b/>
          <w:color w:val="000000" w:themeColor="text1"/>
          <w:sz w:val="20"/>
          <w:szCs w:val="20"/>
        </w:rPr>
      </w:pPr>
      <w:r w:rsidRPr="00914B05">
        <w:rPr>
          <w:rFonts w:ascii="Arial" w:hAnsi="Arial" w:cs="Arial"/>
          <w:b/>
          <w:color w:val="000000" w:themeColor="text1"/>
          <w:sz w:val="20"/>
          <w:szCs w:val="20"/>
        </w:rPr>
        <w:t>CLÁUSULA DÉCIMA QUINTA – DOS CASOS OMISSOS</w:t>
      </w:r>
    </w:p>
    <w:p w14:paraId="3FC513D8" w14:textId="33479AE8" w:rsidR="00785B5F" w:rsidRPr="00914B05" w:rsidRDefault="00785B5F" w:rsidP="007912C6">
      <w:pPr>
        <w:pStyle w:val="PargrafodaLista"/>
        <w:numPr>
          <w:ilvl w:val="1"/>
          <w:numId w:val="41"/>
        </w:numPr>
        <w:spacing w:line="360" w:lineRule="auto"/>
        <w:ind w:left="0" w:firstLine="0"/>
        <w:jc w:val="both"/>
        <w:rPr>
          <w:rFonts w:ascii="Arial" w:hAnsi="Arial" w:cs="Arial"/>
          <w:vanish/>
          <w:color w:val="000000" w:themeColor="text1"/>
          <w:sz w:val="20"/>
          <w:szCs w:val="20"/>
        </w:rPr>
      </w:pPr>
      <w:r w:rsidRPr="00914B05">
        <w:rPr>
          <w:rFonts w:ascii="Arial" w:hAnsi="Arial" w:cs="Arial"/>
          <w:color w:val="000000" w:themeColor="text1"/>
          <w:sz w:val="20"/>
          <w:szCs w:val="20"/>
        </w:rPr>
        <w:t xml:space="preserve">Os casos omissos serão decididos pelo contratante, segundo as disposições contidas na </w:t>
      </w:r>
      <w:hyperlink r:id="rId55" w:history="1">
        <w:r w:rsidRPr="00914B05">
          <w:rPr>
            <w:rStyle w:val="Hyperlink"/>
            <w:rFonts w:ascii="Arial" w:hAnsi="Arial" w:cs="Arial"/>
            <w:color w:val="000000" w:themeColor="text1"/>
            <w:sz w:val="20"/>
            <w:szCs w:val="20"/>
          </w:rPr>
          <w:t>Lei nº 14.133, de 2021</w:t>
        </w:r>
      </w:hyperlink>
      <w:r w:rsidRPr="00914B05">
        <w:rPr>
          <w:rFonts w:ascii="Arial" w:hAnsi="Arial" w:cs="Arial"/>
          <w:color w:val="000000" w:themeColor="text1"/>
          <w:sz w:val="20"/>
          <w:szCs w:val="20"/>
        </w:rPr>
        <w:t xml:space="preserve">, e demais normas federais aplicáveis e, subsidiariamente, segundo as disposições contidas na </w:t>
      </w:r>
      <w:hyperlink r:id="rId56" w:history="1">
        <w:r w:rsidRPr="00914B05">
          <w:rPr>
            <w:rStyle w:val="Hyperlink"/>
            <w:rFonts w:ascii="Arial" w:hAnsi="Arial" w:cs="Arial"/>
            <w:color w:val="000000" w:themeColor="text1"/>
            <w:sz w:val="20"/>
            <w:szCs w:val="20"/>
          </w:rPr>
          <w:t>Lei nº 8.078, de 1990 – Código de Defesa do Consumidor</w:t>
        </w:r>
      </w:hyperlink>
      <w:r w:rsidRPr="00914B05">
        <w:rPr>
          <w:rFonts w:ascii="Arial" w:hAnsi="Arial" w:cs="Arial"/>
          <w:color w:val="000000" w:themeColor="text1"/>
          <w:sz w:val="20"/>
          <w:szCs w:val="20"/>
        </w:rPr>
        <w:t xml:space="preserve"> – e normas e princípios gerais dos contratos.</w:t>
      </w:r>
    </w:p>
    <w:p w14:paraId="16BA8863" w14:textId="77777777" w:rsidR="00FB2574" w:rsidRPr="00914B05" w:rsidRDefault="00FB2574" w:rsidP="007912C6">
      <w:pPr>
        <w:pStyle w:val="PargrafodaLista"/>
        <w:spacing w:line="360" w:lineRule="auto"/>
        <w:ind w:left="0"/>
        <w:jc w:val="both"/>
        <w:rPr>
          <w:rFonts w:ascii="Arial" w:hAnsi="Arial" w:cs="Arial"/>
          <w:b/>
          <w:color w:val="000000" w:themeColor="text1"/>
          <w:sz w:val="20"/>
          <w:szCs w:val="20"/>
        </w:rPr>
      </w:pPr>
    </w:p>
    <w:p w14:paraId="7092D49B" w14:textId="7898BDE9" w:rsidR="00785B5F" w:rsidRPr="00914B05" w:rsidRDefault="00785B5F" w:rsidP="007912C6">
      <w:pPr>
        <w:pStyle w:val="PargrafodaLista"/>
        <w:spacing w:line="360" w:lineRule="auto"/>
        <w:ind w:left="0"/>
        <w:jc w:val="both"/>
        <w:rPr>
          <w:rFonts w:ascii="Arial" w:hAnsi="Arial" w:cs="Arial"/>
          <w:b/>
          <w:color w:val="000000" w:themeColor="text1"/>
          <w:sz w:val="20"/>
          <w:szCs w:val="20"/>
        </w:rPr>
      </w:pPr>
      <w:r w:rsidRPr="00914B05">
        <w:rPr>
          <w:rFonts w:ascii="Arial" w:hAnsi="Arial" w:cs="Arial"/>
          <w:b/>
          <w:color w:val="000000" w:themeColor="text1"/>
          <w:sz w:val="20"/>
          <w:szCs w:val="20"/>
        </w:rPr>
        <w:t>CLÁUSULA DÉCIMA SEXTA – PUBLICAÇÃO</w:t>
      </w:r>
    </w:p>
    <w:p w14:paraId="4BF341A8" w14:textId="77777777" w:rsidR="00785B5F" w:rsidRPr="00914B05" w:rsidRDefault="00785B5F" w:rsidP="007912C6">
      <w:pPr>
        <w:pStyle w:val="PargrafodaLista"/>
        <w:numPr>
          <w:ilvl w:val="1"/>
          <w:numId w:val="26"/>
        </w:numPr>
        <w:spacing w:line="360" w:lineRule="auto"/>
        <w:ind w:left="0" w:firstLine="0"/>
        <w:jc w:val="both"/>
        <w:rPr>
          <w:rFonts w:ascii="Arial" w:hAnsi="Arial" w:cs="Arial"/>
          <w:color w:val="000000" w:themeColor="text1"/>
          <w:sz w:val="20"/>
          <w:szCs w:val="20"/>
        </w:rPr>
      </w:pPr>
      <w:r w:rsidRPr="00914B05">
        <w:rPr>
          <w:rFonts w:ascii="Arial" w:hAnsi="Arial" w:cs="Arial"/>
          <w:color w:val="000000" w:themeColor="text1"/>
          <w:sz w:val="20"/>
          <w:szCs w:val="20"/>
        </w:rPr>
        <w:t xml:space="preserve">Incumbirá ao contratante divulgar o presente instrumento no Portal Nacional de Contratações Públicas (PNCP), na forma prevista no </w:t>
      </w:r>
      <w:hyperlink r:id="rId57" w:anchor="art94" w:history="1">
        <w:r w:rsidRPr="00914B05">
          <w:rPr>
            <w:rStyle w:val="Hyperlink"/>
            <w:rFonts w:ascii="Arial" w:hAnsi="Arial" w:cs="Arial"/>
            <w:color w:val="000000" w:themeColor="text1"/>
            <w:sz w:val="20"/>
            <w:szCs w:val="20"/>
          </w:rPr>
          <w:t>art. 94 da Lei 14.133, de 2021</w:t>
        </w:r>
      </w:hyperlink>
      <w:r w:rsidRPr="00914B05">
        <w:rPr>
          <w:rFonts w:ascii="Arial" w:hAnsi="Arial" w:cs="Arial"/>
          <w:color w:val="000000" w:themeColor="text1"/>
          <w:sz w:val="20"/>
          <w:szCs w:val="20"/>
        </w:rPr>
        <w:t>, bem como no respectivo sítio oficial na Internet, em atenção ao Art. 91, caput, da Lei nº 14.133, de 2021.</w:t>
      </w:r>
    </w:p>
    <w:p w14:paraId="4E2AB3E8" w14:textId="77777777" w:rsidR="00785B5F" w:rsidRPr="00914B05" w:rsidRDefault="00785B5F" w:rsidP="007912C6">
      <w:pPr>
        <w:pStyle w:val="PargrafodaLista"/>
        <w:spacing w:line="360" w:lineRule="auto"/>
        <w:ind w:left="0"/>
        <w:jc w:val="both"/>
        <w:rPr>
          <w:rFonts w:ascii="Arial" w:hAnsi="Arial" w:cs="Arial"/>
          <w:b/>
          <w:color w:val="000000" w:themeColor="text1"/>
          <w:sz w:val="20"/>
          <w:szCs w:val="20"/>
        </w:rPr>
      </w:pPr>
      <w:r w:rsidRPr="00914B05">
        <w:rPr>
          <w:rFonts w:ascii="Arial" w:hAnsi="Arial" w:cs="Arial"/>
          <w:b/>
          <w:color w:val="000000" w:themeColor="text1"/>
          <w:sz w:val="20"/>
          <w:szCs w:val="20"/>
        </w:rPr>
        <w:t>CLÁUSULA DÉCIMA SÉTIMA – FORO</w:t>
      </w:r>
    </w:p>
    <w:p w14:paraId="57449802" w14:textId="77777777" w:rsidR="00785B5F" w:rsidRPr="00914B05" w:rsidRDefault="00785B5F" w:rsidP="007912C6">
      <w:pPr>
        <w:pStyle w:val="PargrafodaLista"/>
        <w:numPr>
          <w:ilvl w:val="1"/>
          <w:numId w:val="27"/>
        </w:numPr>
        <w:spacing w:line="360" w:lineRule="auto"/>
        <w:ind w:left="0" w:firstLine="0"/>
        <w:jc w:val="both"/>
        <w:rPr>
          <w:rStyle w:val="Hyperlink"/>
          <w:rFonts w:ascii="Arial" w:hAnsi="Arial" w:cs="Arial"/>
          <w:color w:val="000000" w:themeColor="text1"/>
          <w:sz w:val="20"/>
          <w:szCs w:val="20"/>
          <w:u w:val="none"/>
        </w:rPr>
      </w:pPr>
      <w:r w:rsidRPr="00914B05">
        <w:rPr>
          <w:rFonts w:ascii="Arial" w:hAnsi="Arial" w:cs="Arial"/>
          <w:color w:val="000000" w:themeColor="text1"/>
          <w:sz w:val="20"/>
          <w:szCs w:val="20"/>
        </w:rPr>
        <w:t xml:space="preserve">É eleito o Foro da Comarca de Laranjeiras do Sul/PR, para dirimir os litígios que decorrerem da execução deste Termo de Contrato que não puderem ser compostos pela conciliação, conforme </w:t>
      </w:r>
      <w:hyperlink r:id="rId58" w:anchor="art92§1" w:history="1">
        <w:r w:rsidRPr="00914B05">
          <w:rPr>
            <w:rStyle w:val="Hyperlink"/>
            <w:rFonts w:ascii="Arial" w:hAnsi="Arial" w:cs="Arial"/>
            <w:color w:val="000000" w:themeColor="text1"/>
            <w:sz w:val="20"/>
            <w:szCs w:val="20"/>
          </w:rPr>
          <w:t>art. 92, §1º, da Lei nº 14.133/21.</w:t>
        </w:r>
      </w:hyperlink>
    </w:p>
    <w:p w14:paraId="73A0B258" w14:textId="77777777" w:rsidR="00785B5F" w:rsidRPr="00914B05" w:rsidRDefault="00785B5F" w:rsidP="007912C6">
      <w:pPr>
        <w:spacing w:line="360" w:lineRule="auto"/>
        <w:jc w:val="both"/>
        <w:rPr>
          <w:rFonts w:ascii="Arial" w:hAnsi="Arial" w:cs="Arial"/>
          <w:color w:val="000000" w:themeColor="text1"/>
          <w:sz w:val="20"/>
          <w:szCs w:val="20"/>
        </w:rPr>
      </w:pPr>
      <w:r w:rsidRPr="00914B05">
        <w:rPr>
          <w:rFonts w:ascii="Arial" w:hAnsi="Arial" w:cs="Arial"/>
          <w:color w:val="000000" w:themeColor="text1"/>
          <w:sz w:val="20"/>
          <w:szCs w:val="20"/>
        </w:rPr>
        <w:t xml:space="preserve">Município de Marquinho/PR, </w:t>
      </w:r>
      <w:r w:rsidRPr="00914B05">
        <w:rPr>
          <w:rFonts w:ascii="Arial" w:hAnsi="Arial" w:cs="Arial"/>
          <w:color w:val="000000" w:themeColor="text1"/>
          <w:sz w:val="20"/>
          <w:szCs w:val="20"/>
        </w:rPr>
        <w:fldChar w:fldCharType="begin">
          <w:ffData>
            <w:name w:val="Texto74"/>
            <w:enabled/>
            <w:calcOnExit w:val="0"/>
            <w:textInput/>
          </w:ffData>
        </w:fldChar>
      </w:r>
      <w:r w:rsidRPr="00914B05">
        <w:rPr>
          <w:rFonts w:ascii="Arial" w:hAnsi="Arial" w:cs="Arial"/>
          <w:color w:val="000000" w:themeColor="text1"/>
          <w:sz w:val="20"/>
          <w:szCs w:val="20"/>
        </w:rPr>
        <w:instrText xml:space="preserve"> FORMTEXT </w:instrText>
      </w:r>
      <w:r w:rsidRPr="00914B05">
        <w:rPr>
          <w:rFonts w:ascii="Arial" w:hAnsi="Arial" w:cs="Arial"/>
          <w:color w:val="000000" w:themeColor="text1"/>
          <w:sz w:val="20"/>
          <w:szCs w:val="20"/>
        </w:rPr>
      </w:r>
      <w:r w:rsidRPr="00914B05">
        <w:rPr>
          <w:rFonts w:ascii="Arial" w:hAnsi="Arial" w:cs="Arial"/>
          <w:color w:val="000000" w:themeColor="text1"/>
          <w:sz w:val="20"/>
          <w:szCs w:val="20"/>
        </w:rPr>
        <w:fldChar w:fldCharType="separate"/>
      </w:r>
      <w:r w:rsidRPr="00914B05">
        <w:rPr>
          <w:rFonts w:ascii="Arial" w:hAnsi="Arial" w:cs="Arial"/>
          <w:color w:val="000000" w:themeColor="text1"/>
          <w:sz w:val="20"/>
          <w:szCs w:val="20"/>
        </w:rPr>
        <w:t> </w:t>
      </w:r>
      <w:r w:rsidRPr="00914B05">
        <w:rPr>
          <w:rFonts w:ascii="Arial" w:hAnsi="Arial" w:cs="Arial"/>
          <w:color w:val="000000" w:themeColor="text1"/>
          <w:sz w:val="20"/>
          <w:szCs w:val="20"/>
        </w:rPr>
        <w:t> </w:t>
      </w:r>
      <w:r w:rsidRPr="00914B05">
        <w:rPr>
          <w:rFonts w:ascii="Arial" w:hAnsi="Arial" w:cs="Arial"/>
          <w:color w:val="000000" w:themeColor="text1"/>
          <w:sz w:val="20"/>
          <w:szCs w:val="20"/>
        </w:rPr>
        <w:t> </w:t>
      </w:r>
      <w:r w:rsidRPr="00914B05">
        <w:rPr>
          <w:rFonts w:ascii="Arial" w:hAnsi="Arial" w:cs="Arial"/>
          <w:color w:val="000000" w:themeColor="text1"/>
          <w:sz w:val="20"/>
          <w:szCs w:val="20"/>
        </w:rPr>
        <w:t> </w:t>
      </w:r>
      <w:r w:rsidRPr="00914B05">
        <w:rPr>
          <w:rFonts w:ascii="Arial" w:hAnsi="Arial" w:cs="Arial"/>
          <w:color w:val="000000" w:themeColor="text1"/>
          <w:sz w:val="20"/>
          <w:szCs w:val="20"/>
        </w:rPr>
        <w:t> </w:t>
      </w:r>
      <w:r w:rsidRPr="00914B05">
        <w:rPr>
          <w:rFonts w:ascii="Arial" w:hAnsi="Arial" w:cs="Arial"/>
          <w:color w:val="000000" w:themeColor="text1"/>
          <w:sz w:val="20"/>
          <w:szCs w:val="20"/>
        </w:rPr>
        <w:fldChar w:fldCharType="end"/>
      </w:r>
      <w:r w:rsidRPr="00914B05">
        <w:rPr>
          <w:rFonts w:ascii="Arial" w:hAnsi="Arial" w:cs="Arial"/>
          <w:color w:val="000000" w:themeColor="text1"/>
          <w:sz w:val="20"/>
          <w:szCs w:val="20"/>
        </w:rPr>
        <w:t xml:space="preserve"> de </w:t>
      </w:r>
      <w:r w:rsidRPr="00914B05">
        <w:rPr>
          <w:rFonts w:ascii="Arial" w:hAnsi="Arial" w:cs="Arial"/>
          <w:color w:val="000000" w:themeColor="text1"/>
          <w:sz w:val="20"/>
          <w:szCs w:val="20"/>
        </w:rPr>
        <w:fldChar w:fldCharType="begin">
          <w:ffData>
            <w:name w:val="Texto74"/>
            <w:enabled/>
            <w:calcOnExit w:val="0"/>
            <w:textInput/>
          </w:ffData>
        </w:fldChar>
      </w:r>
      <w:r w:rsidRPr="00914B05">
        <w:rPr>
          <w:rFonts w:ascii="Arial" w:hAnsi="Arial" w:cs="Arial"/>
          <w:color w:val="000000" w:themeColor="text1"/>
          <w:sz w:val="20"/>
          <w:szCs w:val="20"/>
        </w:rPr>
        <w:instrText xml:space="preserve"> FORMTEXT </w:instrText>
      </w:r>
      <w:r w:rsidRPr="00914B05">
        <w:rPr>
          <w:rFonts w:ascii="Arial" w:hAnsi="Arial" w:cs="Arial"/>
          <w:color w:val="000000" w:themeColor="text1"/>
          <w:sz w:val="20"/>
          <w:szCs w:val="20"/>
        </w:rPr>
      </w:r>
      <w:r w:rsidRPr="00914B05">
        <w:rPr>
          <w:rFonts w:ascii="Arial" w:hAnsi="Arial" w:cs="Arial"/>
          <w:color w:val="000000" w:themeColor="text1"/>
          <w:sz w:val="20"/>
          <w:szCs w:val="20"/>
        </w:rPr>
        <w:fldChar w:fldCharType="separate"/>
      </w:r>
      <w:r w:rsidRPr="00914B05">
        <w:rPr>
          <w:rFonts w:ascii="Arial" w:hAnsi="Arial" w:cs="Arial"/>
          <w:color w:val="000000" w:themeColor="text1"/>
          <w:sz w:val="20"/>
          <w:szCs w:val="20"/>
        </w:rPr>
        <w:t> </w:t>
      </w:r>
      <w:r w:rsidRPr="00914B05">
        <w:rPr>
          <w:rFonts w:ascii="Arial" w:hAnsi="Arial" w:cs="Arial"/>
          <w:color w:val="000000" w:themeColor="text1"/>
          <w:sz w:val="20"/>
          <w:szCs w:val="20"/>
        </w:rPr>
        <w:t> </w:t>
      </w:r>
      <w:r w:rsidRPr="00914B05">
        <w:rPr>
          <w:rFonts w:ascii="Arial" w:hAnsi="Arial" w:cs="Arial"/>
          <w:color w:val="000000" w:themeColor="text1"/>
          <w:sz w:val="20"/>
          <w:szCs w:val="20"/>
        </w:rPr>
        <w:t> </w:t>
      </w:r>
      <w:r w:rsidRPr="00914B05">
        <w:rPr>
          <w:rFonts w:ascii="Arial" w:hAnsi="Arial" w:cs="Arial"/>
          <w:color w:val="000000" w:themeColor="text1"/>
          <w:sz w:val="20"/>
          <w:szCs w:val="20"/>
        </w:rPr>
        <w:t> </w:t>
      </w:r>
      <w:r w:rsidRPr="00914B05">
        <w:rPr>
          <w:rFonts w:ascii="Arial" w:hAnsi="Arial" w:cs="Arial"/>
          <w:color w:val="000000" w:themeColor="text1"/>
          <w:sz w:val="20"/>
          <w:szCs w:val="20"/>
        </w:rPr>
        <w:t> </w:t>
      </w:r>
      <w:r w:rsidRPr="00914B05">
        <w:rPr>
          <w:rFonts w:ascii="Arial" w:hAnsi="Arial" w:cs="Arial"/>
          <w:color w:val="000000" w:themeColor="text1"/>
          <w:sz w:val="20"/>
          <w:szCs w:val="20"/>
        </w:rPr>
        <w:fldChar w:fldCharType="end"/>
      </w:r>
      <w:r w:rsidRPr="00914B05">
        <w:rPr>
          <w:rFonts w:ascii="Arial" w:hAnsi="Arial" w:cs="Arial"/>
          <w:color w:val="000000" w:themeColor="text1"/>
          <w:sz w:val="20"/>
          <w:szCs w:val="20"/>
        </w:rPr>
        <w:t xml:space="preserve"> </w:t>
      </w:r>
      <w:proofErr w:type="spellStart"/>
      <w:r w:rsidRPr="00914B05">
        <w:rPr>
          <w:rFonts w:ascii="Arial" w:hAnsi="Arial" w:cs="Arial"/>
          <w:color w:val="000000" w:themeColor="text1"/>
          <w:sz w:val="20"/>
          <w:szCs w:val="20"/>
        </w:rPr>
        <w:t>de</w:t>
      </w:r>
      <w:proofErr w:type="spellEnd"/>
      <w:r w:rsidRPr="00914B05">
        <w:rPr>
          <w:rFonts w:ascii="Arial" w:hAnsi="Arial" w:cs="Arial"/>
          <w:color w:val="000000" w:themeColor="text1"/>
          <w:sz w:val="20"/>
          <w:szCs w:val="20"/>
        </w:rPr>
        <w:t xml:space="preserve"> </w:t>
      </w:r>
      <w:r w:rsidRPr="00914B05">
        <w:rPr>
          <w:rFonts w:ascii="Arial" w:hAnsi="Arial" w:cs="Arial"/>
          <w:color w:val="000000" w:themeColor="text1"/>
          <w:sz w:val="20"/>
          <w:szCs w:val="20"/>
        </w:rPr>
        <w:fldChar w:fldCharType="begin">
          <w:ffData>
            <w:name w:val="Texto74"/>
            <w:enabled/>
            <w:calcOnExit w:val="0"/>
            <w:textInput/>
          </w:ffData>
        </w:fldChar>
      </w:r>
      <w:r w:rsidRPr="00914B05">
        <w:rPr>
          <w:rFonts w:ascii="Arial" w:hAnsi="Arial" w:cs="Arial"/>
          <w:color w:val="000000" w:themeColor="text1"/>
          <w:sz w:val="20"/>
          <w:szCs w:val="20"/>
        </w:rPr>
        <w:instrText xml:space="preserve"> FORMTEXT </w:instrText>
      </w:r>
      <w:r w:rsidRPr="00914B05">
        <w:rPr>
          <w:rFonts w:ascii="Arial" w:hAnsi="Arial" w:cs="Arial"/>
          <w:color w:val="000000" w:themeColor="text1"/>
          <w:sz w:val="20"/>
          <w:szCs w:val="20"/>
        </w:rPr>
      </w:r>
      <w:r w:rsidRPr="00914B05">
        <w:rPr>
          <w:rFonts w:ascii="Arial" w:hAnsi="Arial" w:cs="Arial"/>
          <w:color w:val="000000" w:themeColor="text1"/>
          <w:sz w:val="20"/>
          <w:szCs w:val="20"/>
        </w:rPr>
        <w:fldChar w:fldCharType="separate"/>
      </w:r>
      <w:r w:rsidRPr="00914B05">
        <w:rPr>
          <w:rFonts w:ascii="Arial" w:hAnsi="Arial" w:cs="Arial"/>
          <w:color w:val="000000" w:themeColor="text1"/>
          <w:sz w:val="20"/>
          <w:szCs w:val="20"/>
        </w:rPr>
        <w:t>2025</w:t>
      </w:r>
      <w:r w:rsidRPr="00914B05">
        <w:rPr>
          <w:rFonts w:ascii="Arial" w:hAnsi="Arial" w:cs="Arial"/>
          <w:color w:val="000000" w:themeColor="text1"/>
          <w:sz w:val="20"/>
          <w:szCs w:val="20"/>
        </w:rPr>
        <w:fldChar w:fldCharType="end"/>
      </w:r>
      <w:r w:rsidRPr="00914B05">
        <w:rPr>
          <w:rFonts w:ascii="Arial" w:hAnsi="Arial" w:cs="Arial"/>
          <w:color w:val="000000" w:themeColor="text1"/>
          <w:sz w:val="20"/>
          <w:szCs w:val="20"/>
        </w:rPr>
        <w:t>.</w:t>
      </w:r>
    </w:p>
    <w:p w14:paraId="11411C40" w14:textId="77777777" w:rsidR="00785B5F" w:rsidRPr="00914B05" w:rsidRDefault="00785B5F" w:rsidP="007912C6">
      <w:pPr>
        <w:spacing w:line="360" w:lineRule="auto"/>
        <w:jc w:val="center"/>
        <w:rPr>
          <w:rFonts w:ascii="Arial" w:hAnsi="Arial" w:cs="Arial"/>
          <w:bCs/>
          <w:color w:val="000000" w:themeColor="text1"/>
          <w:sz w:val="20"/>
          <w:szCs w:val="20"/>
        </w:rPr>
      </w:pPr>
      <w:r w:rsidRPr="00914B05">
        <w:rPr>
          <w:rFonts w:ascii="Arial" w:hAnsi="Arial" w:cs="Arial"/>
          <w:bCs/>
          <w:color w:val="000000" w:themeColor="text1"/>
          <w:sz w:val="20"/>
          <w:szCs w:val="20"/>
        </w:rPr>
        <w:t>_________________________________</w:t>
      </w:r>
    </w:p>
    <w:p w14:paraId="09E58DCF" w14:textId="77777777" w:rsidR="00785B5F" w:rsidRPr="00914B05" w:rsidRDefault="00785B5F" w:rsidP="007912C6">
      <w:pPr>
        <w:spacing w:line="360" w:lineRule="auto"/>
        <w:jc w:val="center"/>
        <w:rPr>
          <w:rFonts w:ascii="Arial" w:hAnsi="Arial" w:cs="Arial"/>
          <w:bCs/>
          <w:color w:val="000000" w:themeColor="text1"/>
          <w:sz w:val="20"/>
          <w:szCs w:val="20"/>
        </w:rPr>
      </w:pPr>
      <w:r w:rsidRPr="00914B05">
        <w:rPr>
          <w:rFonts w:ascii="Arial" w:hAnsi="Arial" w:cs="Arial"/>
          <w:bCs/>
          <w:color w:val="000000" w:themeColor="text1"/>
          <w:sz w:val="20"/>
          <w:szCs w:val="20"/>
        </w:rPr>
        <w:t>Responsável legal da CONTRATANTE</w:t>
      </w:r>
    </w:p>
    <w:p w14:paraId="67237D3C" w14:textId="77777777" w:rsidR="00785B5F" w:rsidRPr="00914B05" w:rsidRDefault="00785B5F" w:rsidP="007912C6">
      <w:pPr>
        <w:spacing w:line="360" w:lineRule="auto"/>
        <w:jc w:val="center"/>
        <w:rPr>
          <w:rFonts w:ascii="Arial" w:hAnsi="Arial" w:cs="Arial"/>
          <w:color w:val="000000" w:themeColor="text1"/>
          <w:sz w:val="20"/>
          <w:szCs w:val="20"/>
        </w:rPr>
      </w:pPr>
      <w:r w:rsidRPr="00914B05">
        <w:rPr>
          <w:rFonts w:ascii="Arial" w:hAnsi="Arial" w:cs="Arial"/>
          <w:color w:val="000000" w:themeColor="text1"/>
          <w:sz w:val="20"/>
          <w:szCs w:val="20"/>
        </w:rPr>
        <w:t>________________________________</w:t>
      </w:r>
    </w:p>
    <w:p w14:paraId="57885BAF" w14:textId="77777777" w:rsidR="00785B5F" w:rsidRPr="00914B05" w:rsidRDefault="00785B5F" w:rsidP="007912C6">
      <w:pPr>
        <w:spacing w:line="360" w:lineRule="auto"/>
        <w:jc w:val="center"/>
        <w:rPr>
          <w:rFonts w:ascii="Arial" w:hAnsi="Arial" w:cs="Arial"/>
          <w:color w:val="000000" w:themeColor="text1"/>
          <w:sz w:val="20"/>
          <w:szCs w:val="20"/>
        </w:rPr>
      </w:pPr>
      <w:r w:rsidRPr="00914B05">
        <w:rPr>
          <w:rFonts w:ascii="Arial" w:hAnsi="Arial" w:cs="Arial"/>
          <w:color w:val="000000" w:themeColor="text1"/>
          <w:sz w:val="20"/>
          <w:szCs w:val="20"/>
        </w:rPr>
        <w:t>Responsável legal da CONTRATADA</w:t>
      </w:r>
    </w:p>
    <w:p w14:paraId="116FF663" w14:textId="77777777" w:rsidR="00785B5F" w:rsidRPr="00914B05" w:rsidRDefault="00785B5F" w:rsidP="007912C6">
      <w:pPr>
        <w:spacing w:line="360" w:lineRule="auto"/>
        <w:jc w:val="both"/>
        <w:rPr>
          <w:rFonts w:ascii="Arial" w:hAnsi="Arial" w:cs="Arial"/>
          <w:color w:val="000000" w:themeColor="text1"/>
          <w:sz w:val="20"/>
          <w:szCs w:val="20"/>
        </w:rPr>
      </w:pPr>
      <w:r w:rsidRPr="00914B05">
        <w:rPr>
          <w:rFonts w:ascii="Arial" w:hAnsi="Arial" w:cs="Arial"/>
          <w:color w:val="000000" w:themeColor="text1"/>
          <w:sz w:val="20"/>
          <w:szCs w:val="20"/>
        </w:rPr>
        <w:t>TESTEMUNHAS:</w:t>
      </w:r>
    </w:p>
    <w:p w14:paraId="6F425CFA" w14:textId="5E7DCD82" w:rsidR="00785B5F" w:rsidRPr="00914B05" w:rsidRDefault="00785B5F" w:rsidP="007912C6">
      <w:pPr>
        <w:spacing w:line="360" w:lineRule="auto"/>
        <w:jc w:val="both"/>
        <w:rPr>
          <w:rFonts w:ascii="Arial" w:hAnsi="Arial" w:cs="Arial"/>
          <w:color w:val="000000" w:themeColor="text1"/>
          <w:sz w:val="20"/>
          <w:szCs w:val="20"/>
        </w:rPr>
      </w:pPr>
      <w:r w:rsidRPr="00914B05">
        <w:rPr>
          <w:rFonts w:ascii="Arial" w:hAnsi="Arial" w:cs="Arial"/>
          <w:color w:val="000000" w:themeColor="text1"/>
          <w:sz w:val="20"/>
          <w:szCs w:val="20"/>
        </w:rPr>
        <w:t>1._______________________________</w:t>
      </w:r>
    </w:p>
    <w:p w14:paraId="6E874E24" w14:textId="5FF5D921" w:rsidR="00E67D87" w:rsidRPr="00914B05" w:rsidRDefault="00785B5F" w:rsidP="007912C6">
      <w:pPr>
        <w:spacing w:line="360" w:lineRule="auto"/>
        <w:jc w:val="both"/>
        <w:rPr>
          <w:rStyle w:val="nfase"/>
          <w:rFonts w:ascii="Arial" w:hAnsi="Arial" w:cs="Arial"/>
          <w:b/>
          <w:i w:val="0"/>
          <w:iCs w:val="0"/>
          <w:color w:val="000000" w:themeColor="text1"/>
          <w:sz w:val="20"/>
          <w:szCs w:val="20"/>
        </w:rPr>
      </w:pPr>
      <w:r w:rsidRPr="00914B05">
        <w:rPr>
          <w:rFonts w:ascii="Arial" w:hAnsi="Arial" w:cs="Arial"/>
          <w:color w:val="000000" w:themeColor="text1"/>
          <w:sz w:val="20"/>
          <w:szCs w:val="20"/>
        </w:rPr>
        <w:lastRenderedPageBreak/>
        <w:t>2._______________________________</w:t>
      </w:r>
      <w:r w:rsidR="00E67D87" w:rsidRPr="00914B05">
        <w:rPr>
          <w:rStyle w:val="nfase"/>
          <w:rFonts w:ascii="Arial" w:hAnsi="Arial" w:cs="Arial"/>
          <w:b/>
          <w:i w:val="0"/>
          <w:iCs w:val="0"/>
          <w:color w:val="000000" w:themeColor="text1"/>
          <w:sz w:val="20"/>
          <w:szCs w:val="20"/>
        </w:rPr>
        <w:br w:type="page"/>
      </w:r>
    </w:p>
    <w:p w14:paraId="0EAA458A" w14:textId="31641F94" w:rsidR="003A4BB5" w:rsidRPr="00914B05" w:rsidRDefault="00D00CA3" w:rsidP="007912C6">
      <w:pPr>
        <w:spacing w:line="360" w:lineRule="auto"/>
        <w:jc w:val="center"/>
        <w:rPr>
          <w:rStyle w:val="nfase"/>
          <w:rFonts w:ascii="Arial" w:hAnsi="Arial" w:cs="Arial"/>
          <w:b/>
          <w:i w:val="0"/>
          <w:iCs w:val="0"/>
          <w:color w:val="000000" w:themeColor="text1"/>
          <w:sz w:val="20"/>
          <w:szCs w:val="20"/>
        </w:rPr>
      </w:pPr>
      <w:r w:rsidRPr="00914B05">
        <w:rPr>
          <w:rStyle w:val="nfase"/>
          <w:rFonts w:ascii="Arial" w:hAnsi="Arial" w:cs="Arial"/>
          <w:b/>
          <w:i w:val="0"/>
          <w:iCs w:val="0"/>
          <w:color w:val="000000" w:themeColor="text1"/>
          <w:sz w:val="20"/>
          <w:szCs w:val="20"/>
        </w:rPr>
        <w:lastRenderedPageBreak/>
        <w:t xml:space="preserve">ANEXO </w:t>
      </w:r>
      <w:r w:rsidR="00A877CA" w:rsidRPr="00914B05">
        <w:rPr>
          <w:rStyle w:val="nfase"/>
          <w:rFonts w:ascii="Arial" w:hAnsi="Arial" w:cs="Arial"/>
          <w:b/>
          <w:i w:val="0"/>
          <w:iCs w:val="0"/>
          <w:color w:val="000000" w:themeColor="text1"/>
          <w:sz w:val="20"/>
          <w:szCs w:val="20"/>
        </w:rPr>
        <w:t>II</w:t>
      </w:r>
      <w:r w:rsidR="003A4BB5" w:rsidRPr="00914B05">
        <w:rPr>
          <w:rStyle w:val="nfase"/>
          <w:rFonts w:ascii="Arial" w:hAnsi="Arial" w:cs="Arial"/>
          <w:b/>
          <w:i w:val="0"/>
          <w:iCs w:val="0"/>
          <w:color w:val="000000" w:themeColor="text1"/>
          <w:sz w:val="20"/>
          <w:szCs w:val="20"/>
        </w:rPr>
        <w:t>I</w:t>
      </w:r>
    </w:p>
    <w:p w14:paraId="5CEBD0D9" w14:textId="654BCEFE" w:rsidR="003A4BB5" w:rsidRPr="00914B05" w:rsidRDefault="00D75651" w:rsidP="007912C6">
      <w:pPr>
        <w:keepNext/>
        <w:spacing w:line="360" w:lineRule="auto"/>
        <w:jc w:val="center"/>
        <w:rPr>
          <w:rFonts w:ascii="Arial" w:eastAsia="Batang" w:hAnsi="Arial" w:cs="Arial"/>
          <w:b/>
          <w:bCs/>
          <w:color w:val="000000" w:themeColor="text1"/>
          <w:sz w:val="20"/>
          <w:szCs w:val="20"/>
        </w:rPr>
      </w:pPr>
      <w:r w:rsidRPr="00914B05">
        <w:rPr>
          <w:rFonts w:ascii="Arial" w:eastAsia="Batang" w:hAnsi="Arial" w:cs="Arial"/>
          <w:b/>
          <w:bCs/>
          <w:color w:val="000000" w:themeColor="text1"/>
          <w:sz w:val="20"/>
          <w:szCs w:val="20"/>
        </w:rPr>
        <w:t>FORMULÁRIO DE PROPOSTA</w:t>
      </w:r>
    </w:p>
    <w:p w14:paraId="1172520B" w14:textId="77777777" w:rsidR="003A4BB5" w:rsidRPr="00914B05" w:rsidRDefault="003A4BB5" w:rsidP="007912C6">
      <w:pPr>
        <w:keepNext/>
        <w:spacing w:line="360" w:lineRule="auto"/>
        <w:jc w:val="center"/>
        <w:rPr>
          <w:rFonts w:ascii="Arial" w:eastAsia="Batang" w:hAnsi="Arial" w:cs="Arial"/>
          <w:b/>
          <w:bCs/>
          <w:color w:val="000000" w:themeColor="text1"/>
          <w:sz w:val="20"/>
          <w:szCs w:val="20"/>
        </w:rPr>
      </w:pPr>
    </w:p>
    <w:p w14:paraId="5DB801B4" w14:textId="77777777" w:rsidR="003A4BB5" w:rsidRPr="00914B05" w:rsidRDefault="003A4BB5" w:rsidP="007912C6">
      <w:pPr>
        <w:spacing w:line="360" w:lineRule="auto"/>
        <w:jc w:val="both"/>
        <w:rPr>
          <w:rFonts w:ascii="Arial" w:eastAsia="Batang" w:hAnsi="Arial" w:cs="Arial"/>
          <w:color w:val="000000" w:themeColor="text1"/>
          <w:sz w:val="20"/>
          <w:szCs w:val="20"/>
        </w:rPr>
      </w:pPr>
    </w:p>
    <w:p w14:paraId="7E81825A" w14:textId="77777777" w:rsidR="00F506D0" w:rsidRPr="00914B05" w:rsidRDefault="00F506D0" w:rsidP="007912C6">
      <w:pPr>
        <w:spacing w:line="360" w:lineRule="auto"/>
        <w:jc w:val="both"/>
        <w:rPr>
          <w:rFonts w:ascii="Arial" w:hAnsi="Arial" w:cs="Arial"/>
          <w:color w:val="000000" w:themeColor="text1"/>
          <w:sz w:val="20"/>
          <w:szCs w:val="20"/>
        </w:rPr>
      </w:pPr>
      <w:r w:rsidRPr="00914B05">
        <w:rPr>
          <w:rFonts w:ascii="Arial" w:hAnsi="Arial" w:cs="Arial"/>
          <w:color w:val="000000" w:themeColor="text1"/>
          <w:sz w:val="20"/>
          <w:szCs w:val="20"/>
        </w:rPr>
        <w:t>Nome da Empresa (Razão Social): _________________________________________________________</w:t>
      </w:r>
    </w:p>
    <w:p w14:paraId="4972B8FF" w14:textId="77777777" w:rsidR="00F506D0" w:rsidRPr="00914B05" w:rsidRDefault="00F506D0" w:rsidP="007912C6">
      <w:pPr>
        <w:spacing w:line="360" w:lineRule="auto"/>
        <w:jc w:val="both"/>
        <w:rPr>
          <w:rFonts w:ascii="Arial" w:hAnsi="Arial" w:cs="Arial"/>
          <w:color w:val="000000" w:themeColor="text1"/>
          <w:sz w:val="20"/>
          <w:szCs w:val="20"/>
        </w:rPr>
      </w:pPr>
      <w:r w:rsidRPr="00914B05">
        <w:rPr>
          <w:rFonts w:ascii="Arial" w:hAnsi="Arial" w:cs="Arial"/>
          <w:color w:val="000000" w:themeColor="text1"/>
          <w:sz w:val="20"/>
          <w:szCs w:val="20"/>
        </w:rPr>
        <w:t>Endereço: ____________________________________________________________________________</w:t>
      </w:r>
    </w:p>
    <w:p w14:paraId="512FE3AE" w14:textId="77777777" w:rsidR="00F506D0" w:rsidRPr="00914B05" w:rsidRDefault="00F506D0" w:rsidP="007912C6">
      <w:pPr>
        <w:spacing w:line="360" w:lineRule="auto"/>
        <w:jc w:val="both"/>
        <w:rPr>
          <w:rFonts w:ascii="Arial" w:hAnsi="Arial" w:cs="Arial"/>
          <w:color w:val="000000" w:themeColor="text1"/>
          <w:sz w:val="20"/>
          <w:szCs w:val="20"/>
        </w:rPr>
      </w:pPr>
      <w:r w:rsidRPr="00914B05">
        <w:rPr>
          <w:rFonts w:ascii="Arial" w:hAnsi="Arial" w:cs="Arial"/>
          <w:color w:val="000000" w:themeColor="text1"/>
          <w:sz w:val="20"/>
          <w:szCs w:val="20"/>
        </w:rPr>
        <w:t>Cidade: _________________________ UF: ___________ CEP: _________________________________</w:t>
      </w:r>
    </w:p>
    <w:p w14:paraId="353E6A45" w14:textId="77777777" w:rsidR="00F506D0" w:rsidRPr="00914B05" w:rsidRDefault="00F506D0" w:rsidP="007912C6">
      <w:pPr>
        <w:spacing w:line="360" w:lineRule="auto"/>
        <w:jc w:val="both"/>
        <w:rPr>
          <w:rFonts w:ascii="Arial" w:hAnsi="Arial" w:cs="Arial"/>
          <w:color w:val="000000" w:themeColor="text1"/>
          <w:sz w:val="20"/>
          <w:szCs w:val="20"/>
        </w:rPr>
      </w:pPr>
      <w:r w:rsidRPr="00914B05">
        <w:rPr>
          <w:rFonts w:ascii="Arial" w:hAnsi="Arial" w:cs="Arial"/>
          <w:color w:val="000000" w:themeColor="text1"/>
          <w:sz w:val="20"/>
          <w:szCs w:val="20"/>
        </w:rPr>
        <w:t>CNPJ: ____________________________________ Telefone/Fax: _______________________________</w:t>
      </w:r>
    </w:p>
    <w:p w14:paraId="367FADA9" w14:textId="77777777" w:rsidR="00F506D0" w:rsidRPr="00914B05" w:rsidRDefault="00F506D0" w:rsidP="007912C6">
      <w:pPr>
        <w:spacing w:line="360" w:lineRule="auto"/>
        <w:jc w:val="both"/>
        <w:rPr>
          <w:rFonts w:ascii="Arial" w:hAnsi="Arial" w:cs="Arial"/>
          <w:color w:val="000000" w:themeColor="text1"/>
          <w:sz w:val="20"/>
          <w:szCs w:val="20"/>
        </w:rPr>
      </w:pPr>
      <w:r w:rsidRPr="00914B05">
        <w:rPr>
          <w:rFonts w:ascii="Arial" w:hAnsi="Arial" w:cs="Arial"/>
          <w:color w:val="000000" w:themeColor="text1"/>
          <w:sz w:val="20"/>
          <w:szCs w:val="20"/>
        </w:rPr>
        <w:t>E-mail: _______________________________________________________________________________</w:t>
      </w:r>
    </w:p>
    <w:p w14:paraId="7B0CCC72" w14:textId="77777777" w:rsidR="00D75651" w:rsidRPr="00914B05" w:rsidRDefault="00D75651" w:rsidP="007912C6">
      <w:pPr>
        <w:spacing w:line="360" w:lineRule="auto"/>
        <w:jc w:val="both"/>
        <w:rPr>
          <w:rFonts w:ascii="Arial" w:hAnsi="Arial" w:cs="Arial"/>
          <w:b/>
          <w:bCs/>
          <w:color w:val="000000" w:themeColor="text1"/>
          <w:sz w:val="20"/>
          <w:szCs w:val="20"/>
        </w:rPr>
      </w:pPr>
    </w:p>
    <w:p w14:paraId="5B360901" w14:textId="77777777" w:rsidR="00F506D0" w:rsidRPr="00914B05" w:rsidRDefault="00F506D0" w:rsidP="007912C6">
      <w:pPr>
        <w:spacing w:line="360" w:lineRule="auto"/>
        <w:jc w:val="both"/>
        <w:rPr>
          <w:rFonts w:ascii="Arial" w:hAnsi="Arial" w:cs="Arial"/>
          <w:b/>
          <w:bCs/>
          <w:color w:val="000000" w:themeColor="text1"/>
          <w:sz w:val="20"/>
          <w:szCs w:val="20"/>
        </w:rPr>
      </w:pPr>
      <w:r w:rsidRPr="00914B05">
        <w:rPr>
          <w:rFonts w:ascii="Arial" w:hAnsi="Arial" w:cs="Arial"/>
          <w:b/>
          <w:bCs/>
          <w:color w:val="000000" w:themeColor="text1"/>
          <w:sz w:val="20"/>
          <w:szCs w:val="20"/>
        </w:rPr>
        <w:t>Responsável pela assinatura da (o) ata/contrato:</w:t>
      </w:r>
    </w:p>
    <w:p w14:paraId="430458AF" w14:textId="77777777" w:rsidR="00F506D0" w:rsidRPr="00914B05" w:rsidRDefault="00F506D0" w:rsidP="007912C6">
      <w:pPr>
        <w:spacing w:line="360" w:lineRule="auto"/>
        <w:jc w:val="both"/>
        <w:rPr>
          <w:rFonts w:ascii="Arial" w:hAnsi="Arial" w:cs="Arial"/>
          <w:color w:val="000000" w:themeColor="text1"/>
          <w:sz w:val="20"/>
          <w:szCs w:val="20"/>
        </w:rPr>
      </w:pPr>
      <w:r w:rsidRPr="00914B05">
        <w:rPr>
          <w:rFonts w:ascii="Arial" w:hAnsi="Arial" w:cs="Arial"/>
          <w:color w:val="000000" w:themeColor="text1"/>
          <w:sz w:val="20"/>
          <w:szCs w:val="20"/>
        </w:rPr>
        <w:t>Nome: _______________________________________________E-mail: __________________________</w:t>
      </w:r>
    </w:p>
    <w:p w14:paraId="18CB0BF1" w14:textId="77777777" w:rsidR="00F506D0" w:rsidRPr="00914B05" w:rsidRDefault="00F506D0" w:rsidP="007912C6">
      <w:pPr>
        <w:spacing w:line="360" w:lineRule="auto"/>
        <w:jc w:val="both"/>
        <w:rPr>
          <w:rFonts w:ascii="Arial" w:hAnsi="Arial" w:cs="Arial"/>
          <w:color w:val="000000" w:themeColor="text1"/>
          <w:sz w:val="20"/>
          <w:szCs w:val="20"/>
        </w:rPr>
      </w:pPr>
      <w:r w:rsidRPr="00914B05">
        <w:rPr>
          <w:rFonts w:ascii="Arial" w:hAnsi="Arial" w:cs="Arial"/>
          <w:color w:val="000000" w:themeColor="text1"/>
          <w:sz w:val="20"/>
          <w:szCs w:val="20"/>
        </w:rPr>
        <w:t>Cargo/função: _______________________________Telefone/Fax: _______________________________</w:t>
      </w:r>
    </w:p>
    <w:p w14:paraId="350C25C7" w14:textId="77777777" w:rsidR="00D75651" w:rsidRPr="00914B05" w:rsidRDefault="00D75651" w:rsidP="007912C6">
      <w:pPr>
        <w:spacing w:line="360" w:lineRule="auto"/>
        <w:jc w:val="both"/>
        <w:rPr>
          <w:rFonts w:ascii="Arial" w:hAnsi="Arial" w:cs="Arial"/>
          <w:b/>
          <w:bCs/>
          <w:color w:val="000000" w:themeColor="text1"/>
          <w:sz w:val="20"/>
          <w:szCs w:val="20"/>
        </w:rPr>
      </w:pPr>
    </w:p>
    <w:p w14:paraId="4095D246" w14:textId="77777777" w:rsidR="00F506D0" w:rsidRPr="00914B05" w:rsidRDefault="00F506D0" w:rsidP="007912C6">
      <w:pPr>
        <w:spacing w:line="360" w:lineRule="auto"/>
        <w:jc w:val="both"/>
        <w:rPr>
          <w:rFonts w:ascii="Arial" w:hAnsi="Arial" w:cs="Arial"/>
          <w:b/>
          <w:bCs/>
          <w:color w:val="000000" w:themeColor="text1"/>
          <w:sz w:val="20"/>
          <w:szCs w:val="20"/>
        </w:rPr>
      </w:pPr>
      <w:r w:rsidRPr="00914B05">
        <w:rPr>
          <w:rFonts w:ascii="Arial" w:hAnsi="Arial" w:cs="Arial"/>
          <w:b/>
          <w:bCs/>
          <w:color w:val="000000" w:themeColor="text1"/>
          <w:sz w:val="20"/>
          <w:szCs w:val="20"/>
        </w:rPr>
        <w:t>Dados bancários (com dígito verificador):</w:t>
      </w:r>
    </w:p>
    <w:p w14:paraId="4EB0AA56" w14:textId="77777777" w:rsidR="00F506D0" w:rsidRPr="00914B05" w:rsidRDefault="00F506D0" w:rsidP="007912C6">
      <w:pPr>
        <w:spacing w:line="360" w:lineRule="auto"/>
        <w:jc w:val="both"/>
        <w:rPr>
          <w:rFonts w:ascii="Arial" w:hAnsi="Arial" w:cs="Arial"/>
          <w:color w:val="000000" w:themeColor="text1"/>
          <w:sz w:val="20"/>
          <w:szCs w:val="20"/>
        </w:rPr>
      </w:pPr>
      <w:r w:rsidRPr="00914B05">
        <w:rPr>
          <w:rFonts w:ascii="Arial" w:hAnsi="Arial" w:cs="Arial"/>
          <w:color w:val="000000" w:themeColor="text1"/>
          <w:sz w:val="20"/>
          <w:szCs w:val="20"/>
        </w:rPr>
        <w:t xml:space="preserve">Banco nº: __________________ Agência nº: ________________ </w:t>
      </w:r>
      <w:proofErr w:type="spellStart"/>
      <w:r w:rsidRPr="00914B05">
        <w:rPr>
          <w:rFonts w:ascii="Arial" w:hAnsi="Arial" w:cs="Arial"/>
          <w:color w:val="000000" w:themeColor="text1"/>
          <w:sz w:val="20"/>
          <w:szCs w:val="20"/>
        </w:rPr>
        <w:t>Conta-corrente</w:t>
      </w:r>
      <w:proofErr w:type="spellEnd"/>
      <w:r w:rsidRPr="00914B05">
        <w:rPr>
          <w:rFonts w:ascii="Arial" w:hAnsi="Arial" w:cs="Arial"/>
          <w:color w:val="000000" w:themeColor="text1"/>
          <w:sz w:val="20"/>
          <w:szCs w:val="20"/>
        </w:rPr>
        <w:t xml:space="preserve"> nº: _________________</w:t>
      </w:r>
    </w:p>
    <w:p w14:paraId="63EB67A3" w14:textId="77777777" w:rsidR="00F506D0" w:rsidRPr="00914B05" w:rsidRDefault="00F506D0" w:rsidP="007912C6">
      <w:pPr>
        <w:spacing w:line="360" w:lineRule="auto"/>
        <w:jc w:val="both"/>
        <w:rPr>
          <w:rFonts w:ascii="Arial" w:hAnsi="Arial" w:cs="Arial"/>
          <w:color w:val="000000" w:themeColor="text1"/>
          <w:sz w:val="20"/>
          <w:szCs w:val="20"/>
        </w:rPr>
      </w:pPr>
    </w:p>
    <w:p w14:paraId="6A837616" w14:textId="6878BD8E" w:rsidR="00F506D0" w:rsidRPr="00914B05" w:rsidRDefault="00F506D0" w:rsidP="007912C6">
      <w:pPr>
        <w:spacing w:line="360" w:lineRule="auto"/>
        <w:jc w:val="both"/>
        <w:rPr>
          <w:rFonts w:ascii="Arial" w:hAnsi="Arial" w:cs="Arial"/>
          <w:color w:val="000000" w:themeColor="text1"/>
          <w:sz w:val="20"/>
          <w:szCs w:val="20"/>
        </w:rPr>
      </w:pPr>
      <w:r w:rsidRPr="00914B05">
        <w:rPr>
          <w:rFonts w:ascii="Arial" w:hAnsi="Arial" w:cs="Arial"/>
          <w:color w:val="000000" w:themeColor="text1"/>
          <w:sz w:val="20"/>
          <w:szCs w:val="20"/>
        </w:rPr>
        <w:t xml:space="preserve">A presente proposta tem como objeto a </w:t>
      </w:r>
      <w:r w:rsidR="00D75651" w:rsidRPr="00914B05">
        <w:rPr>
          <w:rFonts w:ascii="Arial" w:hAnsi="Arial" w:cs="Arial"/>
          <w:color w:val="000000" w:themeColor="text1"/>
          <w:sz w:val="20"/>
          <w:szCs w:val="20"/>
        </w:rPr>
        <w:t>contratação</w:t>
      </w:r>
      <w:r w:rsidRPr="00914B05">
        <w:rPr>
          <w:rFonts w:ascii="Arial" w:hAnsi="Arial" w:cs="Arial"/>
          <w:color w:val="000000" w:themeColor="text1"/>
          <w:sz w:val="20"/>
          <w:szCs w:val="20"/>
        </w:rPr>
        <w:t xml:space="preserve"> dos itens abaixo discriminados, em conformidade com as especificações, quantidades e demais condições definidas no edital e seus anexos.</w:t>
      </w:r>
    </w:p>
    <w:p w14:paraId="2850DCF6" w14:textId="77777777" w:rsidR="00D75651" w:rsidRPr="00914B05" w:rsidRDefault="00D75651" w:rsidP="007912C6">
      <w:pPr>
        <w:spacing w:line="360" w:lineRule="auto"/>
        <w:jc w:val="both"/>
        <w:rPr>
          <w:rFonts w:ascii="Arial" w:hAnsi="Arial" w:cs="Arial"/>
          <w:color w:val="000000" w:themeColor="text1"/>
          <w:sz w:val="20"/>
          <w:szCs w:val="20"/>
        </w:rPr>
      </w:pP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4726"/>
        <w:gridCol w:w="565"/>
        <w:gridCol w:w="1009"/>
        <w:gridCol w:w="1122"/>
        <w:gridCol w:w="1389"/>
      </w:tblGrid>
      <w:tr w:rsidR="00914B05" w:rsidRPr="00914B05" w14:paraId="6318065B" w14:textId="77777777" w:rsidTr="00D75651">
        <w:trPr>
          <w:trHeight w:val="316"/>
        </w:trPr>
        <w:tc>
          <w:tcPr>
            <w:tcW w:w="709" w:type="dxa"/>
            <w:shd w:val="clear" w:color="auto" w:fill="auto"/>
            <w:vAlign w:val="center"/>
          </w:tcPr>
          <w:p w14:paraId="505629D2" w14:textId="77777777" w:rsidR="00F506D0" w:rsidRPr="00914B05" w:rsidRDefault="00F506D0" w:rsidP="007912C6">
            <w:pPr>
              <w:spacing w:line="360" w:lineRule="auto"/>
              <w:jc w:val="center"/>
              <w:rPr>
                <w:rFonts w:ascii="Arial" w:eastAsia="Times New Roman" w:hAnsi="Arial" w:cs="Arial"/>
                <w:b/>
                <w:bCs/>
                <w:color w:val="000000" w:themeColor="text1"/>
                <w:sz w:val="20"/>
                <w:szCs w:val="20"/>
              </w:rPr>
            </w:pPr>
            <w:r w:rsidRPr="00914B05">
              <w:rPr>
                <w:rFonts w:ascii="Arial" w:eastAsia="Times New Roman" w:hAnsi="Arial" w:cs="Arial"/>
                <w:b/>
                <w:bCs/>
                <w:color w:val="000000" w:themeColor="text1"/>
                <w:sz w:val="20"/>
                <w:szCs w:val="20"/>
              </w:rPr>
              <w:t>ITEM</w:t>
            </w:r>
          </w:p>
        </w:tc>
        <w:tc>
          <w:tcPr>
            <w:tcW w:w="4820" w:type="dxa"/>
            <w:shd w:val="clear" w:color="auto" w:fill="auto"/>
            <w:vAlign w:val="center"/>
          </w:tcPr>
          <w:p w14:paraId="148F327C" w14:textId="77777777" w:rsidR="00F506D0" w:rsidRPr="00914B05" w:rsidRDefault="00F506D0" w:rsidP="007912C6">
            <w:pPr>
              <w:spacing w:line="360" w:lineRule="auto"/>
              <w:jc w:val="center"/>
              <w:rPr>
                <w:rFonts w:ascii="Arial" w:eastAsia="Times New Roman" w:hAnsi="Arial" w:cs="Arial"/>
                <w:b/>
                <w:bCs/>
                <w:color w:val="000000" w:themeColor="text1"/>
                <w:sz w:val="20"/>
                <w:szCs w:val="20"/>
              </w:rPr>
            </w:pPr>
            <w:r w:rsidRPr="00914B05">
              <w:rPr>
                <w:rFonts w:ascii="Arial" w:eastAsia="Times New Roman" w:hAnsi="Arial" w:cs="Arial"/>
                <w:b/>
                <w:bCs/>
                <w:color w:val="000000" w:themeColor="text1"/>
                <w:sz w:val="20"/>
                <w:szCs w:val="20"/>
              </w:rPr>
              <w:t>DESCRIÇÃO DO OBJETO</w:t>
            </w:r>
          </w:p>
        </w:tc>
        <w:tc>
          <w:tcPr>
            <w:tcW w:w="567" w:type="dxa"/>
            <w:shd w:val="clear" w:color="auto" w:fill="auto"/>
            <w:vAlign w:val="center"/>
          </w:tcPr>
          <w:p w14:paraId="549086AD" w14:textId="77777777" w:rsidR="00F506D0" w:rsidRPr="00914B05" w:rsidRDefault="00F506D0" w:rsidP="007912C6">
            <w:pPr>
              <w:spacing w:line="360" w:lineRule="auto"/>
              <w:jc w:val="center"/>
              <w:rPr>
                <w:rFonts w:ascii="Arial" w:eastAsia="Times New Roman" w:hAnsi="Arial" w:cs="Arial"/>
                <w:b/>
                <w:bCs/>
                <w:color w:val="000000" w:themeColor="text1"/>
                <w:sz w:val="20"/>
                <w:szCs w:val="20"/>
              </w:rPr>
            </w:pPr>
            <w:r w:rsidRPr="00914B05">
              <w:rPr>
                <w:rFonts w:ascii="Arial" w:eastAsia="Times New Roman" w:hAnsi="Arial" w:cs="Arial"/>
                <w:b/>
                <w:bCs/>
                <w:color w:val="000000" w:themeColor="text1"/>
                <w:sz w:val="20"/>
                <w:szCs w:val="20"/>
              </w:rPr>
              <w:t>UN</w:t>
            </w:r>
          </w:p>
        </w:tc>
        <w:tc>
          <w:tcPr>
            <w:tcW w:w="1011" w:type="dxa"/>
            <w:shd w:val="clear" w:color="auto" w:fill="auto"/>
            <w:vAlign w:val="center"/>
          </w:tcPr>
          <w:p w14:paraId="478B8D90" w14:textId="77777777" w:rsidR="00F506D0" w:rsidRPr="00914B05" w:rsidRDefault="00F506D0" w:rsidP="007912C6">
            <w:pPr>
              <w:spacing w:line="360" w:lineRule="auto"/>
              <w:jc w:val="center"/>
              <w:rPr>
                <w:rFonts w:ascii="Arial" w:eastAsia="Times New Roman" w:hAnsi="Arial" w:cs="Arial"/>
                <w:b/>
                <w:bCs/>
                <w:color w:val="000000" w:themeColor="text1"/>
                <w:sz w:val="20"/>
                <w:szCs w:val="20"/>
              </w:rPr>
            </w:pPr>
            <w:r w:rsidRPr="00914B05">
              <w:rPr>
                <w:rFonts w:ascii="Arial" w:eastAsia="Times New Roman" w:hAnsi="Arial" w:cs="Arial"/>
                <w:b/>
                <w:bCs/>
                <w:color w:val="000000" w:themeColor="text1"/>
                <w:sz w:val="20"/>
                <w:szCs w:val="20"/>
              </w:rPr>
              <w:t>QUANT</w:t>
            </w:r>
          </w:p>
        </w:tc>
        <w:tc>
          <w:tcPr>
            <w:tcW w:w="1134" w:type="dxa"/>
            <w:shd w:val="clear" w:color="auto" w:fill="auto"/>
            <w:vAlign w:val="center"/>
          </w:tcPr>
          <w:p w14:paraId="4FC2AAAC" w14:textId="77777777" w:rsidR="00F506D0" w:rsidRPr="00914B05" w:rsidRDefault="00F506D0" w:rsidP="007912C6">
            <w:pPr>
              <w:spacing w:line="360" w:lineRule="auto"/>
              <w:jc w:val="center"/>
              <w:rPr>
                <w:rFonts w:ascii="Arial" w:eastAsia="Times New Roman" w:hAnsi="Arial" w:cs="Arial"/>
                <w:b/>
                <w:bCs/>
                <w:color w:val="000000" w:themeColor="text1"/>
                <w:sz w:val="20"/>
                <w:szCs w:val="20"/>
              </w:rPr>
            </w:pPr>
            <w:r w:rsidRPr="00914B05">
              <w:rPr>
                <w:rFonts w:ascii="Arial" w:eastAsia="Times New Roman" w:hAnsi="Arial" w:cs="Arial"/>
                <w:b/>
                <w:bCs/>
                <w:color w:val="000000" w:themeColor="text1"/>
                <w:sz w:val="20"/>
                <w:szCs w:val="20"/>
              </w:rPr>
              <w:t>V.UN</w:t>
            </w:r>
          </w:p>
        </w:tc>
        <w:tc>
          <w:tcPr>
            <w:tcW w:w="1398" w:type="dxa"/>
            <w:shd w:val="clear" w:color="auto" w:fill="auto"/>
            <w:vAlign w:val="center"/>
          </w:tcPr>
          <w:p w14:paraId="7A1A6EC2" w14:textId="77777777" w:rsidR="00F506D0" w:rsidRPr="00914B05" w:rsidRDefault="00F506D0" w:rsidP="007912C6">
            <w:pPr>
              <w:spacing w:line="360" w:lineRule="auto"/>
              <w:jc w:val="center"/>
              <w:rPr>
                <w:rFonts w:ascii="Arial" w:eastAsia="Times New Roman" w:hAnsi="Arial" w:cs="Arial"/>
                <w:b/>
                <w:bCs/>
                <w:color w:val="000000" w:themeColor="text1"/>
                <w:sz w:val="20"/>
                <w:szCs w:val="20"/>
              </w:rPr>
            </w:pPr>
            <w:r w:rsidRPr="00914B05">
              <w:rPr>
                <w:rFonts w:ascii="Arial" w:eastAsia="Times New Roman" w:hAnsi="Arial" w:cs="Arial"/>
                <w:b/>
                <w:bCs/>
                <w:color w:val="000000" w:themeColor="text1"/>
                <w:sz w:val="20"/>
                <w:szCs w:val="20"/>
              </w:rPr>
              <w:t>V.TOTAL</w:t>
            </w:r>
          </w:p>
        </w:tc>
      </w:tr>
      <w:tr w:rsidR="00914B05" w:rsidRPr="00914B05" w14:paraId="03B0A511" w14:textId="77777777" w:rsidTr="00D75651">
        <w:trPr>
          <w:trHeight w:val="419"/>
        </w:trPr>
        <w:tc>
          <w:tcPr>
            <w:tcW w:w="709" w:type="dxa"/>
            <w:shd w:val="clear" w:color="auto" w:fill="auto"/>
            <w:vAlign w:val="center"/>
          </w:tcPr>
          <w:p w14:paraId="2BB8B0E5" w14:textId="77777777" w:rsidR="00F506D0" w:rsidRPr="00914B05" w:rsidRDefault="00F506D0" w:rsidP="007912C6">
            <w:pPr>
              <w:spacing w:line="360" w:lineRule="auto"/>
              <w:jc w:val="center"/>
              <w:rPr>
                <w:rFonts w:ascii="Arial" w:eastAsia="Times New Roman" w:hAnsi="Arial" w:cs="Arial"/>
                <w:color w:val="000000" w:themeColor="text1"/>
                <w:sz w:val="20"/>
                <w:szCs w:val="20"/>
              </w:rPr>
            </w:pPr>
            <w:r w:rsidRPr="00914B05">
              <w:rPr>
                <w:rFonts w:ascii="Arial" w:eastAsia="Times New Roman" w:hAnsi="Arial" w:cs="Arial"/>
                <w:color w:val="000000" w:themeColor="text1"/>
                <w:sz w:val="20"/>
                <w:szCs w:val="20"/>
              </w:rPr>
              <w:t>01</w:t>
            </w:r>
          </w:p>
        </w:tc>
        <w:tc>
          <w:tcPr>
            <w:tcW w:w="4820" w:type="dxa"/>
            <w:shd w:val="clear" w:color="auto" w:fill="auto"/>
          </w:tcPr>
          <w:p w14:paraId="676700E1" w14:textId="77777777" w:rsidR="00F506D0" w:rsidRPr="00914B05" w:rsidRDefault="00F506D0" w:rsidP="007912C6">
            <w:pPr>
              <w:spacing w:line="360" w:lineRule="auto"/>
              <w:jc w:val="both"/>
              <w:rPr>
                <w:rFonts w:ascii="Arial" w:eastAsia="Times New Roman" w:hAnsi="Arial" w:cs="Arial"/>
                <w:color w:val="000000" w:themeColor="text1"/>
                <w:sz w:val="20"/>
                <w:szCs w:val="20"/>
              </w:rPr>
            </w:pPr>
          </w:p>
        </w:tc>
        <w:tc>
          <w:tcPr>
            <w:tcW w:w="567" w:type="dxa"/>
            <w:shd w:val="clear" w:color="auto" w:fill="auto"/>
          </w:tcPr>
          <w:p w14:paraId="7599A0B6" w14:textId="77777777" w:rsidR="00F506D0" w:rsidRPr="00914B05" w:rsidRDefault="00F506D0" w:rsidP="007912C6">
            <w:pPr>
              <w:spacing w:line="360" w:lineRule="auto"/>
              <w:jc w:val="both"/>
              <w:rPr>
                <w:rFonts w:ascii="Arial" w:eastAsia="Times New Roman" w:hAnsi="Arial" w:cs="Arial"/>
                <w:color w:val="000000" w:themeColor="text1"/>
                <w:sz w:val="20"/>
                <w:szCs w:val="20"/>
              </w:rPr>
            </w:pPr>
          </w:p>
        </w:tc>
        <w:tc>
          <w:tcPr>
            <w:tcW w:w="1011" w:type="dxa"/>
            <w:shd w:val="clear" w:color="auto" w:fill="auto"/>
          </w:tcPr>
          <w:p w14:paraId="21B75251" w14:textId="77777777" w:rsidR="00F506D0" w:rsidRPr="00914B05" w:rsidRDefault="00F506D0" w:rsidP="007912C6">
            <w:pPr>
              <w:spacing w:line="360" w:lineRule="auto"/>
              <w:jc w:val="both"/>
              <w:rPr>
                <w:rFonts w:ascii="Arial" w:eastAsia="Times New Roman" w:hAnsi="Arial" w:cs="Arial"/>
                <w:color w:val="000000" w:themeColor="text1"/>
                <w:sz w:val="20"/>
                <w:szCs w:val="20"/>
              </w:rPr>
            </w:pPr>
          </w:p>
        </w:tc>
        <w:tc>
          <w:tcPr>
            <w:tcW w:w="1134" w:type="dxa"/>
            <w:shd w:val="clear" w:color="auto" w:fill="auto"/>
          </w:tcPr>
          <w:p w14:paraId="10DDABFE" w14:textId="77777777" w:rsidR="00F506D0" w:rsidRPr="00914B05" w:rsidRDefault="00F506D0" w:rsidP="007912C6">
            <w:pPr>
              <w:spacing w:line="360" w:lineRule="auto"/>
              <w:jc w:val="both"/>
              <w:rPr>
                <w:rFonts w:ascii="Arial" w:eastAsia="Times New Roman" w:hAnsi="Arial" w:cs="Arial"/>
                <w:color w:val="000000" w:themeColor="text1"/>
                <w:sz w:val="20"/>
                <w:szCs w:val="20"/>
              </w:rPr>
            </w:pPr>
          </w:p>
        </w:tc>
        <w:tc>
          <w:tcPr>
            <w:tcW w:w="1398" w:type="dxa"/>
            <w:shd w:val="clear" w:color="auto" w:fill="auto"/>
          </w:tcPr>
          <w:p w14:paraId="231BFC74" w14:textId="77777777" w:rsidR="00F506D0" w:rsidRPr="00914B05" w:rsidRDefault="00F506D0" w:rsidP="007912C6">
            <w:pPr>
              <w:spacing w:line="360" w:lineRule="auto"/>
              <w:jc w:val="both"/>
              <w:rPr>
                <w:rFonts w:ascii="Arial" w:eastAsia="Times New Roman" w:hAnsi="Arial" w:cs="Arial"/>
                <w:color w:val="000000" w:themeColor="text1"/>
                <w:sz w:val="20"/>
                <w:szCs w:val="20"/>
              </w:rPr>
            </w:pPr>
          </w:p>
        </w:tc>
      </w:tr>
      <w:tr w:rsidR="00F506D0" w:rsidRPr="00914B05" w14:paraId="431E43E8" w14:textId="77777777" w:rsidTr="00D75651">
        <w:trPr>
          <w:trHeight w:val="426"/>
        </w:trPr>
        <w:tc>
          <w:tcPr>
            <w:tcW w:w="709" w:type="dxa"/>
            <w:shd w:val="clear" w:color="auto" w:fill="auto"/>
            <w:vAlign w:val="center"/>
          </w:tcPr>
          <w:p w14:paraId="2AB9361F" w14:textId="77777777" w:rsidR="00F506D0" w:rsidRPr="00914B05" w:rsidRDefault="00F506D0" w:rsidP="007912C6">
            <w:pPr>
              <w:spacing w:line="360" w:lineRule="auto"/>
              <w:jc w:val="center"/>
              <w:rPr>
                <w:rFonts w:ascii="Arial" w:eastAsia="Times New Roman" w:hAnsi="Arial" w:cs="Arial"/>
                <w:color w:val="000000" w:themeColor="text1"/>
                <w:sz w:val="20"/>
                <w:szCs w:val="20"/>
              </w:rPr>
            </w:pPr>
            <w:r w:rsidRPr="00914B05">
              <w:rPr>
                <w:rFonts w:ascii="Arial" w:eastAsia="Times New Roman" w:hAnsi="Arial" w:cs="Arial"/>
                <w:color w:val="000000" w:themeColor="text1"/>
                <w:sz w:val="20"/>
                <w:szCs w:val="20"/>
              </w:rPr>
              <w:t>02</w:t>
            </w:r>
          </w:p>
        </w:tc>
        <w:tc>
          <w:tcPr>
            <w:tcW w:w="4820" w:type="dxa"/>
            <w:shd w:val="clear" w:color="auto" w:fill="auto"/>
          </w:tcPr>
          <w:p w14:paraId="1E5E1EE7" w14:textId="77777777" w:rsidR="00F506D0" w:rsidRPr="00914B05" w:rsidRDefault="00F506D0" w:rsidP="007912C6">
            <w:pPr>
              <w:spacing w:line="360" w:lineRule="auto"/>
              <w:jc w:val="both"/>
              <w:rPr>
                <w:rFonts w:ascii="Arial" w:eastAsia="Times New Roman" w:hAnsi="Arial" w:cs="Arial"/>
                <w:color w:val="000000" w:themeColor="text1"/>
                <w:sz w:val="20"/>
                <w:szCs w:val="20"/>
              </w:rPr>
            </w:pPr>
          </w:p>
        </w:tc>
        <w:tc>
          <w:tcPr>
            <w:tcW w:w="567" w:type="dxa"/>
            <w:shd w:val="clear" w:color="auto" w:fill="auto"/>
          </w:tcPr>
          <w:p w14:paraId="1BD43D04" w14:textId="77777777" w:rsidR="00F506D0" w:rsidRPr="00914B05" w:rsidRDefault="00F506D0" w:rsidP="007912C6">
            <w:pPr>
              <w:spacing w:line="360" w:lineRule="auto"/>
              <w:jc w:val="both"/>
              <w:rPr>
                <w:rFonts w:ascii="Arial" w:eastAsia="Times New Roman" w:hAnsi="Arial" w:cs="Arial"/>
                <w:color w:val="000000" w:themeColor="text1"/>
                <w:sz w:val="20"/>
                <w:szCs w:val="20"/>
              </w:rPr>
            </w:pPr>
          </w:p>
        </w:tc>
        <w:tc>
          <w:tcPr>
            <w:tcW w:w="1011" w:type="dxa"/>
            <w:shd w:val="clear" w:color="auto" w:fill="auto"/>
          </w:tcPr>
          <w:p w14:paraId="383585AA" w14:textId="77777777" w:rsidR="00F506D0" w:rsidRPr="00914B05" w:rsidRDefault="00F506D0" w:rsidP="007912C6">
            <w:pPr>
              <w:spacing w:line="360" w:lineRule="auto"/>
              <w:jc w:val="both"/>
              <w:rPr>
                <w:rFonts w:ascii="Arial" w:eastAsia="Times New Roman" w:hAnsi="Arial" w:cs="Arial"/>
                <w:color w:val="000000" w:themeColor="text1"/>
                <w:sz w:val="20"/>
                <w:szCs w:val="20"/>
              </w:rPr>
            </w:pPr>
          </w:p>
        </w:tc>
        <w:tc>
          <w:tcPr>
            <w:tcW w:w="1134" w:type="dxa"/>
            <w:shd w:val="clear" w:color="auto" w:fill="auto"/>
          </w:tcPr>
          <w:p w14:paraId="7855A1F9" w14:textId="77777777" w:rsidR="00F506D0" w:rsidRPr="00914B05" w:rsidRDefault="00F506D0" w:rsidP="007912C6">
            <w:pPr>
              <w:spacing w:line="360" w:lineRule="auto"/>
              <w:jc w:val="both"/>
              <w:rPr>
                <w:rFonts w:ascii="Arial" w:eastAsia="Times New Roman" w:hAnsi="Arial" w:cs="Arial"/>
                <w:color w:val="000000" w:themeColor="text1"/>
                <w:sz w:val="20"/>
                <w:szCs w:val="20"/>
              </w:rPr>
            </w:pPr>
          </w:p>
        </w:tc>
        <w:tc>
          <w:tcPr>
            <w:tcW w:w="1398" w:type="dxa"/>
            <w:shd w:val="clear" w:color="auto" w:fill="auto"/>
          </w:tcPr>
          <w:p w14:paraId="0833B7C9" w14:textId="77777777" w:rsidR="00F506D0" w:rsidRPr="00914B05" w:rsidRDefault="00F506D0" w:rsidP="007912C6">
            <w:pPr>
              <w:spacing w:line="360" w:lineRule="auto"/>
              <w:jc w:val="both"/>
              <w:rPr>
                <w:rFonts w:ascii="Arial" w:eastAsia="Times New Roman" w:hAnsi="Arial" w:cs="Arial"/>
                <w:color w:val="000000" w:themeColor="text1"/>
                <w:sz w:val="20"/>
                <w:szCs w:val="20"/>
              </w:rPr>
            </w:pPr>
          </w:p>
        </w:tc>
      </w:tr>
    </w:tbl>
    <w:p w14:paraId="7B1FE35C" w14:textId="77777777" w:rsidR="00F506D0" w:rsidRPr="00914B05" w:rsidRDefault="00F506D0" w:rsidP="007912C6">
      <w:pPr>
        <w:spacing w:line="360" w:lineRule="auto"/>
        <w:jc w:val="both"/>
        <w:rPr>
          <w:rFonts w:ascii="Arial" w:hAnsi="Arial" w:cs="Arial"/>
          <w:color w:val="000000" w:themeColor="text1"/>
          <w:sz w:val="20"/>
          <w:szCs w:val="20"/>
        </w:rPr>
      </w:pPr>
    </w:p>
    <w:p w14:paraId="11623696" w14:textId="77777777" w:rsidR="00F506D0" w:rsidRPr="00914B05" w:rsidRDefault="00F506D0" w:rsidP="007912C6">
      <w:pPr>
        <w:spacing w:line="360" w:lineRule="auto"/>
        <w:jc w:val="both"/>
        <w:rPr>
          <w:rFonts w:ascii="Arial" w:hAnsi="Arial" w:cs="Arial"/>
          <w:b/>
          <w:bCs/>
          <w:color w:val="000000" w:themeColor="text1"/>
          <w:sz w:val="20"/>
          <w:szCs w:val="20"/>
        </w:rPr>
      </w:pPr>
      <w:r w:rsidRPr="00914B05">
        <w:rPr>
          <w:rFonts w:ascii="Arial" w:hAnsi="Arial" w:cs="Arial"/>
          <w:b/>
          <w:bCs/>
          <w:color w:val="000000" w:themeColor="text1"/>
          <w:sz w:val="20"/>
          <w:szCs w:val="20"/>
        </w:rPr>
        <w:t>Declaro que cumpro e acato todos os dispositivos estabelecidos no edital e seus anexos.</w:t>
      </w:r>
    </w:p>
    <w:p w14:paraId="7FD4DD33" w14:textId="77777777" w:rsidR="00F506D0" w:rsidRPr="00914B05" w:rsidRDefault="00F506D0" w:rsidP="007912C6">
      <w:pPr>
        <w:spacing w:line="360" w:lineRule="auto"/>
        <w:jc w:val="both"/>
        <w:rPr>
          <w:rFonts w:ascii="Arial" w:hAnsi="Arial" w:cs="Arial"/>
          <w:color w:val="000000" w:themeColor="text1"/>
          <w:sz w:val="20"/>
          <w:szCs w:val="20"/>
        </w:rPr>
      </w:pPr>
    </w:p>
    <w:p w14:paraId="67C9ED71" w14:textId="4C6F7600" w:rsidR="00F506D0" w:rsidRPr="00914B05" w:rsidRDefault="00F506D0" w:rsidP="007912C6">
      <w:pPr>
        <w:spacing w:line="360" w:lineRule="auto"/>
        <w:rPr>
          <w:rFonts w:ascii="Arial" w:hAnsi="Arial" w:cs="Arial"/>
          <w:color w:val="000000" w:themeColor="text1"/>
          <w:sz w:val="20"/>
          <w:szCs w:val="20"/>
        </w:rPr>
      </w:pPr>
      <w:r w:rsidRPr="00914B05">
        <w:rPr>
          <w:rFonts w:ascii="Arial" w:hAnsi="Arial" w:cs="Arial"/>
          <w:color w:val="000000" w:themeColor="text1"/>
          <w:sz w:val="20"/>
          <w:szCs w:val="20"/>
        </w:rPr>
        <w:t xml:space="preserve">Marquinho/PR, _______ de ________________________ </w:t>
      </w:r>
      <w:proofErr w:type="spellStart"/>
      <w:r w:rsidRPr="00914B05">
        <w:rPr>
          <w:rFonts w:ascii="Arial" w:hAnsi="Arial" w:cs="Arial"/>
          <w:color w:val="000000" w:themeColor="text1"/>
          <w:sz w:val="20"/>
          <w:szCs w:val="20"/>
        </w:rPr>
        <w:t>de</w:t>
      </w:r>
      <w:proofErr w:type="spellEnd"/>
      <w:r w:rsidRPr="00914B05">
        <w:rPr>
          <w:rFonts w:ascii="Arial" w:hAnsi="Arial" w:cs="Arial"/>
          <w:color w:val="000000" w:themeColor="text1"/>
          <w:sz w:val="20"/>
          <w:szCs w:val="20"/>
        </w:rPr>
        <w:t xml:space="preserve"> 202</w:t>
      </w:r>
      <w:r w:rsidR="005A1E78" w:rsidRPr="00914B05">
        <w:rPr>
          <w:rFonts w:ascii="Arial" w:hAnsi="Arial" w:cs="Arial"/>
          <w:color w:val="000000" w:themeColor="text1"/>
          <w:sz w:val="20"/>
          <w:szCs w:val="20"/>
        </w:rPr>
        <w:t>5</w:t>
      </w:r>
      <w:r w:rsidRPr="00914B05">
        <w:rPr>
          <w:rFonts w:ascii="Arial" w:hAnsi="Arial" w:cs="Arial"/>
          <w:color w:val="000000" w:themeColor="text1"/>
          <w:sz w:val="20"/>
          <w:szCs w:val="20"/>
        </w:rPr>
        <w:t>.</w:t>
      </w:r>
    </w:p>
    <w:p w14:paraId="7B7A750B" w14:textId="77777777" w:rsidR="003A4BB5" w:rsidRPr="00914B05" w:rsidRDefault="003A4BB5" w:rsidP="007912C6">
      <w:pPr>
        <w:spacing w:line="360" w:lineRule="auto"/>
        <w:jc w:val="center"/>
        <w:rPr>
          <w:rFonts w:ascii="Arial" w:eastAsia="Batang" w:hAnsi="Arial" w:cs="Arial"/>
          <w:color w:val="000000" w:themeColor="text1"/>
          <w:sz w:val="20"/>
          <w:szCs w:val="20"/>
        </w:rPr>
      </w:pPr>
    </w:p>
    <w:p w14:paraId="7D753C0B" w14:textId="77777777" w:rsidR="00F506D0" w:rsidRPr="00914B05" w:rsidRDefault="00F506D0" w:rsidP="007912C6">
      <w:pPr>
        <w:spacing w:line="360" w:lineRule="auto"/>
        <w:jc w:val="center"/>
        <w:rPr>
          <w:rFonts w:ascii="Arial" w:eastAsia="Batang" w:hAnsi="Arial" w:cs="Arial"/>
          <w:color w:val="000000" w:themeColor="text1"/>
          <w:sz w:val="20"/>
          <w:szCs w:val="20"/>
        </w:rPr>
      </w:pPr>
    </w:p>
    <w:p w14:paraId="158D7EA4" w14:textId="77777777" w:rsidR="00F506D0" w:rsidRPr="00914B05" w:rsidRDefault="00F506D0" w:rsidP="007912C6">
      <w:pPr>
        <w:spacing w:line="360" w:lineRule="auto"/>
        <w:jc w:val="center"/>
        <w:rPr>
          <w:rFonts w:ascii="Arial" w:eastAsia="Batang" w:hAnsi="Arial" w:cs="Arial"/>
          <w:color w:val="000000" w:themeColor="text1"/>
          <w:sz w:val="20"/>
          <w:szCs w:val="20"/>
        </w:rPr>
      </w:pPr>
    </w:p>
    <w:p w14:paraId="70400ACE" w14:textId="77777777" w:rsidR="00F506D0" w:rsidRPr="00914B05" w:rsidRDefault="00F506D0" w:rsidP="007912C6">
      <w:pPr>
        <w:spacing w:line="360" w:lineRule="auto"/>
        <w:jc w:val="center"/>
        <w:rPr>
          <w:rFonts w:ascii="Arial" w:eastAsia="Batang" w:hAnsi="Arial" w:cs="Arial"/>
          <w:color w:val="000000" w:themeColor="text1"/>
          <w:sz w:val="20"/>
          <w:szCs w:val="20"/>
        </w:rPr>
      </w:pPr>
    </w:p>
    <w:p w14:paraId="23E90EC6" w14:textId="77777777" w:rsidR="003A4BB5" w:rsidRPr="00914B05" w:rsidRDefault="003A4BB5" w:rsidP="007912C6">
      <w:pPr>
        <w:spacing w:line="360" w:lineRule="auto"/>
        <w:jc w:val="center"/>
        <w:rPr>
          <w:rFonts w:ascii="Arial" w:eastAsia="Batang" w:hAnsi="Arial" w:cs="Arial"/>
          <w:color w:val="000000" w:themeColor="text1"/>
          <w:sz w:val="20"/>
          <w:szCs w:val="20"/>
        </w:rPr>
      </w:pPr>
      <w:r w:rsidRPr="00914B05">
        <w:rPr>
          <w:rFonts w:ascii="Arial" w:eastAsia="Batang" w:hAnsi="Arial" w:cs="Arial"/>
          <w:color w:val="000000" w:themeColor="text1"/>
          <w:sz w:val="20"/>
          <w:szCs w:val="20"/>
        </w:rPr>
        <w:t>Nome e assinatura (representante legal)</w:t>
      </w:r>
    </w:p>
    <w:p w14:paraId="3EE88B6F" w14:textId="77777777" w:rsidR="003A4BB5" w:rsidRPr="00914B05" w:rsidRDefault="003A4BB5" w:rsidP="007912C6">
      <w:pPr>
        <w:spacing w:line="360" w:lineRule="auto"/>
        <w:jc w:val="center"/>
        <w:rPr>
          <w:rFonts w:ascii="Arial" w:eastAsia="Batang" w:hAnsi="Arial" w:cs="Arial"/>
          <w:color w:val="000000" w:themeColor="text1"/>
          <w:sz w:val="20"/>
          <w:szCs w:val="20"/>
        </w:rPr>
      </w:pPr>
      <w:r w:rsidRPr="00914B05">
        <w:rPr>
          <w:rFonts w:ascii="Arial" w:eastAsia="Batang" w:hAnsi="Arial" w:cs="Arial"/>
          <w:color w:val="000000" w:themeColor="text1"/>
          <w:sz w:val="20"/>
          <w:szCs w:val="20"/>
        </w:rPr>
        <w:t>CPF: ...........................................</w:t>
      </w:r>
    </w:p>
    <w:p w14:paraId="7A3A026E" w14:textId="77777777" w:rsidR="003A4BB5" w:rsidRPr="00914B05" w:rsidRDefault="003A4BB5" w:rsidP="007912C6">
      <w:pPr>
        <w:spacing w:line="360" w:lineRule="auto"/>
        <w:jc w:val="center"/>
        <w:rPr>
          <w:rFonts w:ascii="Arial" w:eastAsia="Batang" w:hAnsi="Arial" w:cs="Arial"/>
          <w:color w:val="000000" w:themeColor="text1"/>
          <w:sz w:val="20"/>
          <w:szCs w:val="20"/>
        </w:rPr>
      </w:pPr>
      <w:r w:rsidRPr="00914B05">
        <w:rPr>
          <w:rFonts w:ascii="Arial" w:eastAsia="Batang" w:hAnsi="Arial" w:cs="Arial"/>
          <w:color w:val="000000" w:themeColor="text1"/>
          <w:sz w:val="20"/>
          <w:szCs w:val="20"/>
        </w:rPr>
        <w:t>RG: .......................................</w:t>
      </w:r>
    </w:p>
    <w:p w14:paraId="1ACCE252" w14:textId="77777777" w:rsidR="003A4BB5" w:rsidRPr="00914B05" w:rsidRDefault="003A4BB5" w:rsidP="007912C6">
      <w:pPr>
        <w:spacing w:line="360" w:lineRule="auto"/>
        <w:jc w:val="both"/>
        <w:rPr>
          <w:rFonts w:ascii="Arial" w:eastAsia="Batang" w:hAnsi="Arial" w:cs="Arial"/>
          <w:color w:val="000000" w:themeColor="text1"/>
          <w:sz w:val="20"/>
          <w:szCs w:val="20"/>
        </w:rPr>
      </w:pPr>
    </w:p>
    <w:p w14:paraId="6C13FD03" w14:textId="77777777" w:rsidR="003A4BB5" w:rsidRPr="00914B05" w:rsidRDefault="003A4BB5" w:rsidP="007912C6">
      <w:pPr>
        <w:spacing w:line="360" w:lineRule="auto"/>
        <w:jc w:val="both"/>
        <w:rPr>
          <w:rFonts w:ascii="Arial" w:eastAsia="Batang" w:hAnsi="Arial" w:cs="Arial"/>
          <w:color w:val="000000" w:themeColor="text1"/>
          <w:sz w:val="20"/>
          <w:szCs w:val="20"/>
        </w:rPr>
      </w:pPr>
    </w:p>
    <w:p w14:paraId="4D8A865F" w14:textId="77777777" w:rsidR="003A4BB5" w:rsidRPr="00914B05" w:rsidRDefault="003A4BB5" w:rsidP="007912C6">
      <w:pPr>
        <w:spacing w:line="360" w:lineRule="auto"/>
        <w:jc w:val="both"/>
        <w:rPr>
          <w:rFonts w:ascii="Arial" w:eastAsia="Batang" w:hAnsi="Arial" w:cs="Arial"/>
          <w:color w:val="000000" w:themeColor="text1"/>
          <w:sz w:val="20"/>
          <w:szCs w:val="20"/>
        </w:rPr>
      </w:pPr>
    </w:p>
    <w:p w14:paraId="5651DC40" w14:textId="77777777" w:rsidR="003A4BB5" w:rsidRPr="00914B05" w:rsidRDefault="003A4BB5" w:rsidP="007912C6">
      <w:pPr>
        <w:spacing w:line="360" w:lineRule="auto"/>
        <w:jc w:val="both"/>
        <w:rPr>
          <w:rFonts w:ascii="Arial" w:eastAsia="Batang" w:hAnsi="Arial" w:cs="Arial"/>
          <w:color w:val="000000" w:themeColor="text1"/>
          <w:sz w:val="20"/>
          <w:szCs w:val="20"/>
          <w:u w:val="single"/>
        </w:rPr>
      </w:pPr>
      <w:r w:rsidRPr="00914B05">
        <w:rPr>
          <w:rFonts w:ascii="Arial" w:eastAsia="Batang" w:hAnsi="Arial" w:cs="Arial"/>
          <w:color w:val="000000" w:themeColor="text1"/>
          <w:sz w:val="20"/>
          <w:szCs w:val="20"/>
        </w:rPr>
        <w:t xml:space="preserve">OBS: </w:t>
      </w:r>
      <w:r w:rsidRPr="00914B05">
        <w:rPr>
          <w:rFonts w:ascii="Arial" w:eastAsia="Batang" w:hAnsi="Arial" w:cs="Arial"/>
          <w:color w:val="000000" w:themeColor="text1"/>
          <w:sz w:val="20"/>
          <w:szCs w:val="20"/>
          <w:u w:val="single"/>
        </w:rPr>
        <w:t>Preferencialmente em papel timbrado do proponente</w:t>
      </w:r>
    </w:p>
    <w:p w14:paraId="0A574DC0" w14:textId="77777777" w:rsidR="00E67D87" w:rsidRPr="00914B05" w:rsidRDefault="00E67D87" w:rsidP="007912C6">
      <w:pPr>
        <w:spacing w:line="360" w:lineRule="auto"/>
        <w:rPr>
          <w:rStyle w:val="nfase"/>
          <w:rFonts w:ascii="Arial" w:hAnsi="Arial" w:cs="Arial"/>
          <w:b/>
          <w:i w:val="0"/>
          <w:iCs w:val="0"/>
          <w:color w:val="000000" w:themeColor="text1"/>
          <w:sz w:val="20"/>
          <w:szCs w:val="20"/>
        </w:rPr>
      </w:pPr>
      <w:r w:rsidRPr="00914B05">
        <w:rPr>
          <w:rStyle w:val="nfase"/>
          <w:rFonts w:ascii="Arial" w:hAnsi="Arial" w:cs="Arial"/>
          <w:b/>
          <w:i w:val="0"/>
          <w:iCs w:val="0"/>
          <w:color w:val="000000" w:themeColor="text1"/>
          <w:sz w:val="20"/>
          <w:szCs w:val="20"/>
        </w:rPr>
        <w:br w:type="page"/>
      </w:r>
    </w:p>
    <w:p w14:paraId="5BB6A6D3" w14:textId="691C3506" w:rsidR="00D75651" w:rsidRPr="00914B05" w:rsidRDefault="00D00CA3" w:rsidP="007912C6">
      <w:pPr>
        <w:spacing w:line="360" w:lineRule="auto"/>
        <w:jc w:val="center"/>
        <w:rPr>
          <w:rStyle w:val="nfase"/>
          <w:rFonts w:ascii="Arial" w:hAnsi="Arial" w:cs="Arial"/>
          <w:b/>
          <w:i w:val="0"/>
          <w:iCs w:val="0"/>
          <w:color w:val="000000" w:themeColor="text1"/>
          <w:sz w:val="20"/>
          <w:szCs w:val="20"/>
        </w:rPr>
      </w:pPr>
      <w:r w:rsidRPr="00914B05">
        <w:rPr>
          <w:rStyle w:val="nfase"/>
          <w:rFonts w:ascii="Arial" w:hAnsi="Arial" w:cs="Arial"/>
          <w:b/>
          <w:i w:val="0"/>
          <w:iCs w:val="0"/>
          <w:color w:val="000000" w:themeColor="text1"/>
          <w:sz w:val="20"/>
          <w:szCs w:val="20"/>
        </w:rPr>
        <w:lastRenderedPageBreak/>
        <w:t xml:space="preserve">ANEXO </w:t>
      </w:r>
      <w:r w:rsidR="00A877CA" w:rsidRPr="00914B05">
        <w:rPr>
          <w:rStyle w:val="nfase"/>
          <w:rFonts w:ascii="Arial" w:hAnsi="Arial" w:cs="Arial"/>
          <w:b/>
          <w:i w:val="0"/>
          <w:iCs w:val="0"/>
          <w:color w:val="000000" w:themeColor="text1"/>
          <w:sz w:val="20"/>
          <w:szCs w:val="20"/>
        </w:rPr>
        <w:t>I</w:t>
      </w:r>
      <w:r w:rsidR="00D75651" w:rsidRPr="00914B05">
        <w:rPr>
          <w:rStyle w:val="nfase"/>
          <w:rFonts w:ascii="Arial" w:hAnsi="Arial" w:cs="Arial"/>
          <w:b/>
          <w:i w:val="0"/>
          <w:iCs w:val="0"/>
          <w:color w:val="000000" w:themeColor="text1"/>
          <w:sz w:val="20"/>
          <w:szCs w:val="20"/>
        </w:rPr>
        <w:t>V</w:t>
      </w:r>
    </w:p>
    <w:p w14:paraId="4C8E7918" w14:textId="77777777" w:rsidR="00D75651" w:rsidRPr="00914B05" w:rsidRDefault="00D75651" w:rsidP="007912C6">
      <w:pPr>
        <w:spacing w:line="360" w:lineRule="auto"/>
        <w:jc w:val="center"/>
        <w:rPr>
          <w:rStyle w:val="nfase"/>
          <w:rFonts w:ascii="Arial" w:hAnsi="Arial" w:cs="Arial"/>
          <w:b/>
          <w:i w:val="0"/>
          <w:iCs w:val="0"/>
          <w:color w:val="000000" w:themeColor="text1"/>
          <w:sz w:val="20"/>
          <w:szCs w:val="20"/>
        </w:rPr>
      </w:pPr>
    </w:p>
    <w:p w14:paraId="2A77D10B" w14:textId="6C20854D" w:rsidR="00D75651" w:rsidRPr="00914B05" w:rsidRDefault="00D75651" w:rsidP="007912C6">
      <w:pPr>
        <w:spacing w:line="360" w:lineRule="auto"/>
        <w:jc w:val="center"/>
        <w:rPr>
          <w:rFonts w:ascii="Arial" w:hAnsi="Arial" w:cs="Arial"/>
          <w:b/>
          <w:bCs/>
          <w:color w:val="000000" w:themeColor="text1"/>
          <w:sz w:val="20"/>
          <w:szCs w:val="20"/>
          <w:u w:val="single"/>
        </w:rPr>
      </w:pPr>
      <w:r w:rsidRPr="00914B05">
        <w:rPr>
          <w:rFonts w:ascii="Arial" w:hAnsi="Arial" w:cs="Arial"/>
          <w:b/>
          <w:bCs/>
          <w:color w:val="000000" w:themeColor="text1"/>
          <w:sz w:val="20"/>
          <w:szCs w:val="20"/>
          <w:u w:val="single"/>
        </w:rPr>
        <w:t xml:space="preserve">MODELO DE DECLARAÇÕES A SEREM APRESENTADAS JUNTAMENTE COM A PROPOSTA </w:t>
      </w:r>
    </w:p>
    <w:p w14:paraId="36A6DF26" w14:textId="77777777" w:rsidR="00D75651" w:rsidRPr="00914B05" w:rsidRDefault="00D75651" w:rsidP="007912C6">
      <w:pPr>
        <w:spacing w:line="360" w:lineRule="auto"/>
        <w:jc w:val="center"/>
        <w:rPr>
          <w:rFonts w:ascii="Arial" w:hAnsi="Arial" w:cs="Arial"/>
          <w:b/>
          <w:bCs/>
          <w:color w:val="000000" w:themeColor="text1"/>
          <w:sz w:val="20"/>
          <w:szCs w:val="20"/>
          <w:u w:val="single"/>
        </w:rPr>
      </w:pPr>
    </w:p>
    <w:p w14:paraId="519B4FE9" w14:textId="77777777" w:rsidR="00D75651" w:rsidRPr="00914B05" w:rsidRDefault="00D75651" w:rsidP="007912C6">
      <w:pPr>
        <w:spacing w:line="360" w:lineRule="auto"/>
        <w:jc w:val="center"/>
        <w:rPr>
          <w:rFonts w:ascii="Arial" w:hAnsi="Arial" w:cs="Arial"/>
          <w:b/>
          <w:bCs/>
          <w:color w:val="000000" w:themeColor="text1"/>
          <w:sz w:val="20"/>
          <w:szCs w:val="20"/>
        </w:rPr>
      </w:pPr>
      <w:r w:rsidRPr="00914B05">
        <w:rPr>
          <w:rFonts w:ascii="Arial" w:hAnsi="Arial" w:cs="Arial"/>
          <w:b/>
          <w:bCs/>
          <w:color w:val="000000" w:themeColor="text1"/>
          <w:sz w:val="20"/>
          <w:szCs w:val="20"/>
        </w:rPr>
        <w:t>A – DECLARAÇÃO NEGATIVA DE RELAÇÃO FAMILIAR OU PARENTESCO</w:t>
      </w:r>
    </w:p>
    <w:p w14:paraId="43B5551A" w14:textId="77777777" w:rsidR="00D75651" w:rsidRPr="00914B05" w:rsidRDefault="00D75651" w:rsidP="007912C6">
      <w:pPr>
        <w:spacing w:line="360" w:lineRule="auto"/>
        <w:jc w:val="both"/>
        <w:rPr>
          <w:rFonts w:ascii="Arial" w:hAnsi="Arial" w:cs="Arial"/>
          <w:color w:val="000000" w:themeColor="text1"/>
          <w:sz w:val="20"/>
          <w:szCs w:val="20"/>
        </w:rPr>
      </w:pPr>
      <w:r w:rsidRPr="00914B05">
        <w:rPr>
          <w:rFonts w:ascii="Arial" w:hAnsi="Arial" w:cs="Arial"/>
          <w:b/>
          <w:bCs/>
          <w:color w:val="000000" w:themeColor="text1"/>
          <w:sz w:val="20"/>
          <w:szCs w:val="20"/>
        </w:rPr>
        <w:t>1 -</w:t>
      </w:r>
      <w:r w:rsidRPr="00914B05">
        <w:rPr>
          <w:rFonts w:ascii="Arial" w:hAnsi="Arial" w:cs="Arial"/>
          <w:color w:val="000000" w:themeColor="text1"/>
          <w:sz w:val="20"/>
          <w:szCs w:val="20"/>
        </w:rPr>
        <w:t xml:space="preserve"> (nome da pessoa física/jurídica) ____________________________________________, inscrita no CNPJ/CPF sob o nº __________________________, por intermédio de seu representante legal o(a) Sr.(a). ___________________________, portador(a) do CPF nº ____________________, considerando o disposto na Resolução CNPJ nº 7/2005, alterada pela Resolução nº 229/2016, </w:t>
      </w:r>
      <w:r w:rsidRPr="00914B05">
        <w:rPr>
          <w:rFonts w:ascii="Arial" w:hAnsi="Arial" w:cs="Arial"/>
          <w:b/>
          <w:bCs/>
          <w:color w:val="000000" w:themeColor="text1"/>
          <w:sz w:val="20"/>
          <w:szCs w:val="20"/>
          <w:u w:val="single"/>
        </w:rPr>
        <w:t>DECLARA</w:t>
      </w:r>
      <w:r w:rsidRPr="00914B05">
        <w:rPr>
          <w:rFonts w:ascii="Arial" w:hAnsi="Arial" w:cs="Arial"/>
          <w:color w:val="000000" w:themeColor="text1"/>
          <w:sz w:val="20"/>
          <w:szCs w:val="20"/>
        </w:rPr>
        <w:t xml:space="preserve"> para todos os efeitos legais que:</w:t>
      </w:r>
    </w:p>
    <w:p w14:paraId="1E8E9D84" w14:textId="77777777" w:rsidR="00D75651" w:rsidRPr="00914B05" w:rsidRDefault="00D75651" w:rsidP="007912C6">
      <w:pPr>
        <w:spacing w:line="360" w:lineRule="auto"/>
        <w:jc w:val="both"/>
        <w:rPr>
          <w:rFonts w:ascii="Arial" w:hAnsi="Arial" w:cs="Arial"/>
          <w:color w:val="000000" w:themeColor="text1"/>
          <w:sz w:val="20"/>
          <w:szCs w:val="20"/>
        </w:rPr>
      </w:pPr>
      <w:r w:rsidRPr="00914B05">
        <w:rPr>
          <w:rFonts w:ascii="Arial" w:hAnsi="Arial" w:cs="Arial"/>
          <w:b/>
          <w:bCs/>
          <w:color w:val="000000" w:themeColor="text1"/>
          <w:sz w:val="20"/>
          <w:szCs w:val="20"/>
        </w:rPr>
        <w:t>I –</w:t>
      </w:r>
      <w:r w:rsidRPr="00914B05">
        <w:rPr>
          <w:rFonts w:ascii="Arial" w:hAnsi="Arial" w:cs="Arial"/>
          <w:color w:val="000000" w:themeColor="text1"/>
          <w:sz w:val="20"/>
          <w:szCs w:val="20"/>
        </w:rPr>
        <w:t xml:space="preserve"> </w:t>
      </w:r>
      <w:proofErr w:type="gramStart"/>
      <w:r w:rsidRPr="00914B05">
        <w:rPr>
          <w:rFonts w:ascii="Arial" w:hAnsi="Arial" w:cs="Arial"/>
          <w:color w:val="000000" w:themeColor="text1"/>
          <w:sz w:val="20"/>
          <w:szCs w:val="20"/>
        </w:rPr>
        <w:t>não</w:t>
      </w:r>
      <w:proofErr w:type="gramEnd"/>
      <w:r w:rsidRPr="00914B05">
        <w:rPr>
          <w:rFonts w:ascii="Arial" w:hAnsi="Arial" w:cs="Arial"/>
          <w:color w:val="000000" w:themeColor="text1"/>
          <w:sz w:val="20"/>
          <w:szCs w:val="20"/>
        </w:rPr>
        <w:t xml:space="preserve"> possui sócio(s) ou, no caso de sociedade anônima, diretor(es) que seja(m):</w:t>
      </w:r>
    </w:p>
    <w:p w14:paraId="603D86FA" w14:textId="77777777" w:rsidR="00D75651" w:rsidRPr="00914B05" w:rsidRDefault="00D75651" w:rsidP="007912C6">
      <w:pPr>
        <w:spacing w:line="360" w:lineRule="auto"/>
        <w:jc w:val="both"/>
        <w:rPr>
          <w:rFonts w:ascii="Arial" w:hAnsi="Arial" w:cs="Arial"/>
          <w:color w:val="000000" w:themeColor="text1"/>
          <w:sz w:val="20"/>
          <w:szCs w:val="20"/>
        </w:rPr>
      </w:pPr>
      <w:r w:rsidRPr="00914B05">
        <w:rPr>
          <w:rFonts w:ascii="Arial" w:hAnsi="Arial" w:cs="Arial"/>
          <w:b/>
          <w:bCs/>
          <w:color w:val="000000" w:themeColor="text1"/>
          <w:sz w:val="20"/>
          <w:szCs w:val="20"/>
        </w:rPr>
        <w:t>a)</w:t>
      </w:r>
      <w:r w:rsidRPr="00914B05">
        <w:rPr>
          <w:rFonts w:ascii="Arial" w:hAnsi="Arial" w:cs="Arial"/>
          <w:color w:val="000000" w:themeColor="text1"/>
          <w:sz w:val="20"/>
          <w:szCs w:val="20"/>
        </w:rPr>
        <w:t xml:space="preserve"> conjugue(s), companheiro(s) ou tenha(m) parentesco em linha reta, colateral ou por afinidade, até o terceiro grau, inclusive, com magistrados ocupantes de cargos de direção ou no exercício de funções administrativas, ou que tenham ocupado os mencionados cargos/funções, nos 6(seis) meses anteriores à data de abertura da sessão pública do procedimento licitatório, nos termos do inciso VI e do § 3º, do art. 2º da Resolução CNJ nº 7/2005, alterada pela Resolução CNPJ nº 229/2016.</w:t>
      </w:r>
    </w:p>
    <w:p w14:paraId="336FFD3D" w14:textId="77777777" w:rsidR="00D75651" w:rsidRPr="00914B05" w:rsidRDefault="00D75651" w:rsidP="007912C6">
      <w:pPr>
        <w:spacing w:line="360" w:lineRule="auto"/>
        <w:jc w:val="both"/>
        <w:rPr>
          <w:rFonts w:ascii="Arial" w:hAnsi="Arial" w:cs="Arial"/>
          <w:color w:val="000000" w:themeColor="text1"/>
          <w:sz w:val="20"/>
          <w:szCs w:val="20"/>
        </w:rPr>
      </w:pPr>
      <w:r w:rsidRPr="00914B05">
        <w:rPr>
          <w:rFonts w:ascii="Arial" w:hAnsi="Arial" w:cs="Arial"/>
          <w:b/>
          <w:bCs/>
          <w:color w:val="000000" w:themeColor="text1"/>
          <w:sz w:val="20"/>
          <w:szCs w:val="20"/>
        </w:rPr>
        <w:t>b)</w:t>
      </w:r>
      <w:r w:rsidRPr="00914B05">
        <w:rPr>
          <w:rFonts w:ascii="Arial" w:hAnsi="Arial" w:cs="Arial"/>
          <w:color w:val="000000" w:themeColor="text1"/>
          <w:sz w:val="20"/>
          <w:szCs w:val="20"/>
        </w:rPr>
        <w:t xml:space="preserve"> conjugue, companheiro ou tenha parentesco em linha reta, colateral ou por afinidade, até o terceiro grau, inclusive, com servidores ocupantes de cargos de direção, chefia e assessoramento vinculados direta ou indiretamente às unidades situadas na linha hierárquica da área encarregada da licitação desta Municipalidade, ou que tenham ocupado os mencionados cargos, nos 6 (seis) meses anteriores à data de abertura da sessão pública do procedimento licitatório, nos termos do inciso VI e do § 3º, do art. 2º da Resolução CNJ nº 7/2005, alterada pela Resolução CNJ nº 229/2016.</w:t>
      </w:r>
    </w:p>
    <w:p w14:paraId="6A52CD85" w14:textId="77777777" w:rsidR="00D75651" w:rsidRPr="00914B05" w:rsidRDefault="00D75651" w:rsidP="007912C6">
      <w:pPr>
        <w:spacing w:line="360" w:lineRule="auto"/>
        <w:jc w:val="both"/>
        <w:rPr>
          <w:rFonts w:ascii="Arial" w:hAnsi="Arial" w:cs="Arial"/>
          <w:color w:val="000000" w:themeColor="text1"/>
          <w:sz w:val="20"/>
          <w:szCs w:val="20"/>
        </w:rPr>
      </w:pPr>
      <w:r w:rsidRPr="00914B05">
        <w:rPr>
          <w:rFonts w:ascii="Arial" w:hAnsi="Arial" w:cs="Arial"/>
          <w:b/>
          <w:bCs/>
          <w:color w:val="000000" w:themeColor="text1"/>
          <w:sz w:val="20"/>
          <w:szCs w:val="20"/>
        </w:rPr>
        <w:t>2 –</w:t>
      </w:r>
      <w:r w:rsidRPr="00914B05">
        <w:rPr>
          <w:rFonts w:ascii="Arial" w:hAnsi="Arial" w:cs="Arial"/>
          <w:color w:val="000000" w:themeColor="text1"/>
          <w:sz w:val="20"/>
          <w:szCs w:val="20"/>
        </w:rPr>
        <w:t xml:space="preserve"> </w:t>
      </w:r>
      <w:proofErr w:type="gramStart"/>
      <w:r w:rsidRPr="00914B05">
        <w:rPr>
          <w:rFonts w:ascii="Arial" w:hAnsi="Arial" w:cs="Arial"/>
          <w:color w:val="000000" w:themeColor="text1"/>
          <w:sz w:val="20"/>
          <w:szCs w:val="20"/>
        </w:rPr>
        <w:t>está</w:t>
      </w:r>
      <w:proofErr w:type="gramEnd"/>
      <w:r w:rsidRPr="00914B05">
        <w:rPr>
          <w:rFonts w:ascii="Arial" w:hAnsi="Arial" w:cs="Arial"/>
          <w:color w:val="000000" w:themeColor="text1"/>
          <w:sz w:val="20"/>
          <w:szCs w:val="20"/>
        </w:rPr>
        <w:t xml:space="preserve"> ciente da vedação:</w:t>
      </w:r>
    </w:p>
    <w:p w14:paraId="05A368A6" w14:textId="77777777" w:rsidR="00D75651" w:rsidRPr="00914B05" w:rsidRDefault="00D75651" w:rsidP="007912C6">
      <w:pPr>
        <w:spacing w:line="360" w:lineRule="auto"/>
        <w:jc w:val="both"/>
        <w:rPr>
          <w:rFonts w:ascii="Arial" w:hAnsi="Arial" w:cs="Arial"/>
          <w:color w:val="000000" w:themeColor="text1"/>
          <w:sz w:val="20"/>
          <w:szCs w:val="20"/>
        </w:rPr>
      </w:pPr>
      <w:r w:rsidRPr="00914B05">
        <w:rPr>
          <w:rFonts w:ascii="Arial" w:hAnsi="Arial" w:cs="Arial"/>
          <w:b/>
          <w:bCs/>
          <w:color w:val="000000" w:themeColor="text1"/>
          <w:sz w:val="20"/>
          <w:szCs w:val="20"/>
        </w:rPr>
        <w:t>a)</w:t>
      </w:r>
      <w:r w:rsidRPr="00914B05">
        <w:rPr>
          <w:rFonts w:ascii="Arial" w:hAnsi="Arial" w:cs="Arial"/>
          <w:color w:val="000000" w:themeColor="text1"/>
          <w:sz w:val="20"/>
          <w:szCs w:val="20"/>
        </w:rPr>
        <w:t xml:space="preserve"> da subcontratação, quando autorizada pelo CONTRATANTE, de pessoa física ou jurídica se aquela ou os dirigentes desta mantiverem vínculo de natureza técnica, comercial, econômica, financeira, trabalhista ou civil com magistrado ocupante de cargo de direção ou no exercício de funções administrativas, ou com servidor ocupante de cargo de direção, chefia ou assessoramento vinculado direta ou indiretamente a unidade situada na linha hierárquica da área encarregada da licitação, ou se deles forem companheiro ou parente em linha reta, colateral ou por afinidade até o terceiro grau inclusive; e</w:t>
      </w:r>
    </w:p>
    <w:p w14:paraId="68F2490C" w14:textId="77777777" w:rsidR="00D75651" w:rsidRPr="00914B05" w:rsidRDefault="00D75651" w:rsidP="007912C6">
      <w:pPr>
        <w:spacing w:line="360" w:lineRule="auto"/>
        <w:jc w:val="both"/>
        <w:rPr>
          <w:rFonts w:ascii="Arial" w:hAnsi="Arial" w:cs="Arial"/>
          <w:color w:val="000000" w:themeColor="text1"/>
          <w:sz w:val="20"/>
          <w:szCs w:val="20"/>
        </w:rPr>
      </w:pPr>
      <w:r w:rsidRPr="00914B05">
        <w:rPr>
          <w:rFonts w:ascii="Arial" w:hAnsi="Arial" w:cs="Arial"/>
          <w:b/>
          <w:bCs/>
          <w:color w:val="000000" w:themeColor="text1"/>
          <w:sz w:val="20"/>
          <w:szCs w:val="20"/>
        </w:rPr>
        <w:t xml:space="preserve">b) </w:t>
      </w:r>
      <w:r w:rsidRPr="00914B05">
        <w:rPr>
          <w:rFonts w:ascii="Arial" w:hAnsi="Arial" w:cs="Arial"/>
          <w:color w:val="000000" w:themeColor="text1"/>
          <w:sz w:val="20"/>
          <w:szCs w:val="20"/>
        </w:rPr>
        <w:t>da manutenção, aditamento ou prorrogação de contrato de prestação de serviços, caso a CONTRATADA venha a contratar empregados que sejam cônjuges, companheiros ou parentes em linha reta, colateral ou por afinidade, até o terceiro grau, inclusive, de ocupantes de cargos de direção e de assessoramento, de membros ou juízes vinculados ao CONTRATANTE.</w:t>
      </w:r>
    </w:p>
    <w:p w14:paraId="31E939A9" w14:textId="77777777" w:rsidR="00D75651" w:rsidRPr="00914B05" w:rsidRDefault="00D75651" w:rsidP="007912C6">
      <w:pPr>
        <w:spacing w:line="360" w:lineRule="auto"/>
        <w:jc w:val="both"/>
        <w:rPr>
          <w:rFonts w:ascii="Arial" w:hAnsi="Arial" w:cs="Arial"/>
          <w:color w:val="000000" w:themeColor="text1"/>
          <w:sz w:val="20"/>
          <w:szCs w:val="20"/>
        </w:rPr>
      </w:pPr>
      <w:r w:rsidRPr="00914B05">
        <w:rPr>
          <w:rFonts w:ascii="Arial" w:hAnsi="Arial" w:cs="Arial"/>
          <w:b/>
          <w:bCs/>
          <w:color w:val="000000" w:themeColor="text1"/>
          <w:sz w:val="20"/>
          <w:szCs w:val="20"/>
        </w:rPr>
        <w:t>3 -</w:t>
      </w:r>
      <w:r w:rsidRPr="00914B05">
        <w:rPr>
          <w:rFonts w:ascii="Arial" w:hAnsi="Arial" w:cs="Arial"/>
          <w:color w:val="000000" w:themeColor="text1"/>
          <w:sz w:val="20"/>
          <w:szCs w:val="20"/>
        </w:rPr>
        <w:t xml:space="preserve"> </w:t>
      </w:r>
      <w:proofErr w:type="gramStart"/>
      <w:r w:rsidRPr="00914B05">
        <w:rPr>
          <w:rFonts w:ascii="Arial" w:hAnsi="Arial" w:cs="Arial"/>
          <w:color w:val="000000" w:themeColor="text1"/>
          <w:sz w:val="20"/>
          <w:szCs w:val="20"/>
        </w:rPr>
        <w:t>são</w:t>
      </w:r>
      <w:proofErr w:type="gramEnd"/>
      <w:r w:rsidRPr="00914B05">
        <w:rPr>
          <w:rFonts w:ascii="Arial" w:hAnsi="Arial" w:cs="Arial"/>
          <w:color w:val="000000" w:themeColor="text1"/>
          <w:sz w:val="20"/>
          <w:szCs w:val="20"/>
        </w:rPr>
        <w:t xml:space="preserve"> verdadeiras as informações prestadas no presente documento, sob pena de responsabilidade civil, administrativa e penal.</w:t>
      </w:r>
    </w:p>
    <w:p w14:paraId="07EEF3D2" w14:textId="77777777" w:rsidR="00D75651" w:rsidRPr="00914B05" w:rsidRDefault="00D75651" w:rsidP="007912C6">
      <w:pPr>
        <w:spacing w:line="360" w:lineRule="auto"/>
        <w:jc w:val="center"/>
        <w:rPr>
          <w:rFonts w:ascii="Arial" w:hAnsi="Arial" w:cs="Arial"/>
          <w:b/>
          <w:bCs/>
          <w:color w:val="000000" w:themeColor="text1"/>
          <w:sz w:val="20"/>
          <w:szCs w:val="20"/>
        </w:rPr>
      </w:pPr>
      <w:r w:rsidRPr="00914B05">
        <w:rPr>
          <w:rFonts w:ascii="Arial" w:hAnsi="Arial" w:cs="Arial"/>
          <w:b/>
          <w:bCs/>
          <w:color w:val="000000" w:themeColor="text1"/>
          <w:sz w:val="20"/>
          <w:szCs w:val="20"/>
        </w:rPr>
        <w:t>B-DECLARAÇÃO DE CUMPRIMENTO DA LEI GERAL DE PROTEÇÃO DE DADOS-LEI N. 13.709/2018</w:t>
      </w:r>
    </w:p>
    <w:p w14:paraId="750C62BA" w14:textId="77777777" w:rsidR="00D75651" w:rsidRPr="00914B05" w:rsidRDefault="00D75651" w:rsidP="007912C6">
      <w:pPr>
        <w:spacing w:line="360" w:lineRule="auto"/>
        <w:jc w:val="both"/>
        <w:rPr>
          <w:rFonts w:ascii="Arial" w:hAnsi="Arial" w:cs="Arial"/>
          <w:color w:val="000000" w:themeColor="text1"/>
          <w:sz w:val="20"/>
          <w:szCs w:val="20"/>
        </w:rPr>
      </w:pPr>
      <w:r w:rsidRPr="00914B05">
        <w:rPr>
          <w:rFonts w:ascii="Arial" w:hAnsi="Arial" w:cs="Arial"/>
          <w:b/>
          <w:bCs/>
          <w:color w:val="000000" w:themeColor="text1"/>
          <w:sz w:val="20"/>
          <w:szCs w:val="20"/>
        </w:rPr>
        <w:t>1 -</w:t>
      </w:r>
      <w:r w:rsidRPr="00914B05">
        <w:rPr>
          <w:rFonts w:ascii="Arial" w:hAnsi="Arial" w:cs="Arial"/>
          <w:color w:val="000000" w:themeColor="text1"/>
          <w:sz w:val="20"/>
          <w:szCs w:val="20"/>
        </w:rPr>
        <w:t xml:space="preserve"> É vedado às partes a utilização de todo e qualquer dado pessoal repassado em decorrência da execução contratual para finalidade distinta daquela do objeto da contratação, sob pena de responsabilização administrativa, civil e criminal.</w:t>
      </w:r>
    </w:p>
    <w:p w14:paraId="7734768C" w14:textId="77777777" w:rsidR="00D75651" w:rsidRPr="00914B05" w:rsidRDefault="00D75651" w:rsidP="007912C6">
      <w:pPr>
        <w:spacing w:line="360" w:lineRule="auto"/>
        <w:jc w:val="both"/>
        <w:rPr>
          <w:rFonts w:ascii="Arial" w:hAnsi="Arial" w:cs="Arial"/>
          <w:color w:val="000000" w:themeColor="text1"/>
          <w:sz w:val="20"/>
          <w:szCs w:val="20"/>
        </w:rPr>
      </w:pPr>
      <w:r w:rsidRPr="00914B05">
        <w:rPr>
          <w:rFonts w:ascii="Arial" w:hAnsi="Arial" w:cs="Arial"/>
          <w:b/>
          <w:bCs/>
          <w:color w:val="000000" w:themeColor="text1"/>
          <w:sz w:val="20"/>
          <w:szCs w:val="20"/>
        </w:rPr>
        <w:t>2 -</w:t>
      </w:r>
      <w:r w:rsidRPr="00914B05">
        <w:rPr>
          <w:rFonts w:ascii="Arial" w:hAnsi="Arial" w:cs="Arial"/>
          <w:color w:val="000000" w:themeColor="text1"/>
          <w:sz w:val="20"/>
          <w:szCs w:val="20"/>
        </w:rPr>
        <w:t xml:space="preserve"> As partes se comprometem a manter sigilo e confidencialidade de todas as informações - em especial os dados pessoais e os dados pessoas sensíveis - repassados em decorrência da execução contratual, em consonância com o disposto na Lei n. 13.709/2018, sendo vedado o repasse das informações a outras </w:t>
      </w:r>
      <w:r w:rsidRPr="00914B05">
        <w:rPr>
          <w:rFonts w:ascii="Arial" w:hAnsi="Arial" w:cs="Arial"/>
          <w:color w:val="000000" w:themeColor="text1"/>
          <w:sz w:val="20"/>
          <w:szCs w:val="20"/>
        </w:rPr>
        <w:lastRenderedPageBreak/>
        <w:t>empresas ou pessoas, salvo aquelas decorrentes de obrigações legais ou para viabilizar o cumprimento do edital/instrumento contratual.</w:t>
      </w:r>
    </w:p>
    <w:p w14:paraId="32B4D82A" w14:textId="77777777" w:rsidR="00D75651" w:rsidRPr="00914B05" w:rsidRDefault="00D75651" w:rsidP="007912C6">
      <w:pPr>
        <w:spacing w:line="360" w:lineRule="auto"/>
        <w:jc w:val="both"/>
        <w:rPr>
          <w:rFonts w:ascii="Arial" w:hAnsi="Arial" w:cs="Arial"/>
          <w:color w:val="000000" w:themeColor="text1"/>
          <w:sz w:val="20"/>
          <w:szCs w:val="20"/>
        </w:rPr>
      </w:pPr>
      <w:r w:rsidRPr="00914B05">
        <w:rPr>
          <w:rFonts w:ascii="Arial" w:hAnsi="Arial" w:cs="Arial"/>
          <w:b/>
          <w:bCs/>
          <w:color w:val="000000" w:themeColor="text1"/>
          <w:sz w:val="20"/>
          <w:szCs w:val="20"/>
        </w:rPr>
        <w:t>3 -</w:t>
      </w:r>
      <w:r w:rsidRPr="00914B05">
        <w:rPr>
          <w:rFonts w:ascii="Arial" w:hAnsi="Arial" w:cs="Arial"/>
          <w:color w:val="000000" w:themeColor="text1"/>
          <w:sz w:val="20"/>
          <w:szCs w:val="20"/>
        </w:rPr>
        <w:t xml:space="preserve"> As partes responderão administrativa e judicialmente, em caso de causarem danos patrimoniais, morais, individual ou coletivo, aos titulares de dados pessoais, repassados em decorrência da execução contratual, por inobservância à LGPD.</w:t>
      </w:r>
    </w:p>
    <w:p w14:paraId="5ED58E1C" w14:textId="77777777" w:rsidR="00D75651" w:rsidRPr="00914B05" w:rsidRDefault="00D75651" w:rsidP="007912C6">
      <w:pPr>
        <w:spacing w:line="360" w:lineRule="auto"/>
        <w:jc w:val="both"/>
        <w:rPr>
          <w:rFonts w:ascii="Arial" w:hAnsi="Arial" w:cs="Arial"/>
          <w:color w:val="000000" w:themeColor="text1"/>
          <w:sz w:val="20"/>
          <w:szCs w:val="20"/>
        </w:rPr>
      </w:pPr>
      <w:r w:rsidRPr="00914B05">
        <w:rPr>
          <w:rFonts w:ascii="Arial" w:hAnsi="Arial" w:cs="Arial"/>
          <w:b/>
          <w:bCs/>
          <w:color w:val="000000" w:themeColor="text1"/>
          <w:sz w:val="20"/>
          <w:szCs w:val="20"/>
        </w:rPr>
        <w:t>4 -</w:t>
      </w:r>
      <w:r w:rsidRPr="00914B05">
        <w:rPr>
          <w:rFonts w:ascii="Arial" w:hAnsi="Arial" w:cs="Arial"/>
          <w:color w:val="000000" w:themeColor="text1"/>
          <w:sz w:val="20"/>
          <w:szCs w:val="20"/>
        </w:rPr>
        <w:t xml:space="preserve"> Em atendimento ao disposto na Lei n. 13.709/2018 - Lei Geral de Proteção de Dados Pessoais (LGPD), o CONTRATANTE, para a execução do serviço objeto deste edital, terá acesso aos dados pessoais dos representantes da LICITANTE/DETENTORA DA ATA, tais como: número do CPF e do RG, endereço eletrônico, cópia do documento de identificação, ART (Anotação de Responsabilidade Técnica), RRT (Registro de Responsabilidade Técnica) e CAT (Certidão de Acervo Técnico).</w:t>
      </w:r>
    </w:p>
    <w:p w14:paraId="41B9B39F" w14:textId="77777777" w:rsidR="00D75651" w:rsidRPr="00914B05" w:rsidRDefault="00D75651" w:rsidP="007912C6">
      <w:pPr>
        <w:spacing w:line="360" w:lineRule="auto"/>
        <w:jc w:val="both"/>
        <w:rPr>
          <w:rFonts w:ascii="Arial" w:hAnsi="Arial" w:cs="Arial"/>
          <w:color w:val="000000" w:themeColor="text1"/>
          <w:sz w:val="20"/>
          <w:szCs w:val="20"/>
        </w:rPr>
      </w:pPr>
      <w:r w:rsidRPr="00914B05">
        <w:rPr>
          <w:rFonts w:ascii="Arial" w:hAnsi="Arial" w:cs="Arial"/>
          <w:b/>
          <w:bCs/>
          <w:color w:val="000000" w:themeColor="text1"/>
          <w:sz w:val="20"/>
          <w:szCs w:val="20"/>
        </w:rPr>
        <w:t>5 -</w:t>
      </w:r>
      <w:r w:rsidRPr="00914B05">
        <w:rPr>
          <w:rFonts w:ascii="Arial" w:hAnsi="Arial" w:cs="Arial"/>
          <w:color w:val="000000" w:themeColor="text1"/>
          <w:sz w:val="20"/>
          <w:szCs w:val="20"/>
        </w:rPr>
        <w:t xml:space="preserve"> A LICITANTE//DETENTORA DA ATA, declara que tem ciência da existência da Lei Geral de Proteção de Dados (LGPD) e, se compromete a adequar todos os procedimentos internos ao disposto na legislação, com intuito de proteção dos dados pessoais repassados pelo CONTRATANTE.</w:t>
      </w:r>
    </w:p>
    <w:p w14:paraId="0C2CA060" w14:textId="77777777" w:rsidR="00D75651" w:rsidRPr="00914B05" w:rsidRDefault="00D75651" w:rsidP="007912C6">
      <w:pPr>
        <w:spacing w:line="360" w:lineRule="auto"/>
        <w:jc w:val="both"/>
        <w:rPr>
          <w:rFonts w:ascii="Arial" w:hAnsi="Arial" w:cs="Arial"/>
          <w:color w:val="000000" w:themeColor="text1"/>
          <w:sz w:val="20"/>
          <w:szCs w:val="20"/>
        </w:rPr>
      </w:pPr>
      <w:r w:rsidRPr="00914B05">
        <w:rPr>
          <w:rFonts w:ascii="Arial" w:hAnsi="Arial" w:cs="Arial"/>
          <w:b/>
          <w:bCs/>
          <w:color w:val="000000" w:themeColor="text1"/>
          <w:sz w:val="20"/>
          <w:szCs w:val="20"/>
        </w:rPr>
        <w:t>6 -</w:t>
      </w:r>
      <w:r w:rsidRPr="00914B05">
        <w:rPr>
          <w:rFonts w:ascii="Arial" w:hAnsi="Arial" w:cs="Arial"/>
          <w:color w:val="000000" w:themeColor="text1"/>
          <w:sz w:val="20"/>
          <w:szCs w:val="20"/>
        </w:rPr>
        <w:t xml:space="preserve"> A LICITANTE//DETENTORA DA ATA, fica obrigada a comunicar ao CONTRATANTE, em até 24 (vinte e quatro) horas, qualquer incidente de acessos não autorizados aos dados pessoais, situações acidentais ou ilícitas de destruição, perda, alteração, comunicação ou qualquer forma de tratamento inadequado ou ilícito que possa vir a impactar e/ou afetar o CONTRATANTE, bem como adotar as providências dispostas no art. 48 da LGPD.</w:t>
      </w:r>
    </w:p>
    <w:p w14:paraId="58E65D4F" w14:textId="77777777" w:rsidR="00D75651" w:rsidRPr="00914B05" w:rsidRDefault="00D75651" w:rsidP="007912C6">
      <w:pPr>
        <w:spacing w:line="360" w:lineRule="auto"/>
        <w:jc w:val="center"/>
        <w:rPr>
          <w:rFonts w:ascii="Arial" w:hAnsi="Arial" w:cs="Arial"/>
          <w:b/>
          <w:bCs/>
          <w:color w:val="000000" w:themeColor="text1"/>
          <w:sz w:val="20"/>
          <w:szCs w:val="20"/>
          <w:u w:val="single"/>
        </w:rPr>
      </w:pPr>
      <w:r w:rsidRPr="00914B05">
        <w:rPr>
          <w:rFonts w:ascii="Arial" w:hAnsi="Arial" w:cs="Arial"/>
          <w:b/>
          <w:bCs/>
          <w:color w:val="000000" w:themeColor="text1"/>
          <w:sz w:val="20"/>
          <w:szCs w:val="20"/>
          <w:u w:val="single"/>
        </w:rPr>
        <w:t>C – DECLARAÇÃO DE RESERVA DE CARGOS</w:t>
      </w:r>
    </w:p>
    <w:p w14:paraId="601A90CB" w14:textId="44DB2E68" w:rsidR="00D75651" w:rsidRPr="00914B05" w:rsidRDefault="00D75651" w:rsidP="007912C6">
      <w:pPr>
        <w:spacing w:line="360" w:lineRule="auto"/>
        <w:jc w:val="both"/>
        <w:rPr>
          <w:rFonts w:ascii="Arial" w:hAnsi="Arial" w:cs="Arial"/>
          <w:color w:val="000000" w:themeColor="text1"/>
          <w:sz w:val="20"/>
          <w:szCs w:val="20"/>
        </w:rPr>
      </w:pPr>
      <w:r w:rsidRPr="00914B05">
        <w:rPr>
          <w:rFonts w:ascii="Arial" w:hAnsi="Arial" w:cs="Arial"/>
          <w:color w:val="000000" w:themeColor="text1"/>
          <w:sz w:val="20"/>
          <w:szCs w:val="20"/>
        </w:rPr>
        <w:t xml:space="preserve">A </w:t>
      </w:r>
      <w:r w:rsidRPr="00914B05">
        <w:rPr>
          <w:rFonts w:ascii="Arial" w:hAnsi="Arial" w:cs="Arial"/>
          <w:b/>
          <w:bCs/>
          <w:color w:val="000000" w:themeColor="text1"/>
          <w:sz w:val="20"/>
          <w:szCs w:val="20"/>
        </w:rPr>
        <w:t>LICITANTE/DETENTORA</w:t>
      </w:r>
      <w:r w:rsidR="00AF72FD" w:rsidRPr="00914B05">
        <w:rPr>
          <w:rFonts w:ascii="Arial" w:hAnsi="Arial" w:cs="Arial"/>
          <w:b/>
          <w:bCs/>
          <w:color w:val="000000" w:themeColor="text1"/>
          <w:sz w:val="20"/>
          <w:szCs w:val="20"/>
        </w:rPr>
        <w:t xml:space="preserve"> DA</w:t>
      </w:r>
      <w:r w:rsidRPr="00914B05">
        <w:rPr>
          <w:rFonts w:ascii="Arial" w:hAnsi="Arial" w:cs="Arial"/>
          <w:b/>
          <w:bCs/>
          <w:color w:val="000000" w:themeColor="text1"/>
          <w:sz w:val="20"/>
          <w:szCs w:val="20"/>
        </w:rPr>
        <w:t>(O) CONTRATO</w:t>
      </w:r>
      <w:r w:rsidRPr="00914B05">
        <w:rPr>
          <w:rFonts w:ascii="Arial" w:hAnsi="Arial" w:cs="Arial"/>
          <w:color w:val="000000" w:themeColor="text1"/>
          <w:sz w:val="20"/>
          <w:szCs w:val="20"/>
        </w:rPr>
        <w:t xml:space="preserve"> declara que cumpre as exigências de reserva de cargos para pessoa com deficiência e para reabilitado da Previdência Social, previstas em lei e em normas normais.</w:t>
      </w:r>
    </w:p>
    <w:p w14:paraId="7631AED5" w14:textId="77777777" w:rsidR="00D75651" w:rsidRPr="00914B05" w:rsidRDefault="00D75651" w:rsidP="007912C6">
      <w:pPr>
        <w:spacing w:line="360" w:lineRule="auto"/>
        <w:jc w:val="both"/>
        <w:rPr>
          <w:rFonts w:ascii="Arial" w:hAnsi="Arial" w:cs="Arial"/>
          <w:b/>
          <w:bCs/>
          <w:color w:val="000000" w:themeColor="text1"/>
          <w:sz w:val="20"/>
          <w:szCs w:val="20"/>
          <w:u w:val="single"/>
        </w:rPr>
      </w:pPr>
      <w:r w:rsidRPr="00914B05">
        <w:rPr>
          <w:rFonts w:ascii="Arial" w:hAnsi="Arial" w:cs="Arial"/>
          <w:b/>
          <w:bCs/>
          <w:color w:val="000000" w:themeColor="text1"/>
          <w:sz w:val="20"/>
          <w:szCs w:val="20"/>
          <w:u w:val="single"/>
        </w:rPr>
        <w:t>OU</w:t>
      </w:r>
    </w:p>
    <w:p w14:paraId="6B0D2194" w14:textId="43C7ADA8" w:rsidR="00D75651" w:rsidRPr="00914B05" w:rsidRDefault="00D75651" w:rsidP="007912C6">
      <w:pPr>
        <w:spacing w:line="360" w:lineRule="auto"/>
        <w:jc w:val="both"/>
        <w:rPr>
          <w:rFonts w:ascii="Arial" w:hAnsi="Arial" w:cs="Arial"/>
          <w:color w:val="000000" w:themeColor="text1"/>
          <w:sz w:val="20"/>
          <w:szCs w:val="20"/>
        </w:rPr>
      </w:pPr>
      <w:r w:rsidRPr="00914B05">
        <w:rPr>
          <w:rFonts w:ascii="Arial" w:hAnsi="Arial" w:cs="Arial"/>
          <w:color w:val="000000" w:themeColor="text1"/>
          <w:sz w:val="20"/>
          <w:szCs w:val="20"/>
        </w:rPr>
        <w:t xml:space="preserve">A </w:t>
      </w:r>
      <w:r w:rsidRPr="00914B05">
        <w:rPr>
          <w:rFonts w:ascii="Arial" w:hAnsi="Arial" w:cs="Arial"/>
          <w:b/>
          <w:bCs/>
          <w:color w:val="000000" w:themeColor="text1"/>
          <w:sz w:val="20"/>
          <w:szCs w:val="20"/>
        </w:rPr>
        <w:t>LICITANTE/DETENTORA DA(O) CONTRATO</w:t>
      </w:r>
      <w:r w:rsidRPr="00914B05">
        <w:rPr>
          <w:rFonts w:ascii="Arial" w:hAnsi="Arial" w:cs="Arial"/>
          <w:color w:val="000000" w:themeColor="text1"/>
          <w:sz w:val="20"/>
          <w:szCs w:val="20"/>
        </w:rPr>
        <w:t xml:space="preserve"> declara, que não se aplicam as exigências de reserva de cargos para pessoa com deficiência e para reabilitados da Previdência Social, previstas em lei e em outras normas.</w:t>
      </w:r>
    </w:p>
    <w:p w14:paraId="0C1CCBD0" w14:textId="77777777" w:rsidR="00D75651" w:rsidRPr="00914B05" w:rsidRDefault="00D75651" w:rsidP="007912C6">
      <w:pPr>
        <w:spacing w:line="360" w:lineRule="auto"/>
        <w:jc w:val="center"/>
        <w:rPr>
          <w:rFonts w:ascii="Arial" w:hAnsi="Arial" w:cs="Arial"/>
          <w:b/>
          <w:bCs/>
          <w:color w:val="000000" w:themeColor="text1"/>
          <w:sz w:val="20"/>
          <w:szCs w:val="20"/>
        </w:rPr>
      </w:pPr>
      <w:r w:rsidRPr="00914B05">
        <w:rPr>
          <w:rFonts w:ascii="Arial" w:hAnsi="Arial" w:cs="Arial"/>
          <w:b/>
          <w:bCs/>
          <w:color w:val="000000" w:themeColor="text1"/>
          <w:sz w:val="20"/>
          <w:szCs w:val="20"/>
        </w:rPr>
        <w:t>D – DECLARAÇÃO DE QUE PODE USUFRUIR DOS BENEFÍCIOS DE ME E EPP</w:t>
      </w:r>
    </w:p>
    <w:p w14:paraId="47C39559" w14:textId="03223FBF" w:rsidR="00D75651" w:rsidRPr="00914B05" w:rsidRDefault="00D75651" w:rsidP="007912C6">
      <w:pPr>
        <w:spacing w:line="360" w:lineRule="auto"/>
        <w:jc w:val="both"/>
        <w:rPr>
          <w:rFonts w:ascii="Arial" w:hAnsi="Arial" w:cs="Arial"/>
          <w:color w:val="000000" w:themeColor="text1"/>
          <w:sz w:val="20"/>
          <w:szCs w:val="20"/>
        </w:rPr>
      </w:pPr>
      <w:r w:rsidRPr="00914B05">
        <w:rPr>
          <w:rFonts w:ascii="Arial" w:hAnsi="Arial" w:cs="Arial"/>
          <w:color w:val="000000" w:themeColor="text1"/>
          <w:sz w:val="20"/>
          <w:szCs w:val="20"/>
        </w:rPr>
        <w:t xml:space="preserve">A </w:t>
      </w:r>
      <w:r w:rsidR="00AF72FD" w:rsidRPr="00914B05">
        <w:rPr>
          <w:rFonts w:ascii="Arial" w:hAnsi="Arial" w:cs="Arial"/>
          <w:b/>
          <w:bCs/>
          <w:color w:val="000000" w:themeColor="text1"/>
          <w:sz w:val="20"/>
          <w:szCs w:val="20"/>
        </w:rPr>
        <w:t>LICITANTE/DETENTORA DA</w:t>
      </w:r>
      <w:r w:rsidRPr="00914B05">
        <w:rPr>
          <w:rFonts w:ascii="Arial" w:hAnsi="Arial" w:cs="Arial"/>
          <w:b/>
          <w:bCs/>
          <w:color w:val="000000" w:themeColor="text1"/>
          <w:sz w:val="20"/>
          <w:szCs w:val="20"/>
        </w:rPr>
        <w:t>(O) CONTRATO</w:t>
      </w:r>
      <w:r w:rsidRPr="00914B05">
        <w:rPr>
          <w:rFonts w:ascii="Arial" w:hAnsi="Arial" w:cs="Arial"/>
          <w:color w:val="000000" w:themeColor="text1"/>
          <w:sz w:val="20"/>
          <w:szCs w:val="20"/>
        </w:rPr>
        <w:t xml:space="preserve"> declara, para todos os efeitos legais, que, no ano-calendário de realização da licitação, não celebrou contratos com a Administração Pública cujos valores somados extrapolem a receita bruta máxima admitida para fins de enquadramento como empresa de pequeno porte, para fins de obtenção dos benefícios previstos dos artigos 42º a 49º da Lei Complementar nº 123/2006. </w:t>
      </w:r>
    </w:p>
    <w:p w14:paraId="3545464F" w14:textId="77777777" w:rsidR="00D75651" w:rsidRPr="00914B05" w:rsidRDefault="00D75651" w:rsidP="007912C6">
      <w:pPr>
        <w:spacing w:line="360" w:lineRule="auto"/>
        <w:ind w:firstLine="1134"/>
        <w:jc w:val="both"/>
        <w:rPr>
          <w:rFonts w:ascii="Arial" w:hAnsi="Arial" w:cs="Arial"/>
          <w:color w:val="000000" w:themeColor="text1"/>
          <w:sz w:val="20"/>
          <w:szCs w:val="20"/>
        </w:rPr>
      </w:pPr>
    </w:p>
    <w:p w14:paraId="3DA70969" w14:textId="2C9E9C93" w:rsidR="00D75651" w:rsidRPr="00914B05" w:rsidRDefault="00D75651" w:rsidP="007912C6">
      <w:pPr>
        <w:spacing w:line="360" w:lineRule="auto"/>
        <w:ind w:firstLine="1134"/>
        <w:jc w:val="both"/>
        <w:rPr>
          <w:rFonts w:ascii="Arial" w:hAnsi="Arial" w:cs="Arial"/>
          <w:color w:val="000000" w:themeColor="text1"/>
          <w:sz w:val="20"/>
          <w:szCs w:val="20"/>
        </w:rPr>
      </w:pPr>
      <w:r w:rsidRPr="00914B05">
        <w:rPr>
          <w:rFonts w:ascii="Arial" w:hAnsi="Arial" w:cs="Arial"/>
          <w:color w:val="000000" w:themeColor="text1"/>
          <w:sz w:val="20"/>
          <w:szCs w:val="20"/>
        </w:rPr>
        <w:t>Marquinho/PR ___/___/202</w:t>
      </w:r>
      <w:r w:rsidR="005A1E78" w:rsidRPr="00914B05">
        <w:rPr>
          <w:rFonts w:ascii="Arial" w:hAnsi="Arial" w:cs="Arial"/>
          <w:color w:val="000000" w:themeColor="text1"/>
          <w:sz w:val="20"/>
          <w:szCs w:val="20"/>
        </w:rPr>
        <w:t>5</w:t>
      </w:r>
      <w:r w:rsidRPr="00914B05">
        <w:rPr>
          <w:rFonts w:ascii="Arial" w:hAnsi="Arial" w:cs="Arial"/>
          <w:color w:val="000000" w:themeColor="text1"/>
          <w:sz w:val="20"/>
          <w:szCs w:val="20"/>
        </w:rPr>
        <w:t>.</w:t>
      </w:r>
    </w:p>
    <w:p w14:paraId="4CFE2D2B" w14:textId="77777777" w:rsidR="005A1E78" w:rsidRPr="00914B05" w:rsidRDefault="005A1E78" w:rsidP="007912C6">
      <w:pPr>
        <w:spacing w:line="360" w:lineRule="auto"/>
        <w:ind w:firstLine="1134"/>
        <w:jc w:val="both"/>
        <w:rPr>
          <w:rFonts w:ascii="Arial" w:hAnsi="Arial" w:cs="Arial"/>
          <w:color w:val="000000" w:themeColor="text1"/>
          <w:sz w:val="20"/>
          <w:szCs w:val="20"/>
        </w:rPr>
      </w:pPr>
    </w:p>
    <w:p w14:paraId="4C20CA46" w14:textId="77777777" w:rsidR="00D75651" w:rsidRPr="00914B05" w:rsidRDefault="00D75651" w:rsidP="007912C6">
      <w:pPr>
        <w:spacing w:line="360" w:lineRule="auto"/>
        <w:ind w:firstLine="1134"/>
        <w:jc w:val="both"/>
        <w:rPr>
          <w:rFonts w:ascii="Arial" w:hAnsi="Arial" w:cs="Arial"/>
          <w:color w:val="000000" w:themeColor="text1"/>
          <w:sz w:val="20"/>
          <w:szCs w:val="20"/>
        </w:rPr>
      </w:pPr>
    </w:p>
    <w:p w14:paraId="20FCC410" w14:textId="77777777" w:rsidR="00D75651" w:rsidRPr="00914B05" w:rsidRDefault="00D75651" w:rsidP="007912C6">
      <w:pPr>
        <w:spacing w:line="360" w:lineRule="auto"/>
        <w:jc w:val="center"/>
        <w:rPr>
          <w:rFonts w:ascii="Arial" w:hAnsi="Arial" w:cs="Arial"/>
          <w:b/>
          <w:bCs/>
          <w:color w:val="000000" w:themeColor="text1"/>
          <w:sz w:val="20"/>
          <w:szCs w:val="20"/>
        </w:rPr>
      </w:pPr>
      <w:r w:rsidRPr="00914B05">
        <w:rPr>
          <w:rFonts w:ascii="Arial" w:hAnsi="Arial" w:cs="Arial"/>
          <w:b/>
          <w:bCs/>
          <w:color w:val="000000" w:themeColor="text1"/>
          <w:sz w:val="20"/>
          <w:szCs w:val="20"/>
        </w:rPr>
        <w:t>ASSINATURA E NOME LEGÍVEL DA PESSOA FÍSICA/JURÍDICA</w:t>
      </w:r>
    </w:p>
    <w:p w14:paraId="10C879B2" w14:textId="29D79307" w:rsidR="00D75651" w:rsidRPr="00914B05" w:rsidRDefault="00D75651" w:rsidP="007912C6">
      <w:pPr>
        <w:spacing w:line="360" w:lineRule="auto"/>
        <w:jc w:val="center"/>
        <w:rPr>
          <w:rStyle w:val="nfase"/>
          <w:rFonts w:ascii="Arial" w:hAnsi="Arial" w:cs="Arial"/>
          <w:b/>
          <w:bCs/>
          <w:i w:val="0"/>
          <w:iCs w:val="0"/>
          <w:color w:val="000000" w:themeColor="text1"/>
          <w:sz w:val="20"/>
          <w:szCs w:val="20"/>
        </w:rPr>
      </w:pPr>
      <w:r w:rsidRPr="00914B05">
        <w:rPr>
          <w:rFonts w:ascii="Arial" w:hAnsi="Arial" w:cs="Arial"/>
          <w:b/>
          <w:bCs/>
          <w:color w:val="000000" w:themeColor="text1"/>
          <w:sz w:val="20"/>
          <w:szCs w:val="20"/>
        </w:rPr>
        <w:t>(SÓCIO RESPONSÁVEL PELA EMPRESA)</w:t>
      </w:r>
    </w:p>
    <w:sectPr w:rsidR="00D75651" w:rsidRPr="00914B05" w:rsidSect="0064799C">
      <w:headerReference w:type="default" r:id="rId59"/>
      <w:footerReference w:type="default" r:id="rId60"/>
      <w:headerReference w:type="first" r:id="rId61"/>
      <w:footerReference w:type="first" r:id="rId62"/>
      <w:pgSz w:w="11906" w:h="16838" w:code="9"/>
      <w:pgMar w:top="1701" w:right="1134" w:bottom="567" w:left="1134" w:header="709" w:footer="39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6A0BDB2" w14:textId="77777777" w:rsidR="00447509" w:rsidRDefault="00447509">
      <w:r>
        <w:separator/>
      </w:r>
    </w:p>
  </w:endnote>
  <w:endnote w:type="continuationSeparator" w:id="0">
    <w:p w14:paraId="79CF7184" w14:textId="77777777" w:rsidR="00447509" w:rsidRDefault="00447509">
      <w:r>
        <w:continuationSeparator/>
      </w:r>
    </w:p>
  </w:endnote>
  <w:endnote w:type="continuationNotice" w:id="1">
    <w:p w14:paraId="691B5DC4" w14:textId="77777777" w:rsidR="00447509" w:rsidRDefault="0044750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1">
    <w:altName w:val="Times New Roman"/>
    <w:panose1 w:val="00000000000000000000"/>
    <w:charset w:val="00"/>
    <w:family w:val="roman"/>
    <w:notTrueType/>
    <w:pitch w:val="default"/>
  </w:font>
  <w:font w:name="3">
    <w:altName w:val="Times New Roman"/>
    <w:panose1 w:val="00000000000000000000"/>
    <w:charset w:val="00"/>
    <w:family w:val="roman"/>
    <w:notTrueType/>
    <w:pitch w:val="default"/>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Ecofont_Spranq_eco_Sans">
    <w:altName w:val="Calibri"/>
    <w:charset w:val="00"/>
    <w:family w:val="swiss"/>
    <w:pitch w:val="variable"/>
    <w:sig w:usb0="800000AF" w:usb1="1000204A" w:usb2="00000000" w:usb3="00000000" w:csb0="00000001"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WenQuanYi Micro Hei">
    <w:panose1 w:val="00000000000000000000"/>
    <w:charset w:val="00"/>
    <w:family w:val="roman"/>
    <w:notTrueType/>
    <w:pitch w:val="default"/>
  </w:font>
  <w:font w:name="Lohit Hindi">
    <w:altName w:val="Cambria"/>
    <w:panose1 w:val="00000000000000000000"/>
    <w:charset w:val="00"/>
    <w:family w:val="roman"/>
    <w:notTrueType/>
    <w:pitch w:val="default"/>
  </w:font>
  <w:font w:name="Liberation Serif">
    <w:altName w:val="Times New Roman"/>
    <w:charset w:val="01"/>
    <w:family w:val="roman"/>
    <w:pitch w:val="variable"/>
  </w:font>
  <w:font w:name="NSimSun">
    <w:panose1 w:val="02010609030101010101"/>
    <w:charset w:val="86"/>
    <w:family w:val="modern"/>
    <w:pitch w:val="fixed"/>
    <w:sig w:usb0="00000203" w:usb1="288F0000" w:usb2="00000016" w:usb3="00000000" w:csb0="00040001" w:csb1="00000000"/>
  </w:font>
  <w:font w:name="Lucida Sans">
    <w:charset w:val="00"/>
    <w:family w:val="swiss"/>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Zurich BT">
    <w:panose1 w:val="00000000000000000000"/>
    <w:charset w:val="00"/>
    <w:family w:val="roman"/>
    <w:notTrueType/>
    <w:pitch w:val="default"/>
  </w:font>
  <w:font w:name="Cambria Math">
    <w:panose1 w:val="02040503050406030204"/>
    <w:charset w:val="00"/>
    <w:family w:val="roman"/>
    <w:pitch w:val="variable"/>
    <w:sig w:usb0="E00006FF" w:usb1="420024FF" w:usb2="02000000" w:usb3="00000000" w:csb0="0000019F" w:csb1="00000000"/>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E6308F2" w14:textId="40DC7F9B" w:rsidR="005B771B" w:rsidRPr="00294620" w:rsidRDefault="005B771B" w:rsidP="00294620">
    <w:pPr>
      <w:pStyle w:val="Rodap"/>
    </w:pPr>
    <w:r>
      <w:rPr>
        <w:noProof/>
      </w:rPr>
      <w:drawing>
        <wp:anchor distT="0" distB="0" distL="114300" distR="114300" simplePos="0" relativeHeight="251662336" behindDoc="0" locked="0" layoutInCell="1" allowOverlap="1" wp14:anchorId="66182636" wp14:editId="1F096C5C">
          <wp:simplePos x="0" y="0"/>
          <wp:positionH relativeFrom="margin">
            <wp:align>center</wp:align>
          </wp:positionH>
          <wp:positionV relativeFrom="paragraph">
            <wp:posOffset>-69215</wp:posOffset>
          </wp:positionV>
          <wp:extent cx="7182482" cy="499533"/>
          <wp:effectExtent l="0" t="0" r="0" b="0"/>
          <wp:wrapNone/>
          <wp:docPr id="5" name="Imagem 2"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82482" cy="499533"/>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6BB4FF" w14:textId="6E09BF96" w:rsidR="005B771B" w:rsidRDefault="005B771B">
    <w:pPr>
      <w:pStyle w:val="Rodap"/>
    </w:pPr>
    <w:r>
      <w:rPr>
        <w:noProof/>
      </w:rPr>
      <w:drawing>
        <wp:anchor distT="0" distB="0" distL="114300" distR="114300" simplePos="0" relativeHeight="251666432" behindDoc="0" locked="0" layoutInCell="1" allowOverlap="1" wp14:anchorId="0707DB73" wp14:editId="2ACA63B1">
          <wp:simplePos x="0" y="0"/>
          <wp:positionH relativeFrom="margin">
            <wp:align>center</wp:align>
          </wp:positionH>
          <wp:positionV relativeFrom="paragraph">
            <wp:posOffset>-123402</wp:posOffset>
          </wp:positionV>
          <wp:extent cx="7190278" cy="562707"/>
          <wp:effectExtent l="0" t="0" r="0" b="8890"/>
          <wp:wrapNone/>
          <wp:docPr id="7" name="Imagem 7"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0278" cy="562707"/>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9C2BEAC" w14:textId="77777777" w:rsidR="00447509" w:rsidRDefault="00447509">
      <w:r>
        <w:separator/>
      </w:r>
    </w:p>
  </w:footnote>
  <w:footnote w:type="continuationSeparator" w:id="0">
    <w:p w14:paraId="700F94E2" w14:textId="77777777" w:rsidR="00447509" w:rsidRDefault="00447509">
      <w:r>
        <w:continuationSeparator/>
      </w:r>
    </w:p>
  </w:footnote>
  <w:footnote w:type="continuationNotice" w:id="1">
    <w:p w14:paraId="54D80705" w14:textId="77777777" w:rsidR="00447509" w:rsidRDefault="00447509"/>
  </w:footnote>
  <w:footnote w:id="2">
    <w:p w14:paraId="0508DF08" w14:textId="77777777" w:rsidR="007912C6" w:rsidRPr="000D1BCB" w:rsidRDefault="007912C6" w:rsidP="007912C6">
      <w:pPr>
        <w:pStyle w:val="rodaaaap"/>
        <w:ind w:firstLine="0"/>
        <w:rPr>
          <w:rFonts w:ascii="Arial" w:hAnsi="Arial" w:cs="Arial"/>
          <w:sz w:val="16"/>
          <w:szCs w:val="16"/>
        </w:rPr>
      </w:pPr>
      <w:r w:rsidRPr="000D1BCB">
        <w:rPr>
          <w:rStyle w:val="Refdenotaderodap"/>
          <w:rFonts w:eastAsia="Calibri" w:cs="Arial"/>
          <w:sz w:val="16"/>
          <w:szCs w:val="16"/>
        </w:rPr>
        <w:footnoteRef/>
      </w:r>
      <w:r w:rsidRPr="000D1BCB">
        <w:rPr>
          <w:rFonts w:ascii="Arial" w:hAnsi="Arial" w:cs="Arial"/>
          <w:sz w:val="16"/>
          <w:szCs w:val="16"/>
        </w:rPr>
        <w:t xml:space="preserve"> I - descrição da necessidade da contratação, considerado o problema a ser resolvido sob a perspectiva do interesse público;</w:t>
      </w:r>
    </w:p>
  </w:footnote>
  <w:footnote w:id="3">
    <w:p w14:paraId="4060D8C0" w14:textId="77777777" w:rsidR="007912C6" w:rsidRPr="000D1BCB" w:rsidRDefault="007912C6" w:rsidP="007912C6">
      <w:pPr>
        <w:pStyle w:val="rodaaaap"/>
        <w:ind w:firstLine="0"/>
        <w:rPr>
          <w:rFonts w:ascii="Arial" w:hAnsi="Arial" w:cs="Arial"/>
          <w:color w:val="000000"/>
          <w:sz w:val="16"/>
          <w:szCs w:val="16"/>
        </w:rPr>
      </w:pPr>
      <w:r w:rsidRPr="000D1BCB">
        <w:rPr>
          <w:rStyle w:val="Refdenotaderodap"/>
          <w:rFonts w:eastAsia="Calibri"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II - </w:t>
      </w:r>
      <w:r w:rsidRPr="000D1BCB">
        <w:rPr>
          <w:rFonts w:ascii="Arial" w:hAnsi="Arial" w:cs="Arial"/>
          <w:color w:val="000000"/>
          <w:sz w:val="16"/>
          <w:szCs w:val="16"/>
        </w:rPr>
        <w:t>demonstração da previsão da contratação no plano de contratações anual, sempre que elaborado, de modo a indicar o seu alinhamento com o planejamento da Administração;</w:t>
      </w:r>
    </w:p>
  </w:footnote>
  <w:footnote w:id="4">
    <w:p w14:paraId="5E6802FB" w14:textId="77777777" w:rsidR="007912C6" w:rsidRPr="000D1BCB" w:rsidRDefault="007912C6" w:rsidP="007912C6">
      <w:pPr>
        <w:pStyle w:val="rodaaaap"/>
        <w:ind w:firstLine="0"/>
        <w:rPr>
          <w:rFonts w:ascii="Arial" w:hAnsi="Arial" w:cs="Arial"/>
          <w:color w:val="000000"/>
          <w:sz w:val="16"/>
          <w:szCs w:val="16"/>
        </w:rPr>
      </w:pPr>
      <w:r w:rsidRPr="000D1BCB">
        <w:rPr>
          <w:rStyle w:val="Refdenotaderodap"/>
          <w:rFonts w:eastAsia="Calibri"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III - requisitos da contratação;</w:t>
      </w:r>
    </w:p>
  </w:footnote>
  <w:footnote w:id="5">
    <w:p w14:paraId="57475117" w14:textId="77777777" w:rsidR="007912C6" w:rsidRPr="000D1BCB" w:rsidRDefault="007912C6" w:rsidP="007912C6">
      <w:pPr>
        <w:pStyle w:val="rodaaaap"/>
        <w:ind w:firstLine="0"/>
        <w:rPr>
          <w:rFonts w:ascii="Arial" w:hAnsi="Arial" w:cs="Arial"/>
          <w:color w:val="000000"/>
          <w:sz w:val="16"/>
          <w:szCs w:val="16"/>
        </w:rPr>
      </w:pPr>
      <w:r w:rsidRPr="000D1BCB">
        <w:rPr>
          <w:rStyle w:val="Refdenotaderodap"/>
          <w:rFonts w:eastAsia="Calibri"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IV - </w:t>
      </w:r>
      <w:r w:rsidRPr="000D1BCB">
        <w:rPr>
          <w:rFonts w:ascii="Arial" w:hAnsi="Arial" w:cs="Arial"/>
          <w:color w:val="000000"/>
          <w:sz w:val="16"/>
          <w:szCs w:val="16"/>
        </w:rPr>
        <w:t>estimativas das quantidades para a contratação, acompanhadas das memórias de cálculo e dos documentos que lhes dão suporte, que considerem interdependências com outras contratações, de modo a possibilitar economia de escala;</w:t>
      </w:r>
    </w:p>
  </w:footnote>
  <w:footnote w:id="6">
    <w:p w14:paraId="65FECD80" w14:textId="77777777" w:rsidR="007912C6" w:rsidRPr="000D1BCB" w:rsidRDefault="007912C6" w:rsidP="007912C6">
      <w:pPr>
        <w:pStyle w:val="rodaaaap"/>
        <w:ind w:firstLine="0"/>
        <w:rPr>
          <w:rFonts w:ascii="Arial" w:hAnsi="Arial" w:cs="Arial"/>
          <w:color w:val="000000"/>
          <w:sz w:val="16"/>
          <w:szCs w:val="16"/>
        </w:rPr>
      </w:pPr>
      <w:r w:rsidRPr="000D1BCB">
        <w:rPr>
          <w:rStyle w:val="Refdenotaderodap"/>
          <w:rFonts w:eastAsia="Calibri"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V - </w:t>
      </w:r>
      <w:r w:rsidRPr="000D1BCB">
        <w:rPr>
          <w:rFonts w:ascii="Arial" w:hAnsi="Arial" w:cs="Arial"/>
          <w:color w:val="000000"/>
          <w:sz w:val="16"/>
          <w:szCs w:val="16"/>
        </w:rPr>
        <w:t>levantamento de mercado, que consiste na análise das alternativas possíveis, e justificativa técnica e econômica da escolha do tipo de solução a contratar;</w:t>
      </w:r>
    </w:p>
  </w:footnote>
  <w:footnote w:id="7">
    <w:p w14:paraId="7B1E81C9" w14:textId="77777777" w:rsidR="007912C6" w:rsidRPr="00BA65E4" w:rsidRDefault="007912C6" w:rsidP="007912C6">
      <w:pPr>
        <w:pStyle w:val="rodaaaap"/>
        <w:ind w:firstLine="0"/>
        <w:rPr>
          <w:rFonts w:ascii="Arial" w:hAnsi="Arial" w:cs="Arial"/>
          <w:sz w:val="16"/>
          <w:szCs w:val="16"/>
        </w:rPr>
      </w:pPr>
      <w:r w:rsidRPr="000D1BCB">
        <w:rPr>
          <w:rStyle w:val="Refdenotaderodap"/>
          <w:rFonts w:eastAsia="Calibri" w:cs="Arial"/>
          <w:sz w:val="16"/>
          <w:szCs w:val="16"/>
        </w:rPr>
        <w:footnoteRef/>
      </w:r>
      <w:r w:rsidRPr="000D1BCB">
        <w:rPr>
          <w:rFonts w:ascii="Arial" w:hAnsi="Arial" w:cs="Arial"/>
          <w:sz w:val="16"/>
          <w:szCs w:val="16"/>
        </w:rPr>
        <w:t xml:space="preserve"> VI - </w:t>
      </w:r>
      <w:r w:rsidRPr="000D1BCB">
        <w:rPr>
          <w:rFonts w:ascii="Arial" w:hAnsi="Arial" w:cs="Arial"/>
          <w:sz w:val="16"/>
          <w:szCs w:val="16"/>
        </w:rPr>
        <w:t>estimativa do valor da contratação, acompanhada dos preços unitários referenciais, das memórias de cálculo e dos documentos que lhe dão suporte, que poderão constar de anexo classificado, se a Administração optar por preservar o seu sigilo até a conclusão da licitação;</w:t>
      </w:r>
    </w:p>
  </w:footnote>
  <w:footnote w:id="8">
    <w:p w14:paraId="5C65F780" w14:textId="77777777" w:rsidR="007912C6" w:rsidRPr="000D1BCB" w:rsidRDefault="007912C6" w:rsidP="007912C6">
      <w:pPr>
        <w:pStyle w:val="RRRooodap"/>
      </w:pPr>
      <w:r w:rsidRPr="000D1BCB">
        <w:rPr>
          <w:rStyle w:val="Refdenotaderodap"/>
          <w:rFonts w:eastAsia="Calibri"/>
        </w:rPr>
        <w:footnoteRef/>
      </w:r>
      <w:r w:rsidRPr="000D1BCB">
        <w:t xml:space="preserve"> VII - descrição da solução como um todo, inclusive das exigências relacionadas à manutenção e à assistência técnica, quando for o caso;</w:t>
      </w:r>
    </w:p>
  </w:footnote>
  <w:footnote w:id="9">
    <w:p w14:paraId="4ED4D087" w14:textId="77777777" w:rsidR="007912C6" w:rsidRPr="000D1BCB" w:rsidRDefault="007912C6" w:rsidP="007912C6">
      <w:pPr>
        <w:pStyle w:val="RRRooodap"/>
        <w:rPr>
          <w:sz w:val="24"/>
          <w:szCs w:val="24"/>
        </w:rPr>
      </w:pPr>
      <w:r w:rsidRPr="000D1BCB">
        <w:rPr>
          <w:rStyle w:val="Refdenotaderodap"/>
          <w:rFonts w:eastAsia="Calibri"/>
        </w:rPr>
        <w:footnoteRef/>
      </w:r>
      <w:r w:rsidRPr="000D1BCB">
        <w:t xml:space="preserve"> VIII - justificativas para o parcelamento ou não da contratação;</w:t>
      </w:r>
    </w:p>
  </w:footnote>
  <w:footnote w:id="10">
    <w:p w14:paraId="55509B84" w14:textId="77777777" w:rsidR="007912C6" w:rsidRPr="00E653EA" w:rsidRDefault="007912C6" w:rsidP="007912C6">
      <w:pPr>
        <w:pStyle w:val="RRRooodap"/>
        <w:rPr>
          <w:sz w:val="27"/>
          <w:szCs w:val="27"/>
        </w:rPr>
      </w:pPr>
      <w:r>
        <w:rPr>
          <w:rStyle w:val="Refdenotaderodap"/>
          <w:rFonts w:eastAsia="Calibri"/>
        </w:rPr>
        <w:footnoteRef/>
      </w:r>
      <w:r>
        <w:t xml:space="preserve"> </w:t>
      </w:r>
      <w:r w:rsidRPr="00BA4524">
        <w:t xml:space="preserve">IX - </w:t>
      </w:r>
      <w:r w:rsidRPr="00BA4524">
        <w:t>demonstrativo dos resultados pretendidos em termos de economicidade e de melhor aproveitamento dos recursos humanos, materiais e financeiros disponíveis</w:t>
      </w:r>
      <w:r>
        <w:t>;</w:t>
      </w:r>
    </w:p>
  </w:footnote>
  <w:footnote w:id="11">
    <w:p w14:paraId="106AF3F1" w14:textId="77777777" w:rsidR="007912C6" w:rsidRPr="008D5D41" w:rsidRDefault="007912C6" w:rsidP="007912C6">
      <w:pPr>
        <w:pStyle w:val="RRRooodap"/>
        <w:rPr>
          <w:sz w:val="27"/>
          <w:szCs w:val="27"/>
        </w:rPr>
      </w:pPr>
      <w:r>
        <w:rPr>
          <w:rStyle w:val="Refdenotaderodap"/>
          <w:rFonts w:eastAsia="Calibri"/>
        </w:rPr>
        <w:footnoteRef/>
      </w:r>
      <w:r>
        <w:t xml:space="preserve"> </w:t>
      </w:r>
      <w:r w:rsidRPr="00BA4524">
        <w:t xml:space="preserve">X - </w:t>
      </w:r>
      <w:r w:rsidRPr="00BA4524">
        <w:t>providências a serem adotadas pela Administração previamente à celebração do contrato, inclusive quanto à capacitação de servidores ou de empregados para fiscalização e gestão contratual;</w:t>
      </w:r>
    </w:p>
  </w:footnote>
  <w:footnote w:id="12">
    <w:p w14:paraId="721D27FC" w14:textId="77777777" w:rsidR="007912C6" w:rsidRPr="00BA65E4" w:rsidRDefault="007912C6" w:rsidP="007912C6">
      <w:pPr>
        <w:pStyle w:val="RRRooodap"/>
        <w:rPr>
          <w:rFonts w:ascii="Times New Roman" w:hAnsi="Times New Roman"/>
          <w:sz w:val="27"/>
          <w:szCs w:val="27"/>
        </w:rPr>
      </w:pPr>
      <w:r>
        <w:rPr>
          <w:rStyle w:val="Refdenotaderodap"/>
          <w:rFonts w:eastAsia="Calibri"/>
        </w:rPr>
        <w:footnoteRef/>
      </w:r>
      <w:r>
        <w:t xml:space="preserve"> </w:t>
      </w:r>
      <w:r w:rsidRPr="00BA4524">
        <w:t>XI - contratações correlatas e/ou interdependentes;</w:t>
      </w:r>
    </w:p>
  </w:footnote>
  <w:footnote w:id="13">
    <w:p w14:paraId="6393DAAB" w14:textId="77777777" w:rsidR="007912C6" w:rsidRPr="00BD5197" w:rsidRDefault="007912C6" w:rsidP="007912C6">
      <w:pPr>
        <w:pStyle w:val="RRRooodap"/>
        <w:rPr>
          <w:rFonts w:ascii="Times New Roman" w:hAnsi="Times New Roman"/>
          <w:sz w:val="27"/>
          <w:szCs w:val="27"/>
        </w:rPr>
      </w:pPr>
      <w:r>
        <w:rPr>
          <w:rStyle w:val="Refdenotaderodap"/>
          <w:rFonts w:eastAsia="Calibri"/>
        </w:rPr>
        <w:footnoteRef/>
      </w:r>
      <w:r>
        <w:t xml:space="preserve"> </w:t>
      </w:r>
      <w:r w:rsidRPr="00BA4524">
        <w:t>XII - descrição de possíveis impactos ambientais e respectivas medidas mitigadoras, incluídos requisitos de baixo consumo de energia e de outros recursos, bem como logística reversa para desfazimento e reciclagem de bens e refugos, quando aplicável;</w:t>
      </w:r>
    </w:p>
  </w:footnote>
  <w:footnote w:id="14">
    <w:p w14:paraId="3A38B028" w14:textId="77777777" w:rsidR="007912C6" w:rsidRPr="00BD5197" w:rsidRDefault="007912C6" w:rsidP="007912C6">
      <w:pPr>
        <w:pStyle w:val="RRRooodap"/>
        <w:rPr>
          <w:rFonts w:ascii="Times New Roman" w:hAnsi="Times New Roman"/>
          <w:sz w:val="27"/>
          <w:szCs w:val="27"/>
        </w:rPr>
      </w:pPr>
      <w:r>
        <w:rPr>
          <w:rStyle w:val="Refdenotaderodap"/>
          <w:rFonts w:eastAsia="Calibri"/>
        </w:rPr>
        <w:footnoteRef/>
      </w:r>
      <w:r>
        <w:t xml:space="preserve"> </w:t>
      </w:r>
      <w:r w:rsidRPr="00BA4524">
        <w:t>XIII - posicionamento conclusivo sobre a adequação da contratação para o atendimento da necessidade a que se destina.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A58E01" w14:textId="03033189" w:rsidR="005B771B" w:rsidRDefault="005B771B" w:rsidP="00AC5259">
    <w:pPr>
      <w:pStyle w:val="Cabealho"/>
      <w:jc w:val="right"/>
    </w:pPr>
    <w:r>
      <w:rPr>
        <w:noProof/>
      </w:rPr>
      <w:drawing>
        <wp:anchor distT="0" distB="0" distL="114300" distR="114300" simplePos="0" relativeHeight="251660288" behindDoc="0" locked="0" layoutInCell="1" allowOverlap="1" wp14:anchorId="2C8FF870" wp14:editId="774A468B">
          <wp:simplePos x="0" y="0"/>
          <wp:positionH relativeFrom="margin">
            <wp:posOffset>-356023</wp:posOffset>
          </wp:positionH>
          <wp:positionV relativeFrom="paragraph">
            <wp:posOffset>-412115</wp:posOffset>
          </wp:positionV>
          <wp:extent cx="6827809" cy="1127125"/>
          <wp:effectExtent l="0" t="0" r="0" b="0"/>
          <wp:wrapNone/>
          <wp:docPr id="4"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64455" cy="1133174"/>
                  </a:xfrm>
                  <a:prstGeom prst="rect">
                    <a:avLst/>
                  </a:prstGeom>
                </pic:spPr>
              </pic:pic>
            </a:graphicData>
          </a:graphic>
          <wp14:sizeRelH relativeFrom="margin">
            <wp14:pctWidth>0</wp14:pctWidth>
          </wp14:sizeRelH>
          <wp14:sizeRelV relativeFrom="margin">
            <wp14:pctHeight>0</wp14:pctHeight>
          </wp14:sizeRelV>
        </wp:anchor>
      </w:drawing>
    </w:r>
  </w:p>
  <w:p w14:paraId="36411352" w14:textId="77777777" w:rsidR="005B771B" w:rsidRDefault="005B771B" w:rsidP="00AC5259">
    <w:pPr>
      <w:pStyle w:val="Cabealho"/>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4C8EA0" w14:textId="2CC4FFA7" w:rsidR="005B771B" w:rsidRDefault="005B771B">
    <w:pPr>
      <w:pStyle w:val="Cabealho"/>
    </w:pPr>
    <w:r>
      <w:rPr>
        <w:noProof/>
      </w:rPr>
      <w:drawing>
        <wp:anchor distT="0" distB="0" distL="114300" distR="114300" simplePos="0" relativeHeight="251664384" behindDoc="0" locked="0" layoutInCell="1" allowOverlap="1" wp14:anchorId="1C9086A8" wp14:editId="7A07D5B9">
          <wp:simplePos x="0" y="0"/>
          <wp:positionH relativeFrom="margin">
            <wp:posOffset>-323215</wp:posOffset>
          </wp:positionH>
          <wp:positionV relativeFrom="paragraph">
            <wp:posOffset>-479760</wp:posOffset>
          </wp:positionV>
          <wp:extent cx="6829463" cy="1240971"/>
          <wp:effectExtent l="0" t="0" r="0" b="0"/>
          <wp:wrapNone/>
          <wp:docPr id="6"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29463" cy="1240971"/>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0"/>
    <w:multiLevelType w:val="singleLevel"/>
    <w:tmpl w:val="CAAEF126"/>
    <w:lvl w:ilvl="0">
      <w:start w:val="1"/>
      <w:numFmt w:val="bullet"/>
      <w:pStyle w:val="Commarcadores5"/>
      <w:lvlText w:val=""/>
      <w:lvlJc w:val="left"/>
      <w:pPr>
        <w:tabs>
          <w:tab w:val="num" w:pos="1492"/>
        </w:tabs>
        <w:ind w:left="1492" w:hanging="360"/>
      </w:pPr>
      <w:rPr>
        <w:rFonts w:ascii="Symbol" w:hAnsi="Symbol" w:hint="default"/>
      </w:rPr>
    </w:lvl>
  </w:abstractNum>
  <w:abstractNum w:abstractNumId="1" w15:restartNumberingAfterBreak="0">
    <w:nsid w:val="0299B3C5"/>
    <w:multiLevelType w:val="multilevel"/>
    <w:tmpl w:val="852A467A"/>
    <w:lvl w:ilvl="0">
      <w:start w:val="1"/>
      <w:numFmt w:val="lowerLetter"/>
      <w:lvlText w:val="%1)"/>
      <w:lvlJc w:val="left"/>
      <w:pPr>
        <w:tabs>
          <w:tab w:val="num" w:pos="0"/>
        </w:tabs>
        <w:ind w:left="1436" w:hanging="360"/>
      </w:pPr>
    </w:lvl>
    <w:lvl w:ilvl="1">
      <w:start w:val="1"/>
      <w:numFmt w:val="lowerLetter"/>
      <w:lvlText w:val="%2."/>
      <w:lvlJc w:val="left"/>
      <w:pPr>
        <w:tabs>
          <w:tab w:val="num" w:pos="0"/>
        </w:tabs>
        <w:ind w:left="2156" w:hanging="360"/>
      </w:pPr>
    </w:lvl>
    <w:lvl w:ilvl="2">
      <w:start w:val="1"/>
      <w:numFmt w:val="lowerRoman"/>
      <w:lvlText w:val="%3."/>
      <w:lvlJc w:val="right"/>
      <w:pPr>
        <w:tabs>
          <w:tab w:val="num" w:pos="0"/>
        </w:tabs>
        <w:ind w:left="2876" w:hanging="180"/>
      </w:pPr>
    </w:lvl>
    <w:lvl w:ilvl="3">
      <w:start w:val="1"/>
      <w:numFmt w:val="decimal"/>
      <w:lvlText w:val="%4."/>
      <w:lvlJc w:val="left"/>
      <w:pPr>
        <w:tabs>
          <w:tab w:val="num" w:pos="0"/>
        </w:tabs>
        <w:ind w:left="3596" w:hanging="360"/>
      </w:pPr>
    </w:lvl>
    <w:lvl w:ilvl="4">
      <w:start w:val="1"/>
      <w:numFmt w:val="lowerLetter"/>
      <w:lvlText w:val="%5."/>
      <w:lvlJc w:val="left"/>
      <w:pPr>
        <w:tabs>
          <w:tab w:val="num" w:pos="0"/>
        </w:tabs>
        <w:ind w:left="4316" w:hanging="360"/>
      </w:pPr>
    </w:lvl>
    <w:lvl w:ilvl="5">
      <w:start w:val="1"/>
      <w:numFmt w:val="lowerRoman"/>
      <w:lvlText w:val="%6."/>
      <w:lvlJc w:val="right"/>
      <w:pPr>
        <w:tabs>
          <w:tab w:val="num" w:pos="0"/>
        </w:tabs>
        <w:ind w:left="5036" w:hanging="180"/>
      </w:pPr>
    </w:lvl>
    <w:lvl w:ilvl="6">
      <w:start w:val="1"/>
      <w:numFmt w:val="decimal"/>
      <w:lvlText w:val="%7."/>
      <w:lvlJc w:val="left"/>
      <w:pPr>
        <w:tabs>
          <w:tab w:val="num" w:pos="0"/>
        </w:tabs>
        <w:ind w:left="5756" w:hanging="360"/>
      </w:pPr>
    </w:lvl>
    <w:lvl w:ilvl="7">
      <w:start w:val="1"/>
      <w:numFmt w:val="lowerLetter"/>
      <w:lvlText w:val="%8."/>
      <w:lvlJc w:val="left"/>
      <w:pPr>
        <w:tabs>
          <w:tab w:val="num" w:pos="0"/>
        </w:tabs>
        <w:ind w:left="6476" w:hanging="360"/>
      </w:pPr>
    </w:lvl>
    <w:lvl w:ilvl="8">
      <w:start w:val="1"/>
      <w:numFmt w:val="lowerRoman"/>
      <w:lvlText w:val="%9."/>
      <w:lvlJc w:val="right"/>
      <w:pPr>
        <w:tabs>
          <w:tab w:val="num" w:pos="0"/>
        </w:tabs>
        <w:ind w:left="7196" w:hanging="180"/>
      </w:pPr>
    </w:lvl>
  </w:abstractNum>
  <w:abstractNum w:abstractNumId="2" w15:restartNumberingAfterBreak="0">
    <w:nsid w:val="09101A4D"/>
    <w:multiLevelType w:val="multilevel"/>
    <w:tmpl w:val="0C36CAA6"/>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 w15:restartNumberingAfterBreak="0">
    <w:nsid w:val="0C5308EC"/>
    <w:multiLevelType w:val="multilevel"/>
    <w:tmpl w:val="AACCD280"/>
    <w:lvl w:ilvl="0">
      <w:start w:val="15"/>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11326005"/>
    <w:multiLevelType w:val="multilevel"/>
    <w:tmpl w:val="B42A4C4E"/>
    <w:lvl w:ilvl="0">
      <w:start w:val="15"/>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11983857"/>
    <w:multiLevelType w:val="multilevel"/>
    <w:tmpl w:val="2D78CB04"/>
    <w:lvl w:ilvl="0">
      <w:start w:val="1"/>
      <w:numFmt w:val="decimal"/>
      <w:lvlText w:val="%1."/>
      <w:lvlJc w:val="left"/>
      <w:pPr>
        <w:ind w:left="360" w:hanging="360"/>
      </w:pPr>
      <w:rPr>
        <w:b/>
        <w:color w:val="auto"/>
      </w:rPr>
    </w:lvl>
    <w:lvl w:ilvl="1">
      <w:start w:val="1"/>
      <w:numFmt w:val="decimal"/>
      <w:pStyle w:val="Assuntodocomentrio"/>
      <w:lvlText w:val="%1.%2."/>
      <w:lvlJc w:val="left"/>
      <w:pPr>
        <w:ind w:left="1283" w:hanging="432"/>
      </w:pPr>
      <w:rPr>
        <w:sz w:val="20"/>
        <w:szCs w:val="20"/>
      </w:rPr>
    </w:lvl>
    <w:lvl w:ilvl="2">
      <w:start w:val="1"/>
      <w:numFmt w:val="decimal"/>
      <w:lvlText w:val="%1.%2.%3."/>
      <w:lvlJc w:val="left"/>
      <w:pPr>
        <w:ind w:left="1497"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1512050F"/>
    <w:multiLevelType w:val="multilevel"/>
    <w:tmpl w:val="B42A4C4E"/>
    <w:lvl w:ilvl="0">
      <w:start w:val="11"/>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 w15:restartNumberingAfterBreak="0">
    <w:nsid w:val="1A142358"/>
    <w:multiLevelType w:val="multilevel"/>
    <w:tmpl w:val="C70EE910"/>
    <w:lvl w:ilvl="0">
      <w:start w:val="17"/>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 w15:restartNumberingAfterBreak="0">
    <w:nsid w:val="1B787A8C"/>
    <w:multiLevelType w:val="multilevel"/>
    <w:tmpl w:val="9BA44C56"/>
    <w:lvl w:ilvl="0">
      <w:start w:val="9"/>
      <w:numFmt w:val="decimal"/>
      <w:lvlText w:val="%1"/>
      <w:lvlJc w:val="left"/>
      <w:pPr>
        <w:ind w:left="502" w:hanging="360"/>
      </w:pPr>
      <w:rPr>
        <w:rFonts w:hint="default"/>
      </w:rPr>
    </w:lvl>
    <w:lvl w:ilvl="1">
      <w:start w:val="1"/>
      <w:numFmt w:val="decimal"/>
      <w:lvlText w:val="%1.%2"/>
      <w:lvlJc w:val="left"/>
      <w:pPr>
        <w:ind w:left="720" w:hanging="360"/>
      </w:pPr>
      <w:rPr>
        <w:rFonts w:hint="default"/>
        <w:b w:val="0"/>
        <w:i w:val="0"/>
      </w:rPr>
    </w:lvl>
    <w:lvl w:ilvl="2">
      <w:start w:val="1"/>
      <w:numFmt w:val="lowerRoman"/>
      <w:lvlText w:val="%3."/>
      <w:lvlJc w:val="right"/>
      <w:pPr>
        <w:ind w:left="1637" w:hanging="360"/>
      </w:pPr>
    </w:lvl>
    <w:lvl w:ilvl="3">
      <w:start w:val="1"/>
      <w:numFmt w:val="decimal"/>
      <w:lvlText w:val="(%4)"/>
      <w:lvlJc w:val="left"/>
      <w:pPr>
        <w:ind w:left="1800" w:hanging="720"/>
      </w:pPr>
      <w:rPr>
        <w:rFonts w:ascii="Arial" w:eastAsia="Arial" w:hAnsi="Arial" w:cs="Arial"/>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9" w15:restartNumberingAfterBreak="0">
    <w:nsid w:val="1D336C6D"/>
    <w:multiLevelType w:val="multilevel"/>
    <w:tmpl w:val="A53ED6EA"/>
    <w:lvl w:ilvl="0">
      <w:start w:val="8"/>
      <w:numFmt w:val="decimal"/>
      <w:lvlText w:val="%1."/>
      <w:lvlJc w:val="left"/>
      <w:pPr>
        <w:ind w:left="360" w:hanging="360"/>
      </w:pPr>
      <w:rPr>
        <w:rFonts w:hint="default"/>
        <w:b w:val="0"/>
      </w:rPr>
    </w:lvl>
    <w:lvl w:ilvl="1">
      <w:start w:val="1"/>
      <w:numFmt w:val="decimal"/>
      <w:lvlText w:val="%1.%2."/>
      <w:lvlJc w:val="left"/>
      <w:pPr>
        <w:ind w:left="360" w:hanging="36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10" w15:restartNumberingAfterBreak="0">
    <w:nsid w:val="1D5C100D"/>
    <w:multiLevelType w:val="multilevel"/>
    <w:tmpl w:val="43DA9682"/>
    <w:lvl w:ilvl="0">
      <w:start w:val="1"/>
      <w:numFmt w:val="decimal"/>
      <w:pStyle w:val="Nivel01"/>
      <w:lvlText w:val="%1."/>
      <w:lvlJc w:val="left"/>
      <w:pPr>
        <w:ind w:left="360" w:hanging="360"/>
      </w:pPr>
      <w:rPr>
        <w:b/>
      </w:rPr>
    </w:lvl>
    <w:lvl w:ilvl="1">
      <w:start w:val="1"/>
      <w:numFmt w:val="decimal"/>
      <w:pStyle w:val="Nivel2"/>
      <w:lvlText w:val="%1.%2."/>
      <w:lvlJc w:val="left"/>
      <w:pPr>
        <w:ind w:left="2984" w:hanging="432"/>
      </w:pPr>
      <w:rPr>
        <w:b w:val="0"/>
        <w:i w:val="0"/>
        <w:strike w:val="0"/>
        <w:color w:val="auto"/>
        <w:sz w:val="20"/>
        <w:szCs w:val="20"/>
        <w:u w:val="none"/>
      </w:rPr>
    </w:lvl>
    <w:lvl w:ilvl="2">
      <w:start w:val="1"/>
      <w:numFmt w:val="decimal"/>
      <w:pStyle w:val="Nivel3"/>
      <w:lvlText w:val="%1.%2.%3."/>
      <w:lvlJc w:val="left"/>
      <w:pPr>
        <w:ind w:left="3198" w:hanging="504"/>
      </w:pPr>
      <w:rPr>
        <w:rFonts w:ascii="Arial" w:hAnsi="Arial" w:hint="default"/>
        <w:b w:val="0"/>
        <w:i w:val="0"/>
        <w:strike w:val="0"/>
        <w:color w:val="auto"/>
        <w:sz w:val="20"/>
        <w:szCs w:val="20"/>
      </w:rPr>
    </w:lvl>
    <w:lvl w:ilvl="3">
      <w:start w:val="1"/>
      <w:numFmt w:val="decimal"/>
      <w:pStyle w:val="Nivel4"/>
      <w:lvlText w:val="%1.%2.%3.%4."/>
      <w:lvlJc w:val="left"/>
      <w:pPr>
        <w:ind w:left="2491" w:hanging="648"/>
      </w:pPr>
    </w:lvl>
    <w:lvl w:ilvl="4">
      <w:start w:val="1"/>
      <w:numFmt w:val="decimal"/>
      <w:pStyle w:val="Nivel5"/>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15:restartNumberingAfterBreak="0">
    <w:nsid w:val="20824895"/>
    <w:multiLevelType w:val="multilevel"/>
    <w:tmpl w:val="A86258E0"/>
    <w:lvl w:ilvl="0">
      <w:start w:val="11"/>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lowerRoman"/>
      <w:lvlText w:val="%3."/>
      <w:lvlJc w:val="left"/>
      <w:pPr>
        <w:ind w:left="720" w:hanging="720"/>
      </w:pPr>
      <w:rPr>
        <w:rFonts w:ascii="Arial" w:eastAsia="Arial" w:hAnsi="Arial" w:cs="Arial"/>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 w15:restartNumberingAfterBreak="0">
    <w:nsid w:val="263862CA"/>
    <w:multiLevelType w:val="multilevel"/>
    <w:tmpl w:val="BF20A4C2"/>
    <w:lvl w:ilvl="0">
      <w:start w:val="16"/>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 w15:restartNumberingAfterBreak="0">
    <w:nsid w:val="2AD9143B"/>
    <w:multiLevelType w:val="multilevel"/>
    <w:tmpl w:val="73EA4726"/>
    <w:lvl w:ilvl="0">
      <w:start w:val="13"/>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4" w15:restartNumberingAfterBreak="0">
    <w:nsid w:val="2E790BDF"/>
    <w:multiLevelType w:val="hybridMultilevel"/>
    <w:tmpl w:val="C2C46518"/>
    <w:lvl w:ilvl="0" w:tplc="6B40CED2">
      <w:start w:val="1"/>
      <w:numFmt w:val="lowerLetter"/>
      <w:lvlText w:val="%1)"/>
      <w:lvlJc w:val="left"/>
      <w:pPr>
        <w:ind w:left="1920" w:hanging="360"/>
      </w:pPr>
      <w:rPr>
        <w:rFonts w:hint="default"/>
      </w:rPr>
    </w:lvl>
    <w:lvl w:ilvl="1" w:tplc="04160019" w:tentative="1">
      <w:start w:val="1"/>
      <w:numFmt w:val="lowerLetter"/>
      <w:lvlText w:val="%2."/>
      <w:lvlJc w:val="left"/>
      <w:pPr>
        <w:ind w:left="2640" w:hanging="360"/>
      </w:pPr>
    </w:lvl>
    <w:lvl w:ilvl="2" w:tplc="0416001B" w:tentative="1">
      <w:start w:val="1"/>
      <w:numFmt w:val="lowerRoman"/>
      <w:lvlText w:val="%3."/>
      <w:lvlJc w:val="right"/>
      <w:pPr>
        <w:ind w:left="3360" w:hanging="180"/>
      </w:pPr>
    </w:lvl>
    <w:lvl w:ilvl="3" w:tplc="0416000F" w:tentative="1">
      <w:start w:val="1"/>
      <w:numFmt w:val="decimal"/>
      <w:lvlText w:val="%4."/>
      <w:lvlJc w:val="left"/>
      <w:pPr>
        <w:ind w:left="4080" w:hanging="360"/>
      </w:pPr>
    </w:lvl>
    <w:lvl w:ilvl="4" w:tplc="04160019" w:tentative="1">
      <w:start w:val="1"/>
      <w:numFmt w:val="lowerLetter"/>
      <w:lvlText w:val="%5."/>
      <w:lvlJc w:val="left"/>
      <w:pPr>
        <w:ind w:left="4800" w:hanging="360"/>
      </w:pPr>
    </w:lvl>
    <w:lvl w:ilvl="5" w:tplc="0416001B" w:tentative="1">
      <w:start w:val="1"/>
      <w:numFmt w:val="lowerRoman"/>
      <w:lvlText w:val="%6."/>
      <w:lvlJc w:val="right"/>
      <w:pPr>
        <w:ind w:left="5520" w:hanging="180"/>
      </w:pPr>
    </w:lvl>
    <w:lvl w:ilvl="6" w:tplc="0416000F" w:tentative="1">
      <w:start w:val="1"/>
      <w:numFmt w:val="decimal"/>
      <w:lvlText w:val="%7."/>
      <w:lvlJc w:val="left"/>
      <w:pPr>
        <w:ind w:left="6240" w:hanging="360"/>
      </w:pPr>
    </w:lvl>
    <w:lvl w:ilvl="7" w:tplc="04160019" w:tentative="1">
      <w:start w:val="1"/>
      <w:numFmt w:val="lowerLetter"/>
      <w:lvlText w:val="%8."/>
      <w:lvlJc w:val="left"/>
      <w:pPr>
        <w:ind w:left="6960" w:hanging="360"/>
      </w:pPr>
    </w:lvl>
    <w:lvl w:ilvl="8" w:tplc="0416001B" w:tentative="1">
      <w:start w:val="1"/>
      <w:numFmt w:val="lowerRoman"/>
      <w:lvlText w:val="%9."/>
      <w:lvlJc w:val="right"/>
      <w:pPr>
        <w:ind w:left="7680" w:hanging="180"/>
      </w:pPr>
    </w:lvl>
  </w:abstractNum>
  <w:abstractNum w:abstractNumId="15" w15:restartNumberingAfterBreak="0">
    <w:nsid w:val="33B441A2"/>
    <w:multiLevelType w:val="multilevel"/>
    <w:tmpl w:val="0416001D"/>
    <w:styleLink w:val="Estilo4"/>
    <w:lvl w:ilvl="0">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6" w15:restartNumberingAfterBreak="0">
    <w:nsid w:val="346250F7"/>
    <w:multiLevelType w:val="multilevel"/>
    <w:tmpl w:val="B9CA0858"/>
    <w:name w:val="WWNum37"/>
    <w:lvl w:ilvl="0">
      <w:start w:val="6"/>
      <w:numFmt w:val="decimal"/>
      <w:lvlText w:val="%1"/>
      <w:lvlJc w:val="left"/>
      <w:pPr>
        <w:ind w:left="360" w:hanging="360"/>
      </w:pPr>
      <w:rPr>
        <w:rFonts w:hint="default"/>
      </w:rPr>
    </w:lvl>
    <w:lvl w:ilvl="1">
      <w:start w:val="1"/>
      <w:numFmt w:val="decimal"/>
      <w:lvlText w:val="%1.%2"/>
      <w:lvlJc w:val="left"/>
      <w:pPr>
        <w:ind w:left="785" w:hanging="360"/>
      </w:pPr>
      <w:rPr>
        <w:rFonts w:hint="default"/>
      </w:rPr>
    </w:lvl>
    <w:lvl w:ilvl="2">
      <w:start w:val="1"/>
      <w:numFmt w:val="decimal"/>
      <w:lvlText w:val="%1.%2.%3"/>
      <w:lvlJc w:val="left"/>
      <w:pPr>
        <w:ind w:left="1712" w:hanging="720"/>
      </w:pPr>
      <w:rPr>
        <w:rFonts w:hint="default"/>
      </w:rPr>
    </w:lvl>
    <w:lvl w:ilvl="3">
      <w:start w:val="1"/>
      <w:numFmt w:val="decimal"/>
      <w:lvlText w:val="%1.%2.%3.%4"/>
      <w:lvlJc w:val="left"/>
      <w:pPr>
        <w:ind w:left="2208" w:hanging="720"/>
      </w:pPr>
      <w:rPr>
        <w:rFonts w:hint="default"/>
      </w:rPr>
    </w:lvl>
    <w:lvl w:ilvl="4">
      <w:start w:val="1"/>
      <w:numFmt w:val="decimal"/>
      <w:lvlText w:val="%1.%2.%3.%4.%5"/>
      <w:lvlJc w:val="left"/>
      <w:pPr>
        <w:ind w:left="3064" w:hanging="1080"/>
      </w:pPr>
      <w:rPr>
        <w:rFonts w:hint="default"/>
      </w:rPr>
    </w:lvl>
    <w:lvl w:ilvl="5">
      <w:start w:val="1"/>
      <w:numFmt w:val="decimal"/>
      <w:lvlText w:val="%1.%2.%3.%4.%5.%6"/>
      <w:lvlJc w:val="left"/>
      <w:pPr>
        <w:ind w:left="3560" w:hanging="1080"/>
      </w:pPr>
      <w:rPr>
        <w:rFonts w:hint="default"/>
      </w:rPr>
    </w:lvl>
    <w:lvl w:ilvl="6">
      <w:start w:val="1"/>
      <w:numFmt w:val="decimal"/>
      <w:lvlText w:val="%1.%2.%3.%4.%5.%6.%7"/>
      <w:lvlJc w:val="left"/>
      <w:pPr>
        <w:ind w:left="4416" w:hanging="1440"/>
      </w:pPr>
      <w:rPr>
        <w:rFonts w:hint="default"/>
      </w:rPr>
    </w:lvl>
    <w:lvl w:ilvl="7">
      <w:start w:val="1"/>
      <w:numFmt w:val="decimal"/>
      <w:lvlText w:val="%1.%2.%3.%4.%5.%6.%7.%8"/>
      <w:lvlJc w:val="left"/>
      <w:pPr>
        <w:ind w:left="4912" w:hanging="1440"/>
      </w:pPr>
      <w:rPr>
        <w:rFonts w:hint="default"/>
      </w:rPr>
    </w:lvl>
    <w:lvl w:ilvl="8">
      <w:start w:val="1"/>
      <w:numFmt w:val="decimal"/>
      <w:lvlText w:val="%1.%2.%3.%4.%5.%6.%7.%8.%9"/>
      <w:lvlJc w:val="left"/>
      <w:pPr>
        <w:ind w:left="5768" w:hanging="1800"/>
      </w:pPr>
      <w:rPr>
        <w:rFonts w:hint="default"/>
      </w:rPr>
    </w:lvl>
  </w:abstractNum>
  <w:abstractNum w:abstractNumId="17" w15:restartNumberingAfterBreak="0">
    <w:nsid w:val="38C46ACE"/>
    <w:multiLevelType w:val="multilevel"/>
    <w:tmpl w:val="3B1ADE5E"/>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8" w15:restartNumberingAfterBreak="0">
    <w:nsid w:val="3B0A1D66"/>
    <w:multiLevelType w:val="multilevel"/>
    <w:tmpl w:val="5B66C55A"/>
    <w:lvl w:ilvl="0">
      <w:start w:val="12"/>
      <w:numFmt w:val="decimal"/>
      <w:lvlText w:val="%1."/>
      <w:lvlJc w:val="left"/>
      <w:pPr>
        <w:ind w:left="435" w:hanging="435"/>
      </w:pPr>
      <w:rPr>
        <w:rFonts w:hint="default"/>
      </w:rPr>
    </w:lvl>
    <w:lvl w:ilvl="1">
      <w:start w:val="1"/>
      <w:numFmt w:val="decimal"/>
      <w:lvlText w:val="%1.%2."/>
      <w:lvlJc w:val="left"/>
      <w:pPr>
        <w:ind w:left="795" w:hanging="435"/>
      </w:pPr>
      <w:rPr>
        <w:rFonts w:hint="default"/>
        <w:b w:val="0"/>
        <w:i w:val="0"/>
      </w:rPr>
    </w:lvl>
    <w:lvl w:ilvl="2">
      <w:start w:val="1"/>
      <w:numFmt w:val="lowerRoman"/>
      <w:lvlText w:val="%3)"/>
      <w:lvlJc w:val="left"/>
      <w:pPr>
        <w:ind w:left="1440" w:hanging="720"/>
      </w:pPr>
      <w:rPr>
        <w:rFonts w:ascii="Arial" w:eastAsia="Arial" w:hAnsi="Arial" w:cs="Arial"/>
      </w:rPr>
    </w:lvl>
    <w:lvl w:ilvl="3">
      <w:start w:val="1"/>
      <w:numFmt w:val="decimal"/>
      <w:lvlText w:val="(%4)"/>
      <w:lvlJc w:val="left"/>
      <w:pPr>
        <w:ind w:left="1800" w:hanging="720"/>
      </w:pPr>
      <w:rPr>
        <w:rFonts w:ascii="Arial" w:eastAsia="Arial" w:hAnsi="Arial" w:cs="Arial"/>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9" w15:restartNumberingAfterBreak="0">
    <w:nsid w:val="3F5B4B07"/>
    <w:multiLevelType w:val="multilevel"/>
    <w:tmpl w:val="28DE2F14"/>
    <w:styleLink w:val="Estilo3"/>
    <w:lvl w:ilvl="0">
      <w:start w:val="6"/>
      <w:numFmt w:val="decimal"/>
      <w:lvlText w:val="8.%1"/>
      <w:lvlJc w:val="left"/>
      <w:pPr>
        <w:ind w:left="555" w:hanging="555"/>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0" w15:restartNumberingAfterBreak="0">
    <w:nsid w:val="3F9750CF"/>
    <w:multiLevelType w:val="multilevel"/>
    <w:tmpl w:val="52EC818C"/>
    <w:lvl w:ilvl="0">
      <w:start w:val="14"/>
      <w:numFmt w:val="decimal"/>
      <w:lvlText w:val="%1."/>
      <w:lvlJc w:val="left"/>
      <w:pPr>
        <w:ind w:left="444" w:hanging="444"/>
      </w:pPr>
      <w:rPr>
        <w:rFonts w:ascii="Arial" w:hAnsi="Arial" w:cs="Arial" w:hint="default"/>
        <w:sz w:val="20"/>
      </w:rPr>
    </w:lvl>
    <w:lvl w:ilvl="1">
      <w:start w:val="1"/>
      <w:numFmt w:val="decimal"/>
      <w:lvlText w:val="%1.%2."/>
      <w:lvlJc w:val="left"/>
      <w:pPr>
        <w:ind w:left="444" w:hanging="444"/>
      </w:pPr>
      <w:rPr>
        <w:rFonts w:ascii="Arial" w:hAnsi="Arial" w:cs="Arial" w:hint="default"/>
        <w:b w:val="0"/>
        <w:bCs/>
        <w:sz w:val="20"/>
      </w:rPr>
    </w:lvl>
    <w:lvl w:ilvl="2">
      <w:start w:val="1"/>
      <w:numFmt w:val="decimal"/>
      <w:lvlText w:val="%1.%2.%3."/>
      <w:lvlJc w:val="left"/>
      <w:pPr>
        <w:ind w:left="720" w:hanging="720"/>
      </w:pPr>
      <w:rPr>
        <w:rFonts w:ascii="Arial" w:hAnsi="Arial" w:cs="Arial" w:hint="default"/>
        <w:sz w:val="20"/>
      </w:rPr>
    </w:lvl>
    <w:lvl w:ilvl="3">
      <w:start w:val="1"/>
      <w:numFmt w:val="decimal"/>
      <w:lvlText w:val="%1.%2.%3.%4."/>
      <w:lvlJc w:val="left"/>
      <w:pPr>
        <w:ind w:left="720" w:hanging="720"/>
      </w:pPr>
      <w:rPr>
        <w:rFonts w:ascii="Arial" w:hAnsi="Arial" w:cs="Arial" w:hint="default"/>
        <w:sz w:val="20"/>
      </w:rPr>
    </w:lvl>
    <w:lvl w:ilvl="4">
      <w:start w:val="1"/>
      <w:numFmt w:val="decimalZero"/>
      <w:lvlText w:val="%1.%2.%3.%4.%5."/>
      <w:lvlJc w:val="left"/>
      <w:pPr>
        <w:ind w:left="1080" w:hanging="1080"/>
      </w:pPr>
      <w:rPr>
        <w:rFonts w:ascii="Arial" w:hAnsi="Arial" w:cs="Arial" w:hint="default"/>
        <w:sz w:val="20"/>
      </w:rPr>
    </w:lvl>
    <w:lvl w:ilvl="5">
      <w:start w:val="1"/>
      <w:numFmt w:val="decimal"/>
      <w:lvlText w:val="%1.%2.%3.%4.%5.%6."/>
      <w:lvlJc w:val="left"/>
      <w:pPr>
        <w:ind w:left="1080" w:hanging="1080"/>
      </w:pPr>
      <w:rPr>
        <w:rFonts w:ascii="Arial" w:hAnsi="Arial" w:cs="Arial" w:hint="default"/>
        <w:sz w:val="20"/>
      </w:rPr>
    </w:lvl>
    <w:lvl w:ilvl="6">
      <w:start w:val="1"/>
      <w:numFmt w:val="decimal"/>
      <w:lvlText w:val="%1.%2.%3.%4.%5.%6.%7."/>
      <w:lvlJc w:val="left"/>
      <w:pPr>
        <w:ind w:left="1440" w:hanging="1440"/>
      </w:pPr>
      <w:rPr>
        <w:rFonts w:ascii="Arial" w:hAnsi="Arial" w:cs="Arial" w:hint="default"/>
        <w:sz w:val="20"/>
      </w:rPr>
    </w:lvl>
    <w:lvl w:ilvl="7">
      <w:start w:val="1"/>
      <w:numFmt w:val="decimal"/>
      <w:lvlText w:val="%1.%2.%3.%4.%5.%6.%7.%8."/>
      <w:lvlJc w:val="left"/>
      <w:pPr>
        <w:ind w:left="1440" w:hanging="1440"/>
      </w:pPr>
      <w:rPr>
        <w:rFonts w:ascii="Arial" w:hAnsi="Arial" w:cs="Arial" w:hint="default"/>
        <w:sz w:val="20"/>
      </w:rPr>
    </w:lvl>
    <w:lvl w:ilvl="8">
      <w:start w:val="1"/>
      <w:numFmt w:val="decimal"/>
      <w:lvlText w:val="%1.%2.%3.%4.%5.%6.%7.%8.%9."/>
      <w:lvlJc w:val="left"/>
      <w:pPr>
        <w:ind w:left="1800" w:hanging="1800"/>
      </w:pPr>
      <w:rPr>
        <w:rFonts w:ascii="Arial" w:hAnsi="Arial" w:cs="Arial" w:hint="default"/>
        <w:sz w:val="20"/>
      </w:rPr>
    </w:lvl>
  </w:abstractNum>
  <w:abstractNum w:abstractNumId="21" w15:restartNumberingAfterBreak="0">
    <w:nsid w:val="420C7852"/>
    <w:multiLevelType w:val="multilevel"/>
    <w:tmpl w:val="AA46E6E2"/>
    <w:lvl w:ilvl="0">
      <w:start w:val="9"/>
      <w:numFmt w:val="decimal"/>
      <w:lvlText w:val="%1."/>
      <w:lvlJc w:val="left"/>
      <w:pPr>
        <w:ind w:left="504" w:hanging="504"/>
      </w:pPr>
      <w:rPr>
        <w:rFonts w:hint="default"/>
        <w:i/>
        <w:color w:val="FF0000"/>
      </w:rPr>
    </w:lvl>
    <w:lvl w:ilvl="1">
      <w:start w:val="5"/>
      <w:numFmt w:val="decimal"/>
      <w:lvlText w:val="%1.%2."/>
      <w:lvlJc w:val="left"/>
      <w:pPr>
        <w:ind w:left="504" w:hanging="504"/>
      </w:pPr>
      <w:rPr>
        <w:rFonts w:hint="default"/>
        <w:i/>
        <w:color w:val="FF0000"/>
      </w:rPr>
    </w:lvl>
    <w:lvl w:ilvl="2">
      <w:start w:val="1"/>
      <w:numFmt w:val="decimal"/>
      <w:lvlText w:val="%1.%2.%3."/>
      <w:lvlJc w:val="left"/>
      <w:pPr>
        <w:ind w:left="720" w:hanging="720"/>
      </w:pPr>
      <w:rPr>
        <w:rFonts w:hint="default"/>
        <w:i w:val="0"/>
        <w:iCs/>
        <w:color w:val="000000" w:themeColor="text1"/>
      </w:rPr>
    </w:lvl>
    <w:lvl w:ilvl="3">
      <w:start w:val="1"/>
      <w:numFmt w:val="decimal"/>
      <w:lvlText w:val="%1.%2.%3.%4."/>
      <w:lvlJc w:val="left"/>
      <w:pPr>
        <w:ind w:left="720" w:hanging="720"/>
      </w:pPr>
      <w:rPr>
        <w:rFonts w:hint="default"/>
        <w:i/>
        <w:color w:val="FF0000"/>
      </w:rPr>
    </w:lvl>
    <w:lvl w:ilvl="4">
      <w:start w:val="1"/>
      <w:numFmt w:val="decimal"/>
      <w:lvlText w:val="%1.%2.%3.%4.%5."/>
      <w:lvlJc w:val="left"/>
      <w:pPr>
        <w:ind w:left="1080" w:hanging="1080"/>
      </w:pPr>
      <w:rPr>
        <w:rFonts w:hint="default"/>
        <w:i/>
        <w:color w:val="FF0000"/>
      </w:rPr>
    </w:lvl>
    <w:lvl w:ilvl="5">
      <w:start w:val="1"/>
      <w:numFmt w:val="decimal"/>
      <w:lvlText w:val="%1.%2.%3.%4.%5.%6."/>
      <w:lvlJc w:val="left"/>
      <w:pPr>
        <w:ind w:left="1080" w:hanging="1080"/>
      </w:pPr>
      <w:rPr>
        <w:rFonts w:hint="default"/>
        <w:i/>
        <w:color w:val="FF0000"/>
      </w:rPr>
    </w:lvl>
    <w:lvl w:ilvl="6">
      <w:start w:val="1"/>
      <w:numFmt w:val="decimal"/>
      <w:lvlText w:val="%1.%2.%3.%4.%5.%6.%7."/>
      <w:lvlJc w:val="left"/>
      <w:pPr>
        <w:ind w:left="1440" w:hanging="1440"/>
      </w:pPr>
      <w:rPr>
        <w:rFonts w:hint="default"/>
        <w:i/>
        <w:color w:val="FF0000"/>
      </w:rPr>
    </w:lvl>
    <w:lvl w:ilvl="7">
      <w:start w:val="1"/>
      <w:numFmt w:val="decimal"/>
      <w:lvlText w:val="%1.%2.%3.%4.%5.%6.%7.%8."/>
      <w:lvlJc w:val="left"/>
      <w:pPr>
        <w:ind w:left="1440" w:hanging="1440"/>
      </w:pPr>
      <w:rPr>
        <w:rFonts w:hint="default"/>
        <w:i/>
        <w:color w:val="FF0000"/>
      </w:rPr>
    </w:lvl>
    <w:lvl w:ilvl="8">
      <w:start w:val="1"/>
      <w:numFmt w:val="decimal"/>
      <w:lvlText w:val="%1.%2.%3.%4.%5.%6.%7.%8.%9."/>
      <w:lvlJc w:val="left"/>
      <w:pPr>
        <w:ind w:left="1800" w:hanging="1800"/>
      </w:pPr>
      <w:rPr>
        <w:rFonts w:hint="default"/>
        <w:i/>
        <w:color w:val="FF0000"/>
      </w:rPr>
    </w:lvl>
  </w:abstractNum>
  <w:abstractNum w:abstractNumId="22" w15:restartNumberingAfterBreak="0">
    <w:nsid w:val="43426F92"/>
    <w:multiLevelType w:val="multilevel"/>
    <w:tmpl w:val="52422996"/>
    <w:lvl w:ilvl="0">
      <w:start w:val="1"/>
      <w:numFmt w:val="decimal"/>
      <w:lvlText w:val="%1."/>
      <w:lvlJc w:val="left"/>
      <w:pPr>
        <w:ind w:left="720" w:hanging="360"/>
      </w:pPr>
      <w:rPr>
        <w:rFonts w:hint="default"/>
        <w:b/>
        <w:bCs w:val="0"/>
      </w:rPr>
    </w:lvl>
    <w:lvl w:ilvl="1">
      <w:start w:val="1"/>
      <w:numFmt w:val="decimal"/>
      <w:isLgl/>
      <w:lvlText w:val="%1.%2."/>
      <w:lvlJc w:val="left"/>
      <w:pPr>
        <w:ind w:left="1211" w:hanging="360"/>
      </w:pPr>
      <w:rPr>
        <w:rFonts w:hint="default"/>
        <w:b w:val="0"/>
        <w:color w:val="auto"/>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3" w15:restartNumberingAfterBreak="0">
    <w:nsid w:val="47BE103E"/>
    <w:multiLevelType w:val="multilevel"/>
    <w:tmpl w:val="B9F81450"/>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4" w15:restartNumberingAfterBreak="0">
    <w:nsid w:val="4BF96285"/>
    <w:multiLevelType w:val="multilevel"/>
    <w:tmpl w:val="A1BC5166"/>
    <w:lvl w:ilvl="0">
      <w:start w:val="1"/>
      <w:numFmt w:val="decimal"/>
      <w:lvlText w:val="%1"/>
      <w:lvlJc w:val="left"/>
      <w:pPr>
        <w:ind w:left="360" w:hanging="360"/>
      </w:pPr>
      <w:rPr>
        <w:rFonts w:hint="default"/>
      </w:rPr>
    </w:lvl>
    <w:lvl w:ilvl="1">
      <w:start w:val="3"/>
      <w:numFmt w:val="decimal"/>
      <w:lvlText w:val="%1.%2"/>
      <w:lvlJc w:val="left"/>
      <w:pPr>
        <w:ind w:left="1353" w:hanging="360"/>
      </w:pPr>
      <w:rPr>
        <w:rFonts w:hint="default"/>
      </w:rPr>
    </w:lvl>
    <w:lvl w:ilvl="2">
      <w:start w:val="1"/>
      <w:numFmt w:val="decimal"/>
      <w:lvlText w:val="%1.%2.%3"/>
      <w:lvlJc w:val="left"/>
      <w:pPr>
        <w:ind w:left="2706" w:hanging="720"/>
      </w:pPr>
      <w:rPr>
        <w:rFonts w:hint="default"/>
      </w:rPr>
    </w:lvl>
    <w:lvl w:ilvl="3">
      <w:start w:val="1"/>
      <w:numFmt w:val="decimal"/>
      <w:lvlText w:val="%1.%2.%3.%4"/>
      <w:lvlJc w:val="left"/>
      <w:pPr>
        <w:ind w:left="3699" w:hanging="720"/>
      </w:pPr>
      <w:rPr>
        <w:rFonts w:hint="default"/>
      </w:rPr>
    </w:lvl>
    <w:lvl w:ilvl="4">
      <w:start w:val="1"/>
      <w:numFmt w:val="decimal"/>
      <w:lvlText w:val="%1.%2.%3.%4.%5"/>
      <w:lvlJc w:val="left"/>
      <w:pPr>
        <w:ind w:left="4692" w:hanging="720"/>
      </w:pPr>
      <w:rPr>
        <w:rFonts w:hint="default"/>
      </w:rPr>
    </w:lvl>
    <w:lvl w:ilvl="5">
      <w:start w:val="1"/>
      <w:numFmt w:val="decimal"/>
      <w:lvlText w:val="%1.%2.%3.%4.%5.%6"/>
      <w:lvlJc w:val="left"/>
      <w:pPr>
        <w:ind w:left="6045" w:hanging="1080"/>
      </w:pPr>
      <w:rPr>
        <w:rFonts w:hint="default"/>
      </w:rPr>
    </w:lvl>
    <w:lvl w:ilvl="6">
      <w:start w:val="1"/>
      <w:numFmt w:val="decimal"/>
      <w:lvlText w:val="%1.%2.%3.%4.%5.%6.%7"/>
      <w:lvlJc w:val="left"/>
      <w:pPr>
        <w:ind w:left="7038" w:hanging="1080"/>
      </w:pPr>
      <w:rPr>
        <w:rFonts w:hint="default"/>
      </w:rPr>
    </w:lvl>
    <w:lvl w:ilvl="7">
      <w:start w:val="1"/>
      <w:numFmt w:val="decimal"/>
      <w:lvlText w:val="%1.%2.%3.%4.%5.%6.%7.%8"/>
      <w:lvlJc w:val="left"/>
      <w:pPr>
        <w:ind w:left="8391" w:hanging="1440"/>
      </w:pPr>
      <w:rPr>
        <w:rFonts w:hint="default"/>
      </w:rPr>
    </w:lvl>
    <w:lvl w:ilvl="8">
      <w:start w:val="1"/>
      <w:numFmt w:val="decimal"/>
      <w:lvlText w:val="%1.%2.%3.%4.%5.%6.%7.%8.%9"/>
      <w:lvlJc w:val="left"/>
      <w:pPr>
        <w:ind w:left="9384" w:hanging="1440"/>
      </w:pPr>
      <w:rPr>
        <w:rFonts w:hint="default"/>
      </w:rPr>
    </w:lvl>
  </w:abstractNum>
  <w:abstractNum w:abstractNumId="25" w15:restartNumberingAfterBreak="0">
    <w:nsid w:val="4DD80F6E"/>
    <w:multiLevelType w:val="multilevel"/>
    <w:tmpl w:val="3EAA5BB2"/>
    <w:styleLink w:val="Estilo5"/>
    <w:lvl w:ilvl="0">
      <w:start w:val="3"/>
      <w:numFmt w:val="decimal"/>
      <w:lvlText w:val="%1)"/>
      <w:lvlJc w:val="left"/>
      <w:pPr>
        <w:ind w:left="360" w:hanging="360"/>
      </w:pPr>
      <w:rPr>
        <w:rFonts w:ascii="3" w:hAnsi="3" w:hint="default"/>
        <w:b w:val="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6" w15:restartNumberingAfterBreak="0">
    <w:nsid w:val="4EC52757"/>
    <w:multiLevelType w:val="hybridMultilevel"/>
    <w:tmpl w:val="B714E906"/>
    <w:lvl w:ilvl="0" w:tplc="333E4B3A">
      <w:start w:val="3"/>
      <w:numFmt w:val="decimal"/>
      <w:lvlText w:val="%1."/>
      <w:lvlJc w:val="left"/>
      <w:pPr>
        <w:ind w:left="708"/>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1" w:tplc="42D2C970">
      <w:start w:val="15"/>
      <w:numFmt w:val="upperLetter"/>
      <w:lvlText w:val="%2"/>
      <w:lvlJc w:val="left"/>
      <w:pPr>
        <w:ind w:left="7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2" w:tplc="8B8AA45A">
      <w:start w:val="1"/>
      <w:numFmt w:val="lowerRoman"/>
      <w:lvlText w:val="%3"/>
      <w:lvlJc w:val="left"/>
      <w:pPr>
        <w:ind w:left="178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3" w:tplc="9D5A2E78">
      <w:start w:val="1"/>
      <w:numFmt w:val="decimal"/>
      <w:lvlText w:val="%4"/>
      <w:lvlJc w:val="left"/>
      <w:pPr>
        <w:ind w:left="250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030413BE">
      <w:start w:val="1"/>
      <w:numFmt w:val="lowerLetter"/>
      <w:lvlText w:val="%5"/>
      <w:lvlJc w:val="left"/>
      <w:pPr>
        <w:ind w:left="322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5" w:tplc="A2D6553E">
      <w:start w:val="1"/>
      <w:numFmt w:val="lowerRoman"/>
      <w:lvlText w:val="%6"/>
      <w:lvlJc w:val="left"/>
      <w:pPr>
        <w:ind w:left="394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6" w:tplc="82C670EC">
      <w:start w:val="1"/>
      <w:numFmt w:val="decimal"/>
      <w:lvlText w:val="%7"/>
      <w:lvlJc w:val="left"/>
      <w:pPr>
        <w:ind w:left="466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78002FDA">
      <w:start w:val="1"/>
      <w:numFmt w:val="lowerLetter"/>
      <w:lvlText w:val="%8"/>
      <w:lvlJc w:val="left"/>
      <w:pPr>
        <w:ind w:left="538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8" w:tplc="463E0AB4">
      <w:start w:val="1"/>
      <w:numFmt w:val="lowerRoman"/>
      <w:lvlText w:val="%9"/>
      <w:lvlJc w:val="left"/>
      <w:pPr>
        <w:ind w:left="610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abstractNum>
  <w:abstractNum w:abstractNumId="27" w15:restartNumberingAfterBreak="0">
    <w:nsid w:val="4F9A16E6"/>
    <w:multiLevelType w:val="multilevel"/>
    <w:tmpl w:val="B42A4C4E"/>
    <w:lvl w:ilvl="0">
      <w:start w:val="10"/>
      <w:numFmt w:val="decimal"/>
      <w:lvlText w:val="%1."/>
      <w:lvlJc w:val="left"/>
      <w:pPr>
        <w:ind w:left="444" w:hanging="444"/>
      </w:pPr>
      <w:rPr>
        <w:rFonts w:hint="default"/>
        <w:b w:val="0"/>
      </w:rPr>
    </w:lvl>
    <w:lvl w:ilvl="1">
      <w:start w:val="1"/>
      <w:numFmt w:val="decimal"/>
      <w:lvlText w:val="%1.%2."/>
      <w:lvlJc w:val="left"/>
      <w:pPr>
        <w:ind w:left="444" w:hanging="444"/>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28" w15:restartNumberingAfterBreak="0">
    <w:nsid w:val="541D36B2"/>
    <w:multiLevelType w:val="hybridMultilevel"/>
    <w:tmpl w:val="6C94EFF8"/>
    <w:lvl w:ilvl="0" w:tplc="04160001">
      <w:start w:val="1"/>
      <w:numFmt w:val="bullet"/>
      <w:lvlText w:val=""/>
      <w:lvlJc w:val="left"/>
      <w:pPr>
        <w:ind w:left="2136" w:hanging="360"/>
      </w:pPr>
      <w:rPr>
        <w:rFonts w:ascii="Symbol" w:hAnsi="Symbol" w:hint="default"/>
      </w:rPr>
    </w:lvl>
    <w:lvl w:ilvl="1" w:tplc="04160003" w:tentative="1">
      <w:start w:val="1"/>
      <w:numFmt w:val="bullet"/>
      <w:lvlText w:val="o"/>
      <w:lvlJc w:val="left"/>
      <w:pPr>
        <w:ind w:left="2856" w:hanging="360"/>
      </w:pPr>
      <w:rPr>
        <w:rFonts w:ascii="Courier New" w:hAnsi="Courier New" w:cs="Courier New" w:hint="default"/>
      </w:rPr>
    </w:lvl>
    <w:lvl w:ilvl="2" w:tplc="04160005">
      <w:start w:val="1"/>
      <w:numFmt w:val="bullet"/>
      <w:lvlText w:val=""/>
      <w:lvlJc w:val="left"/>
      <w:pPr>
        <w:ind w:left="3576" w:hanging="360"/>
      </w:pPr>
      <w:rPr>
        <w:rFonts w:ascii="Wingdings" w:hAnsi="Wingdings" w:hint="default"/>
      </w:rPr>
    </w:lvl>
    <w:lvl w:ilvl="3" w:tplc="04160001" w:tentative="1">
      <w:start w:val="1"/>
      <w:numFmt w:val="bullet"/>
      <w:lvlText w:val=""/>
      <w:lvlJc w:val="left"/>
      <w:pPr>
        <w:ind w:left="4296" w:hanging="360"/>
      </w:pPr>
      <w:rPr>
        <w:rFonts w:ascii="Symbol" w:hAnsi="Symbol" w:hint="default"/>
      </w:rPr>
    </w:lvl>
    <w:lvl w:ilvl="4" w:tplc="04160003" w:tentative="1">
      <w:start w:val="1"/>
      <w:numFmt w:val="bullet"/>
      <w:lvlText w:val="o"/>
      <w:lvlJc w:val="left"/>
      <w:pPr>
        <w:ind w:left="5016" w:hanging="360"/>
      </w:pPr>
      <w:rPr>
        <w:rFonts w:ascii="Courier New" w:hAnsi="Courier New" w:cs="Courier New" w:hint="default"/>
      </w:rPr>
    </w:lvl>
    <w:lvl w:ilvl="5" w:tplc="04160005" w:tentative="1">
      <w:start w:val="1"/>
      <w:numFmt w:val="bullet"/>
      <w:lvlText w:val=""/>
      <w:lvlJc w:val="left"/>
      <w:pPr>
        <w:ind w:left="5736" w:hanging="360"/>
      </w:pPr>
      <w:rPr>
        <w:rFonts w:ascii="Wingdings" w:hAnsi="Wingdings" w:hint="default"/>
      </w:rPr>
    </w:lvl>
    <w:lvl w:ilvl="6" w:tplc="04160001" w:tentative="1">
      <w:start w:val="1"/>
      <w:numFmt w:val="bullet"/>
      <w:lvlText w:val=""/>
      <w:lvlJc w:val="left"/>
      <w:pPr>
        <w:ind w:left="6456" w:hanging="360"/>
      </w:pPr>
      <w:rPr>
        <w:rFonts w:ascii="Symbol" w:hAnsi="Symbol" w:hint="default"/>
      </w:rPr>
    </w:lvl>
    <w:lvl w:ilvl="7" w:tplc="04160003" w:tentative="1">
      <w:start w:val="1"/>
      <w:numFmt w:val="bullet"/>
      <w:lvlText w:val="o"/>
      <w:lvlJc w:val="left"/>
      <w:pPr>
        <w:ind w:left="7176" w:hanging="360"/>
      </w:pPr>
      <w:rPr>
        <w:rFonts w:ascii="Courier New" w:hAnsi="Courier New" w:cs="Courier New" w:hint="default"/>
      </w:rPr>
    </w:lvl>
    <w:lvl w:ilvl="8" w:tplc="04160005" w:tentative="1">
      <w:start w:val="1"/>
      <w:numFmt w:val="bullet"/>
      <w:lvlText w:val=""/>
      <w:lvlJc w:val="left"/>
      <w:pPr>
        <w:ind w:left="7896" w:hanging="360"/>
      </w:pPr>
      <w:rPr>
        <w:rFonts w:ascii="Wingdings" w:hAnsi="Wingdings" w:hint="default"/>
      </w:rPr>
    </w:lvl>
  </w:abstractNum>
  <w:abstractNum w:abstractNumId="29" w15:restartNumberingAfterBreak="0">
    <w:nsid w:val="563C0A3F"/>
    <w:multiLevelType w:val="multilevel"/>
    <w:tmpl w:val="F45626D8"/>
    <w:lvl w:ilvl="0">
      <w:start w:val="4"/>
      <w:numFmt w:val="decimal"/>
      <w:lvlText w:val="%1"/>
      <w:lvlJc w:val="left"/>
      <w:pPr>
        <w:ind w:left="360" w:hanging="360"/>
      </w:pPr>
      <w:rPr>
        <w:rFonts w:hint="default"/>
      </w:rPr>
    </w:lvl>
    <w:lvl w:ilvl="1">
      <w:start w:val="1"/>
      <w:numFmt w:val="decimal"/>
      <w:lvlText w:val="%1.%2"/>
      <w:lvlJc w:val="left"/>
      <w:pPr>
        <w:ind w:left="644"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0" w15:restartNumberingAfterBreak="0">
    <w:nsid w:val="592A5748"/>
    <w:multiLevelType w:val="hybridMultilevel"/>
    <w:tmpl w:val="26C0E0C0"/>
    <w:lvl w:ilvl="0" w:tplc="0416000F">
      <w:start w:val="10"/>
      <w:numFmt w:val="decimal"/>
      <w:lvlText w:val="%1."/>
      <w:lvlJc w:val="left"/>
      <w:pPr>
        <w:ind w:left="720" w:hanging="360"/>
      </w:pPr>
      <w:rPr>
        <w:rFonts w:hint="default"/>
        <w:b w:val="0"/>
      </w:rPr>
    </w:lvl>
    <w:lvl w:ilvl="1" w:tplc="04160019">
      <w:start w:val="1"/>
      <w:numFmt w:val="lowerLetter"/>
      <w:lvlText w:val="%2."/>
      <w:lvlJc w:val="left"/>
      <w:pPr>
        <w:ind w:left="1440" w:hanging="360"/>
      </w:pPr>
    </w:lvl>
    <w:lvl w:ilvl="2" w:tplc="0416001B">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1" w15:restartNumberingAfterBreak="0">
    <w:nsid w:val="5BEF2CA5"/>
    <w:multiLevelType w:val="multilevel"/>
    <w:tmpl w:val="AF54DFCC"/>
    <w:lvl w:ilvl="0">
      <w:start w:val="6"/>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2" w15:restartNumberingAfterBreak="0">
    <w:nsid w:val="5E6E6A55"/>
    <w:multiLevelType w:val="multilevel"/>
    <w:tmpl w:val="274E4EF6"/>
    <w:lvl w:ilvl="0">
      <w:start w:val="14"/>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3" w15:restartNumberingAfterBreak="0">
    <w:nsid w:val="61B0677A"/>
    <w:multiLevelType w:val="multilevel"/>
    <w:tmpl w:val="EE92F478"/>
    <w:lvl w:ilvl="0">
      <w:start w:val="5"/>
      <w:numFmt w:val="decimal"/>
      <w:lvlText w:val="%1."/>
      <w:lvlJc w:val="left"/>
      <w:pPr>
        <w:ind w:left="360" w:hanging="360"/>
      </w:pPr>
      <w:rPr>
        <w:rFonts w:hint="default"/>
        <w:color w:val="000000" w:themeColor="text1"/>
      </w:rPr>
    </w:lvl>
    <w:lvl w:ilvl="1">
      <w:start w:val="1"/>
      <w:numFmt w:val="decimal"/>
      <w:lvlText w:val="%1.%2."/>
      <w:lvlJc w:val="left"/>
      <w:pPr>
        <w:ind w:left="360" w:hanging="360"/>
      </w:pPr>
      <w:rPr>
        <w:rFonts w:hint="default"/>
        <w:color w:val="000000" w:themeColor="text1"/>
      </w:rPr>
    </w:lvl>
    <w:lvl w:ilvl="2">
      <w:start w:val="1"/>
      <w:numFmt w:val="decimal"/>
      <w:lvlText w:val="%1.%2.%3."/>
      <w:lvlJc w:val="left"/>
      <w:pPr>
        <w:ind w:left="720" w:hanging="720"/>
      </w:pPr>
      <w:rPr>
        <w:rFonts w:hint="default"/>
        <w:color w:val="000000" w:themeColor="text1"/>
      </w:rPr>
    </w:lvl>
    <w:lvl w:ilvl="3">
      <w:start w:val="1"/>
      <w:numFmt w:val="decimal"/>
      <w:lvlText w:val="%1.%2.%3.%4."/>
      <w:lvlJc w:val="left"/>
      <w:pPr>
        <w:ind w:left="720" w:hanging="720"/>
      </w:pPr>
      <w:rPr>
        <w:rFonts w:hint="default"/>
        <w:color w:val="000000" w:themeColor="text1"/>
      </w:rPr>
    </w:lvl>
    <w:lvl w:ilvl="4">
      <w:start w:val="1"/>
      <w:numFmt w:val="decimalZero"/>
      <w:lvlText w:val="%1.%2.%3.%4.%5."/>
      <w:lvlJc w:val="left"/>
      <w:pPr>
        <w:ind w:left="1080" w:hanging="1080"/>
      </w:pPr>
      <w:rPr>
        <w:rFonts w:hint="default"/>
        <w:color w:val="000000" w:themeColor="text1"/>
      </w:rPr>
    </w:lvl>
    <w:lvl w:ilvl="5">
      <w:start w:val="1"/>
      <w:numFmt w:val="decimal"/>
      <w:lvlText w:val="%1.%2.%3.%4.%5.%6."/>
      <w:lvlJc w:val="left"/>
      <w:pPr>
        <w:ind w:left="1080" w:hanging="1080"/>
      </w:pPr>
      <w:rPr>
        <w:rFonts w:hint="default"/>
        <w:color w:val="000000" w:themeColor="text1"/>
      </w:rPr>
    </w:lvl>
    <w:lvl w:ilvl="6">
      <w:start w:val="1"/>
      <w:numFmt w:val="decimal"/>
      <w:lvlText w:val="%1.%2.%3.%4.%5.%6.%7."/>
      <w:lvlJc w:val="left"/>
      <w:pPr>
        <w:ind w:left="1440" w:hanging="1440"/>
      </w:pPr>
      <w:rPr>
        <w:rFonts w:hint="default"/>
        <w:color w:val="000000" w:themeColor="text1"/>
      </w:rPr>
    </w:lvl>
    <w:lvl w:ilvl="7">
      <w:start w:val="1"/>
      <w:numFmt w:val="decimal"/>
      <w:lvlText w:val="%1.%2.%3.%4.%5.%6.%7.%8."/>
      <w:lvlJc w:val="left"/>
      <w:pPr>
        <w:ind w:left="1440" w:hanging="1440"/>
      </w:pPr>
      <w:rPr>
        <w:rFonts w:hint="default"/>
        <w:color w:val="000000" w:themeColor="text1"/>
      </w:rPr>
    </w:lvl>
    <w:lvl w:ilvl="8">
      <w:start w:val="1"/>
      <w:numFmt w:val="decimal"/>
      <w:lvlText w:val="%1.%2.%3.%4.%5.%6.%7.%8.%9."/>
      <w:lvlJc w:val="left"/>
      <w:pPr>
        <w:ind w:left="1800" w:hanging="1800"/>
      </w:pPr>
      <w:rPr>
        <w:rFonts w:hint="default"/>
        <w:color w:val="000000" w:themeColor="text1"/>
      </w:rPr>
    </w:lvl>
  </w:abstractNum>
  <w:abstractNum w:abstractNumId="34" w15:restartNumberingAfterBreak="0">
    <w:nsid w:val="65136672"/>
    <w:multiLevelType w:val="multilevel"/>
    <w:tmpl w:val="275A2AE4"/>
    <w:lvl w:ilvl="0">
      <w:start w:val="9"/>
      <w:numFmt w:val="decimal"/>
      <w:lvlText w:val="%1"/>
      <w:lvlJc w:val="left"/>
      <w:pPr>
        <w:ind w:left="502" w:hanging="360"/>
      </w:pPr>
      <w:rPr>
        <w:rFonts w:hint="default"/>
      </w:rPr>
    </w:lvl>
    <w:lvl w:ilvl="1">
      <w:start w:val="1"/>
      <w:numFmt w:val="decimal"/>
      <w:lvlText w:val="%1.%2"/>
      <w:lvlJc w:val="left"/>
      <w:pPr>
        <w:ind w:left="720" w:hanging="360"/>
      </w:pPr>
      <w:rPr>
        <w:rFonts w:hint="default"/>
        <w:b w:val="0"/>
        <w:i w:val="0"/>
      </w:rPr>
    </w:lvl>
    <w:lvl w:ilvl="2">
      <w:start w:val="1"/>
      <w:numFmt w:val="lowerLetter"/>
      <w:lvlText w:val="%3)"/>
      <w:lvlJc w:val="left"/>
      <w:pPr>
        <w:ind w:left="1080" w:hanging="360"/>
      </w:pPr>
    </w:lvl>
    <w:lvl w:ilvl="3">
      <w:start w:val="1"/>
      <w:numFmt w:val="lowerLetter"/>
      <w:lvlText w:val="%4)"/>
      <w:lvlJc w:val="left"/>
      <w:pPr>
        <w:ind w:left="1800" w:hanging="720"/>
      </w:pPr>
      <w:rPr>
        <w:rFonts w:ascii="Arial" w:eastAsia="Arial" w:hAnsi="Arial" w:cs="Arial"/>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35" w15:restartNumberingAfterBreak="0">
    <w:nsid w:val="6689662B"/>
    <w:multiLevelType w:val="multilevel"/>
    <w:tmpl w:val="AA109AA8"/>
    <w:lvl w:ilvl="0">
      <w:start w:val="13"/>
      <w:numFmt w:val="decimal"/>
      <w:lvlText w:val="%1."/>
      <w:lvlJc w:val="left"/>
      <w:pPr>
        <w:ind w:left="444" w:hanging="444"/>
      </w:pPr>
      <w:rPr>
        <w:rFonts w:hint="default"/>
      </w:rPr>
    </w:lvl>
    <w:lvl w:ilvl="1">
      <w:start w:val="1"/>
      <w:numFmt w:val="decimal"/>
      <w:lvlText w:val="%1.%2."/>
      <w:lvlJc w:val="left"/>
      <w:pPr>
        <w:ind w:left="444" w:hanging="444"/>
      </w:pPr>
      <w:rPr>
        <w:rFonts w:hint="default"/>
        <w:b w:val="0"/>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6" w15:restartNumberingAfterBreak="0">
    <w:nsid w:val="67E17B68"/>
    <w:multiLevelType w:val="multilevel"/>
    <w:tmpl w:val="0416001D"/>
    <w:styleLink w:val="Estilo6"/>
    <w:lvl w:ilvl="0">
      <w:start w:val="6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7" w15:restartNumberingAfterBreak="0">
    <w:nsid w:val="68696376"/>
    <w:multiLevelType w:val="hybridMultilevel"/>
    <w:tmpl w:val="C4CA34C6"/>
    <w:lvl w:ilvl="0" w:tplc="04160017">
      <w:start w:val="1"/>
      <w:numFmt w:val="lowerLetter"/>
      <w:lvlText w:val="%1)"/>
      <w:lvlJc w:val="left"/>
      <w:pPr>
        <w:ind w:left="2130" w:hanging="360"/>
      </w:pPr>
    </w:lvl>
    <w:lvl w:ilvl="1" w:tplc="04160019" w:tentative="1">
      <w:start w:val="1"/>
      <w:numFmt w:val="lowerLetter"/>
      <w:lvlText w:val="%2."/>
      <w:lvlJc w:val="left"/>
      <w:pPr>
        <w:ind w:left="2850" w:hanging="360"/>
      </w:pPr>
    </w:lvl>
    <w:lvl w:ilvl="2" w:tplc="0416001B" w:tentative="1">
      <w:start w:val="1"/>
      <w:numFmt w:val="lowerRoman"/>
      <w:lvlText w:val="%3."/>
      <w:lvlJc w:val="right"/>
      <w:pPr>
        <w:ind w:left="3570" w:hanging="180"/>
      </w:pPr>
    </w:lvl>
    <w:lvl w:ilvl="3" w:tplc="0416000F" w:tentative="1">
      <w:start w:val="1"/>
      <w:numFmt w:val="decimal"/>
      <w:lvlText w:val="%4."/>
      <w:lvlJc w:val="left"/>
      <w:pPr>
        <w:ind w:left="4290" w:hanging="360"/>
      </w:pPr>
    </w:lvl>
    <w:lvl w:ilvl="4" w:tplc="04160019" w:tentative="1">
      <w:start w:val="1"/>
      <w:numFmt w:val="lowerLetter"/>
      <w:lvlText w:val="%5."/>
      <w:lvlJc w:val="left"/>
      <w:pPr>
        <w:ind w:left="5010" w:hanging="360"/>
      </w:pPr>
    </w:lvl>
    <w:lvl w:ilvl="5" w:tplc="0416001B" w:tentative="1">
      <w:start w:val="1"/>
      <w:numFmt w:val="lowerRoman"/>
      <w:lvlText w:val="%6."/>
      <w:lvlJc w:val="right"/>
      <w:pPr>
        <w:ind w:left="5730" w:hanging="180"/>
      </w:pPr>
    </w:lvl>
    <w:lvl w:ilvl="6" w:tplc="0416000F" w:tentative="1">
      <w:start w:val="1"/>
      <w:numFmt w:val="decimal"/>
      <w:lvlText w:val="%7."/>
      <w:lvlJc w:val="left"/>
      <w:pPr>
        <w:ind w:left="6450" w:hanging="360"/>
      </w:pPr>
    </w:lvl>
    <w:lvl w:ilvl="7" w:tplc="04160019" w:tentative="1">
      <w:start w:val="1"/>
      <w:numFmt w:val="lowerLetter"/>
      <w:lvlText w:val="%8."/>
      <w:lvlJc w:val="left"/>
      <w:pPr>
        <w:ind w:left="7170" w:hanging="360"/>
      </w:pPr>
    </w:lvl>
    <w:lvl w:ilvl="8" w:tplc="0416001B" w:tentative="1">
      <w:start w:val="1"/>
      <w:numFmt w:val="lowerRoman"/>
      <w:lvlText w:val="%9."/>
      <w:lvlJc w:val="right"/>
      <w:pPr>
        <w:ind w:left="7890" w:hanging="180"/>
      </w:pPr>
    </w:lvl>
  </w:abstractNum>
  <w:abstractNum w:abstractNumId="38" w15:restartNumberingAfterBreak="0">
    <w:nsid w:val="693D2843"/>
    <w:multiLevelType w:val="multilevel"/>
    <w:tmpl w:val="57E67016"/>
    <w:lvl w:ilvl="0">
      <w:start w:val="1"/>
      <w:numFmt w:val="decimal"/>
      <w:pStyle w:val="tiiiitulo"/>
      <w:lvlText w:val="%1."/>
      <w:lvlJc w:val="left"/>
      <w:pPr>
        <w:ind w:left="930" w:hanging="360"/>
      </w:pPr>
      <w:rPr>
        <w:rFonts w:ascii="Arial" w:hAnsi="Arial" w:cs="Arial" w:hint="default"/>
        <w:sz w:val="20"/>
      </w:rPr>
    </w:lvl>
    <w:lvl w:ilvl="1">
      <w:start w:val="3"/>
      <w:numFmt w:val="decimal"/>
      <w:isLgl/>
      <w:lvlText w:val="%1.%2."/>
      <w:lvlJc w:val="left"/>
      <w:pPr>
        <w:ind w:left="1290" w:hanging="720"/>
      </w:pPr>
      <w:rPr>
        <w:rFonts w:hint="default"/>
      </w:rPr>
    </w:lvl>
    <w:lvl w:ilvl="2">
      <w:start w:val="1"/>
      <w:numFmt w:val="decimal"/>
      <w:isLgl/>
      <w:lvlText w:val="%1.%2.%3."/>
      <w:lvlJc w:val="left"/>
      <w:pPr>
        <w:ind w:left="1650" w:hanging="1080"/>
      </w:pPr>
      <w:rPr>
        <w:rFonts w:hint="default"/>
      </w:rPr>
    </w:lvl>
    <w:lvl w:ilvl="3">
      <w:start w:val="1"/>
      <w:numFmt w:val="decimal"/>
      <w:isLgl/>
      <w:lvlText w:val="%1.%2.%3.%4."/>
      <w:lvlJc w:val="left"/>
      <w:pPr>
        <w:ind w:left="1650" w:hanging="1080"/>
      </w:pPr>
      <w:rPr>
        <w:rFonts w:hint="default"/>
      </w:rPr>
    </w:lvl>
    <w:lvl w:ilvl="4">
      <w:start w:val="1"/>
      <w:numFmt w:val="decimal"/>
      <w:isLgl/>
      <w:lvlText w:val="%1.%2.%3.%4.%5."/>
      <w:lvlJc w:val="left"/>
      <w:pPr>
        <w:ind w:left="2010" w:hanging="1440"/>
      </w:pPr>
      <w:rPr>
        <w:rFonts w:hint="default"/>
      </w:rPr>
    </w:lvl>
    <w:lvl w:ilvl="5">
      <w:start w:val="1"/>
      <w:numFmt w:val="decimal"/>
      <w:isLgl/>
      <w:lvlText w:val="%1.%2.%3.%4.%5.%6."/>
      <w:lvlJc w:val="left"/>
      <w:pPr>
        <w:ind w:left="2370" w:hanging="1800"/>
      </w:pPr>
      <w:rPr>
        <w:rFonts w:hint="default"/>
      </w:rPr>
    </w:lvl>
    <w:lvl w:ilvl="6">
      <w:start w:val="1"/>
      <w:numFmt w:val="decimal"/>
      <w:isLgl/>
      <w:lvlText w:val="%1.%2.%3.%4.%5.%6.%7."/>
      <w:lvlJc w:val="left"/>
      <w:pPr>
        <w:ind w:left="2730" w:hanging="2160"/>
      </w:pPr>
      <w:rPr>
        <w:rFonts w:hint="default"/>
      </w:rPr>
    </w:lvl>
    <w:lvl w:ilvl="7">
      <w:start w:val="1"/>
      <w:numFmt w:val="decimal"/>
      <w:isLgl/>
      <w:lvlText w:val="%1.%2.%3.%4.%5.%6.%7.%8."/>
      <w:lvlJc w:val="left"/>
      <w:pPr>
        <w:ind w:left="2730" w:hanging="2160"/>
      </w:pPr>
      <w:rPr>
        <w:rFonts w:hint="default"/>
      </w:rPr>
    </w:lvl>
    <w:lvl w:ilvl="8">
      <w:start w:val="1"/>
      <w:numFmt w:val="decimal"/>
      <w:isLgl/>
      <w:lvlText w:val="%1.%2.%3.%4.%5.%6.%7.%8.%9."/>
      <w:lvlJc w:val="left"/>
      <w:pPr>
        <w:ind w:left="3090" w:hanging="2520"/>
      </w:pPr>
      <w:rPr>
        <w:rFonts w:hint="default"/>
      </w:rPr>
    </w:lvl>
  </w:abstractNum>
  <w:abstractNum w:abstractNumId="39" w15:restartNumberingAfterBreak="0">
    <w:nsid w:val="6D9B1716"/>
    <w:multiLevelType w:val="multilevel"/>
    <w:tmpl w:val="EC2E5BD2"/>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40" w15:restartNumberingAfterBreak="0">
    <w:nsid w:val="6F195DFB"/>
    <w:multiLevelType w:val="multilevel"/>
    <w:tmpl w:val="6BBA285E"/>
    <w:lvl w:ilvl="0">
      <w:start w:val="13"/>
      <w:numFmt w:val="decimal"/>
      <w:lvlText w:val="%1."/>
      <w:lvlJc w:val="left"/>
      <w:pPr>
        <w:ind w:left="435" w:hanging="435"/>
      </w:pPr>
      <w:rPr>
        <w:rFonts w:hint="default"/>
        <w:b w:val="0"/>
      </w:rPr>
    </w:lvl>
    <w:lvl w:ilvl="1">
      <w:start w:val="2"/>
      <w:numFmt w:val="decimal"/>
      <w:lvlText w:val="%1.%2."/>
      <w:lvlJc w:val="left"/>
      <w:pPr>
        <w:ind w:left="435" w:hanging="435"/>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41" w15:restartNumberingAfterBreak="0">
    <w:nsid w:val="73097E00"/>
    <w:multiLevelType w:val="multilevel"/>
    <w:tmpl w:val="2F24EB28"/>
    <w:lvl w:ilvl="0">
      <w:start w:val="13"/>
      <w:numFmt w:val="decimal"/>
      <w:lvlText w:val="%1"/>
      <w:lvlJc w:val="left"/>
      <w:pPr>
        <w:ind w:left="375" w:hanging="375"/>
      </w:pPr>
      <w:rPr>
        <w:rFonts w:hint="default"/>
      </w:rPr>
    </w:lvl>
    <w:lvl w:ilvl="1">
      <w:start w:val="1"/>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2" w15:restartNumberingAfterBreak="0">
    <w:nsid w:val="75D833FC"/>
    <w:multiLevelType w:val="multilevel"/>
    <w:tmpl w:val="837E1676"/>
    <w:styleLink w:val="Estilo1"/>
    <w:lvl w:ilvl="0">
      <w:start w:val="8"/>
      <w:numFmt w:val="decimal"/>
      <w:lvlText w:val="%1."/>
      <w:lvlJc w:val="left"/>
      <w:pPr>
        <w:ind w:left="555" w:hanging="555"/>
      </w:pPr>
      <w:rPr>
        <w:rFonts w:hint="default"/>
      </w:rPr>
    </w:lvl>
    <w:lvl w:ilvl="1">
      <w:start w:val="3"/>
      <w:numFmt w:val="decimal"/>
      <w:lvlText w:val="%1.%2."/>
      <w:lvlJc w:val="left"/>
      <w:pPr>
        <w:ind w:left="1222"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2586" w:hanging="1080"/>
      </w:pPr>
      <w:rPr>
        <w:rFonts w:hint="default"/>
      </w:rPr>
    </w:lvl>
    <w:lvl w:ilvl="4">
      <w:start w:val="1"/>
      <w:numFmt w:val="decimal"/>
      <w:lvlText w:val="%1.%2.%3.%4.%5."/>
      <w:lvlJc w:val="left"/>
      <w:pPr>
        <w:ind w:left="3448" w:hanging="1440"/>
      </w:pPr>
      <w:rPr>
        <w:rFonts w:hint="default"/>
      </w:rPr>
    </w:lvl>
    <w:lvl w:ilvl="5">
      <w:start w:val="1"/>
      <w:numFmt w:val="decimal"/>
      <w:lvlText w:val="%1.%2.%3.%4.%5.%6."/>
      <w:lvlJc w:val="left"/>
      <w:pPr>
        <w:ind w:left="3950" w:hanging="1440"/>
      </w:pPr>
      <w:rPr>
        <w:rFonts w:hint="default"/>
      </w:rPr>
    </w:lvl>
    <w:lvl w:ilvl="6">
      <w:start w:val="1"/>
      <w:numFmt w:val="decimal"/>
      <w:lvlText w:val="%1.%2.%3.%4.%5.%6.%7."/>
      <w:lvlJc w:val="left"/>
      <w:pPr>
        <w:ind w:left="4812" w:hanging="1800"/>
      </w:pPr>
      <w:rPr>
        <w:rFonts w:hint="default"/>
      </w:rPr>
    </w:lvl>
    <w:lvl w:ilvl="7">
      <w:start w:val="1"/>
      <w:numFmt w:val="decimal"/>
      <w:lvlText w:val="%1.%2.%3.%4.%5.%6.%7.%8."/>
      <w:lvlJc w:val="left"/>
      <w:pPr>
        <w:ind w:left="5674" w:hanging="2160"/>
      </w:pPr>
      <w:rPr>
        <w:rFonts w:hint="default"/>
      </w:rPr>
    </w:lvl>
    <w:lvl w:ilvl="8">
      <w:start w:val="1"/>
      <w:numFmt w:val="decimal"/>
      <w:lvlText w:val="%1.%2.%3.%4.%5.%6.%7.%8.%9."/>
      <w:lvlJc w:val="left"/>
      <w:pPr>
        <w:ind w:left="6176" w:hanging="2160"/>
      </w:pPr>
      <w:rPr>
        <w:rFonts w:hint="default"/>
      </w:rPr>
    </w:lvl>
  </w:abstractNum>
  <w:abstractNum w:abstractNumId="43" w15:restartNumberingAfterBreak="0">
    <w:nsid w:val="798418B5"/>
    <w:multiLevelType w:val="multilevel"/>
    <w:tmpl w:val="EE328294"/>
    <w:lvl w:ilvl="0">
      <w:start w:val="12"/>
      <w:numFmt w:val="decimal"/>
      <w:lvlText w:val="%1."/>
      <w:lvlJc w:val="left"/>
      <w:pPr>
        <w:ind w:left="444" w:hanging="444"/>
      </w:pPr>
      <w:rPr>
        <w:rFonts w:hint="default"/>
      </w:rPr>
    </w:lvl>
    <w:lvl w:ilvl="1">
      <w:start w:val="1"/>
      <w:numFmt w:val="decimal"/>
      <w:lvlText w:val="%1.%2."/>
      <w:lvlJc w:val="left"/>
      <w:pPr>
        <w:ind w:left="444" w:hanging="444"/>
      </w:pPr>
      <w:rPr>
        <w:rFonts w:hint="default"/>
        <w:b w:val="0"/>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4" w15:restartNumberingAfterBreak="0">
    <w:nsid w:val="7BA13958"/>
    <w:multiLevelType w:val="multilevel"/>
    <w:tmpl w:val="9FFE784C"/>
    <w:lvl w:ilvl="0">
      <w:start w:val="1"/>
      <w:numFmt w:val="decimal"/>
      <w:lvlText w:val="%1."/>
      <w:lvlJc w:val="left"/>
      <w:pPr>
        <w:ind w:left="720" w:hanging="360"/>
      </w:pPr>
    </w:lvl>
    <w:lvl w:ilvl="1">
      <w:start w:val="1"/>
      <w:numFmt w:val="lowerLetter"/>
      <w:lvlText w:val="%2."/>
      <w:lvlJc w:val="left"/>
      <w:pPr>
        <w:ind w:left="1440" w:hanging="360"/>
      </w:pPr>
    </w:lvl>
    <w:lvl w:ilvl="2">
      <w:start w:val="2"/>
      <w:numFmt w:val="decimal"/>
      <w:lvlText w:val="%1.%2."/>
      <w:lvlJc w:val="left"/>
      <w:pPr>
        <w:ind w:left="1213" w:hanging="504"/>
      </w:pPr>
      <w:rPr>
        <w:rFonts w:ascii="Calibri" w:hAnsi="Calibri" w:hint="default"/>
      </w:r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5" w15:restartNumberingAfterBreak="0">
    <w:nsid w:val="7C940B39"/>
    <w:multiLevelType w:val="multilevel"/>
    <w:tmpl w:val="0416001D"/>
    <w:styleLink w:val="Estilo2"/>
    <w:lvl w:ilvl="0">
      <w:start w:val="1"/>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num w:numId="1" w16cid:durableId="1030566988">
    <w:abstractNumId w:val="10"/>
  </w:num>
  <w:num w:numId="2" w16cid:durableId="1263805288">
    <w:abstractNumId w:val="0"/>
  </w:num>
  <w:num w:numId="3" w16cid:durableId="216160980">
    <w:abstractNumId w:val="42"/>
  </w:num>
  <w:num w:numId="4" w16cid:durableId="884409123">
    <w:abstractNumId w:val="45"/>
  </w:num>
  <w:num w:numId="5" w16cid:durableId="1773552317">
    <w:abstractNumId w:val="19"/>
  </w:num>
  <w:num w:numId="6" w16cid:durableId="1991715992">
    <w:abstractNumId w:val="15"/>
  </w:num>
  <w:num w:numId="7" w16cid:durableId="434323140">
    <w:abstractNumId w:val="25"/>
  </w:num>
  <w:num w:numId="8" w16cid:durableId="512187037">
    <w:abstractNumId w:val="36"/>
  </w:num>
  <w:num w:numId="9" w16cid:durableId="1261522030">
    <w:abstractNumId w:val="22"/>
  </w:num>
  <w:num w:numId="10" w16cid:durableId="1328097324">
    <w:abstractNumId w:val="24"/>
  </w:num>
  <w:num w:numId="11" w16cid:durableId="1873228420">
    <w:abstractNumId w:val="39"/>
  </w:num>
  <w:num w:numId="12" w16cid:durableId="1333609790">
    <w:abstractNumId w:val="29"/>
  </w:num>
  <w:num w:numId="13" w16cid:durableId="777062597">
    <w:abstractNumId w:val="31"/>
  </w:num>
  <w:num w:numId="14" w16cid:durableId="1309241346">
    <w:abstractNumId w:val="23"/>
  </w:num>
  <w:num w:numId="15" w16cid:durableId="1159931057">
    <w:abstractNumId w:val="8"/>
  </w:num>
  <w:num w:numId="16" w16cid:durableId="1005746855">
    <w:abstractNumId w:val="1"/>
  </w:num>
  <w:num w:numId="17" w16cid:durableId="787090346">
    <w:abstractNumId w:val="2"/>
  </w:num>
  <w:num w:numId="18" w16cid:durableId="1592860560">
    <w:abstractNumId w:val="38"/>
  </w:num>
  <w:num w:numId="19" w16cid:durableId="1723819859">
    <w:abstractNumId w:val="5"/>
  </w:num>
  <w:num w:numId="20" w16cid:durableId="946961467">
    <w:abstractNumId w:val="14"/>
  </w:num>
  <w:num w:numId="21" w16cid:durableId="1813057227">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1835299071">
    <w:abstractNumId w:val="10"/>
    <w:lvlOverride w:ilvl="0">
      <w:startOverride w:val="9"/>
    </w:lvlOverride>
    <w:lvlOverride w:ilvl="1">
      <w:startOverride w:val="2"/>
    </w:lvlOverride>
    <w:lvlOverride w:ilvl="2">
      <w:startOverride w:val="1"/>
    </w:lvlOverride>
  </w:num>
  <w:num w:numId="23" w16cid:durableId="1583879596">
    <w:abstractNumId w:val="34"/>
  </w:num>
  <w:num w:numId="24" w16cid:durableId="1981035274">
    <w:abstractNumId w:val="32"/>
  </w:num>
  <w:num w:numId="25" w16cid:durableId="1497308304">
    <w:abstractNumId w:val="3"/>
  </w:num>
  <w:num w:numId="26" w16cid:durableId="351731829">
    <w:abstractNumId w:val="12"/>
  </w:num>
  <w:num w:numId="27" w16cid:durableId="46610354">
    <w:abstractNumId w:val="7"/>
  </w:num>
  <w:num w:numId="28" w16cid:durableId="48849083">
    <w:abstractNumId w:val="43"/>
  </w:num>
  <w:num w:numId="29" w16cid:durableId="331833021">
    <w:abstractNumId w:val="18"/>
  </w:num>
  <w:num w:numId="30" w16cid:durableId="592475620">
    <w:abstractNumId w:val="17"/>
  </w:num>
  <w:num w:numId="31" w16cid:durableId="506480428">
    <w:abstractNumId w:val="33"/>
  </w:num>
  <w:num w:numId="32" w16cid:durableId="643972587">
    <w:abstractNumId w:val="9"/>
  </w:num>
  <w:num w:numId="33" w16cid:durableId="1785534825">
    <w:abstractNumId w:val="30"/>
  </w:num>
  <w:num w:numId="34" w16cid:durableId="1678847954">
    <w:abstractNumId w:val="11"/>
  </w:num>
  <w:num w:numId="35" w16cid:durableId="1897858296">
    <w:abstractNumId w:val="41"/>
  </w:num>
  <w:num w:numId="36" w16cid:durableId="28770789">
    <w:abstractNumId w:val="40"/>
  </w:num>
  <w:num w:numId="37" w16cid:durableId="736901199">
    <w:abstractNumId w:val="10"/>
    <w:lvlOverride w:ilvl="0">
      <w:lvl w:ilvl="0">
        <w:start w:val="1"/>
        <w:numFmt w:val="decimal"/>
        <w:pStyle w:val="Nivel01"/>
        <w:lvlText w:val="%1."/>
        <w:lvlJc w:val="left"/>
        <w:pPr>
          <w:ind w:left="360" w:hanging="360"/>
        </w:pPr>
        <w:rPr>
          <w:rFonts w:hint="default"/>
          <w:b/>
        </w:rPr>
      </w:lvl>
    </w:lvlOverride>
    <w:lvlOverride w:ilvl="1">
      <w:lvl w:ilvl="1">
        <w:numFmt w:val="decimal"/>
        <w:pStyle w:val="Nivel2"/>
        <w:lvlText w:val="%1.%2."/>
        <w:lvlJc w:val="left"/>
        <w:pPr>
          <w:ind w:left="999" w:hanging="432"/>
        </w:pPr>
        <w:rPr>
          <w:rFonts w:hint="default"/>
          <w:b w:val="0"/>
          <w:i w:val="0"/>
          <w:strike w:val="0"/>
          <w:color w:val="auto"/>
          <w:sz w:val="20"/>
          <w:szCs w:val="20"/>
          <w:u w:val="none"/>
        </w:rPr>
      </w:lvl>
    </w:lvlOverride>
    <w:lvlOverride w:ilvl="2">
      <w:lvl w:ilvl="2">
        <w:start w:val="1"/>
        <w:numFmt w:val="decimal"/>
        <w:pStyle w:val="Nivel3"/>
        <w:lvlText w:val="%1.%2.%3"/>
        <w:lvlJc w:val="left"/>
        <w:pPr>
          <w:ind w:left="1638" w:hanging="504"/>
        </w:pPr>
        <w:rPr>
          <w:rFonts w:hint="default"/>
          <w:b w:val="0"/>
          <w:i w:val="0"/>
          <w:strike w:val="0"/>
          <w:color w:val="auto"/>
          <w:sz w:val="20"/>
          <w:szCs w:val="20"/>
        </w:rPr>
      </w:lvl>
    </w:lvlOverride>
    <w:lvlOverride w:ilvl="3">
      <w:lvl w:ilvl="3">
        <w:start w:val="1"/>
        <w:numFmt w:val="decimal"/>
        <w:pStyle w:val="Nivel4"/>
        <w:lvlText w:val="%1.%2.%3.%4."/>
        <w:lvlJc w:val="left"/>
        <w:pPr>
          <w:ind w:left="2491" w:hanging="648"/>
        </w:pPr>
        <w:rPr>
          <w:rFonts w:hint="default"/>
        </w:rPr>
      </w:lvl>
    </w:lvlOverride>
    <w:lvlOverride w:ilvl="4">
      <w:lvl w:ilvl="4">
        <w:start w:val="1"/>
        <w:numFmt w:val="decimal"/>
        <w:pStyle w:val="Nivel5"/>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38" w16cid:durableId="2124616707">
    <w:abstractNumId w:val="21"/>
  </w:num>
  <w:num w:numId="39" w16cid:durableId="362947963">
    <w:abstractNumId w:val="13"/>
  </w:num>
  <w:num w:numId="40" w16cid:durableId="1313020786">
    <w:abstractNumId w:val="35"/>
  </w:num>
  <w:num w:numId="41" w16cid:durableId="1866675459">
    <w:abstractNumId w:val="4"/>
  </w:num>
  <w:num w:numId="42" w16cid:durableId="296493837">
    <w:abstractNumId w:val="20"/>
  </w:num>
  <w:num w:numId="43" w16cid:durableId="650063191">
    <w:abstractNumId w:val="27"/>
  </w:num>
  <w:num w:numId="44" w16cid:durableId="1127510410">
    <w:abstractNumId w:val="6"/>
  </w:num>
  <w:num w:numId="45" w16cid:durableId="449595512">
    <w:abstractNumId w:val="26"/>
  </w:num>
  <w:num w:numId="46" w16cid:durableId="503741625">
    <w:abstractNumId w:val="28"/>
  </w:num>
  <w:num w:numId="47" w16cid:durableId="116336524">
    <w:abstractNumId w:val="38"/>
    <w:lvlOverride w:ilvl="0">
      <w:startOverride w:val="1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16cid:durableId="1746881927">
    <w:abstractNumId w:val="44"/>
  </w:num>
  <w:num w:numId="49" w16cid:durableId="1031761902">
    <w:abstractNumId w:val="37"/>
  </w:num>
  <w:num w:numId="50" w16cid:durableId="431432886">
    <w:abstractNumId w:val="10"/>
    <w:lvlOverride w:ilvl="0">
      <w:startOverride w:val="1"/>
    </w:lvlOverride>
  </w:num>
  <w:numIdMacAtCleanup w:val="3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80"/>
  <w:mirrorMargins/>
  <w:activeWritingStyle w:appName="MSWord" w:lang="pt-BR" w:vendorID="64" w:dllVersion="0" w:nlCheck="1" w:checkStyle="0"/>
  <w:activeWritingStyle w:appName="MSWord" w:lang="pt-BR" w:vendorID="64" w:dllVersion="6" w:nlCheck="1" w:checkStyle="0"/>
  <w:activeWritingStyle w:appName="MSWord" w:lang="pt-BR" w:vendorID="64" w:dllVersion="4096" w:nlCheck="1" w:checkStyle="0"/>
  <w:activeWritingStyle w:appName="MSWord" w:lang="en-US" w:vendorID="64" w:dllVersion="4096" w:nlCheck="1" w:checkStyle="0"/>
  <w:proofState w:spelling="clean" w:grammar="clean"/>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708"/>
  <w:hyphenationZone w:val="425"/>
  <w:characterSpacingControl w:val="doNotCompress"/>
  <w:hdrShapeDefaults>
    <o:shapedefaults v:ext="edit" spidmax="79873"/>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251AB"/>
    <w:rsid w:val="000000EE"/>
    <w:rsid w:val="0000071E"/>
    <w:rsid w:val="00000E05"/>
    <w:rsid w:val="00001089"/>
    <w:rsid w:val="000010AA"/>
    <w:rsid w:val="000016EE"/>
    <w:rsid w:val="00001978"/>
    <w:rsid w:val="000019C6"/>
    <w:rsid w:val="0000236D"/>
    <w:rsid w:val="00002DE3"/>
    <w:rsid w:val="00003298"/>
    <w:rsid w:val="00003F8B"/>
    <w:rsid w:val="00004D4F"/>
    <w:rsid w:val="00005901"/>
    <w:rsid w:val="00005A68"/>
    <w:rsid w:val="00005C75"/>
    <w:rsid w:val="00006179"/>
    <w:rsid w:val="00006180"/>
    <w:rsid w:val="000066C8"/>
    <w:rsid w:val="000069B4"/>
    <w:rsid w:val="00006A6B"/>
    <w:rsid w:val="000070AF"/>
    <w:rsid w:val="000073F3"/>
    <w:rsid w:val="0000756E"/>
    <w:rsid w:val="00007E0D"/>
    <w:rsid w:val="00010C6A"/>
    <w:rsid w:val="00011390"/>
    <w:rsid w:val="000122C1"/>
    <w:rsid w:val="000124BA"/>
    <w:rsid w:val="00012A11"/>
    <w:rsid w:val="00014236"/>
    <w:rsid w:val="0001427F"/>
    <w:rsid w:val="0001451E"/>
    <w:rsid w:val="00014B1F"/>
    <w:rsid w:val="00014E7A"/>
    <w:rsid w:val="00014FC0"/>
    <w:rsid w:val="00015076"/>
    <w:rsid w:val="0001535D"/>
    <w:rsid w:val="00015651"/>
    <w:rsid w:val="000156E9"/>
    <w:rsid w:val="00015783"/>
    <w:rsid w:val="00015A6E"/>
    <w:rsid w:val="00015D4B"/>
    <w:rsid w:val="00016EDE"/>
    <w:rsid w:val="0001716E"/>
    <w:rsid w:val="00020A2C"/>
    <w:rsid w:val="00020C33"/>
    <w:rsid w:val="0002118D"/>
    <w:rsid w:val="000212C9"/>
    <w:rsid w:val="00021486"/>
    <w:rsid w:val="0002260C"/>
    <w:rsid w:val="0002289A"/>
    <w:rsid w:val="000229B1"/>
    <w:rsid w:val="00022BA7"/>
    <w:rsid w:val="0002306D"/>
    <w:rsid w:val="00023CDD"/>
    <w:rsid w:val="000242C8"/>
    <w:rsid w:val="00025711"/>
    <w:rsid w:val="00025A6E"/>
    <w:rsid w:val="00025B38"/>
    <w:rsid w:val="00025E06"/>
    <w:rsid w:val="00026A9C"/>
    <w:rsid w:val="00027155"/>
    <w:rsid w:val="000277DE"/>
    <w:rsid w:val="00027855"/>
    <w:rsid w:val="00027933"/>
    <w:rsid w:val="00027A5D"/>
    <w:rsid w:val="00030051"/>
    <w:rsid w:val="000318BA"/>
    <w:rsid w:val="00031DBE"/>
    <w:rsid w:val="00031E06"/>
    <w:rsid w:val="000321F5"/>
    <w:rsid w:val="000322A8"/>
    <w:rsid w:val="00032EA8"/>
    <w:rsid w:val="000335F5"/>
    <w:rsid w:val="00033DA9"/>
    <w:rsid w:val="00033E86"/>
    <w:rsid w:val="000340B8"/>
    <w:rsid w:val="00034A29"/>
    <w:rsid w:val="00034FD6"/>
    <w:rsid w:val="00035D80"/>
    <w:rsid w:val="00036982"/>
    <w:rsid w:val="00036DF4"/>
    <w:rsid w:val="000373BF"/>
    <w:rsid w:val="0003743B"/>
    <w:rsid w:val="00037B74"/>
    <w:rsid w:val="00037C97"/>
    <w:rsid w:val="00037CFD"/>
    <w:rsid w:val="00040217"/>
    <w:rsid w:val="00040633"/>
    <w:rsid w:val="0004076C"/>
    <w:rsid w:val="000408A0"/>
    <w:rsid w:val="00040957"/>
    <w:rsid w:val="00040D0F"/>
    <w:rsid w:val="00041176"/>
    <w:rsid w:val="00041517"/>
    <w:rsid w:val="00041B5D"/>
    <w:rsid w:val="0004226B"/>
    <w:rsid w:val="00042328"/>
    <w:rsid w:val="00042708"/>
    <w:rsid w:val="00042714"/>
    <w:rsid w:val="00042DB9"/>
    <w:rsid w:val="000438B3"/>
    <w:rsid w:val="00044685"/>
    <w:rsid w:val="0004478F"/>
    <w:rsid w:val="00044CF4"/>
    <w:rsid w:val="000452C7"/>
    <w:rsid w:val="0004586D"/>
    <w:rsid w:val="0004587A"/>
    <w:rsid w:val="00045EE0"/>
    <w:rsid w:val="00046DDA"/>
    <w:rsid w:val="00047D73"/>
    <w:rsid w:val="00050015"/>
    <w:rsid w:val="000501A4"/>
    <w:rsid w:val="000502FB"/>
    <w:rsid w:val="00050712"/>
    <w:rsid w:val="00050CA9"/>
    <w:rsid w:val="00050EA0"/>
    <w:rsid w:val="00051312"/>
    <w:rsid w:val="00051782"/>
    <w:rsid w:val="0005180E"/>
    <w:rsid w:val="000518EF"/>
    <w:rsid w:val="000518F5"/>
    <w:rsid w:val="00051F02"/>
    <w:rsid w:val="00052048"/>
    <w:rsid w:val="000526DD"/>
    <w:rsid w:val="00052F23"/>
    <w:rsid w:val="00053303"/>
    <w:rsid w:val="000533A9"/>
    <w:rsid w:val="00053E65"/>
    <w:rsid w:val="000544C7"/>
    <w:rsid w:val="00055034"/>
    <w:rsid w:val="00055889"/>
    <w:rsid w:val="00055C19"/>
    <w:rsid w:val="00055F99"/>
    <w:rsid w:val="00056433"/>
    <w:rsid w:val="000564D1"/>
    <w:rsid w:val="00057263"/>
    <w:rsid w:val="00060256"/>
    <w:rsid w:val="00060414"/>
    <w:rsid w:val="00060A78"/>
    <w:rsid w:val="00060B91"/>
    <w:rsid w:val="00060E15"/>
    <w:rsid w:val="00060E1B"/>
    <w:rsid w:val="00061553"/>
    <w:rsid w:val="00061DA5"/>
    <w:rsid w:val="000621ED"/>
    <w:rsid w:val="0006239C"/>
    <w:rsid w:val="00062853"/>
    <w:rsid w:val="00062E0E"/>
    <w:rsid w:val="0006303F"/>
    <w:rsid w:val="000633EF"/>
    <w:rsid w:val="00063660"/>
    <w:rsid w:val="0006419C"/>
    <w:rsid w:val="00064A73"/>
    <w:rsid w:val="0006504E"/>
    <w:rsid w:val="0006525D"/>
    <w:rsid w:val="000652F6"/>
    <w:rsid w:val="0006537A"/>
    <w:rsid w:val="000654EF"/>
    <w:rsid w:val="00065883"/>
    <w:rsid w:val="000662C1"/>
    <w:rsid w:val="00066368"/>
    <w:rsid w:val="00066564"/>
    <w:rsid w:val="00066C2F"/>
    <w:rsid w:val="000670EC"/>
    <w:rsid w:val="000677A2"/>
    <w:rsid w:val="00067B0A"/>
    <w:rsid w:val="0007019A"/>
    <w:rsid w:val="00070375"/>
    <w:rsid w:val="0007075C"/>
    <w:rsid w:val="000709FF"/>
    <w:rsid w:val="00070EA5"/>
    <w:rsid w:val="00070FD8"/>
    <w:rsid w:val="000725AE"/>
    <w:rsid w:val="00073004"/>
    <w:rsid w:val="00073596"/>
    <w:rsid w:val="00073852"/>
    <w:rsid w:val="00073E63"/>
    <w:rsid w:val="00076162"/>
    <w:rsid w:val="0007625C"/>
    <w:rsid w:val="00076CBC"/>
    <w:rsid w:val="0007709E"/>
    <w:rsid w:val="00077127"/>
    <w:rsid w:val="000779C7"/>
    <w:rsid w:val="00077E39"/>
    <w:rsid w:val="00077F21"/>
    <w:rsid w:val="00080564"/>
    <w:rsid w:val="00080710"/>
    <w:rsid w:val="00080B53"/>
    <w:rsid w:val="00080DD9"/>
    <w:rsid w:val="00081098"/>
    <w:rsid w:val="00081282"/>
    <w:rsid w:val="000819BB"/>
    <w:rsid w:val="0008205E"/>
    <w:rsid w:val="000823C4"/>
    <w:rsid w:val="000826B8"/>
    <w:rsid w:val="0008276E"/>
    <w:rsid w:val="00082DC7"/>
    <w:rsid w:val="000831C8"/>
    <w:rsid w:val="00083771"/>
    <w:rsid w:val="00083E83"/>
    <w:rsid w:val="00084490"/>
    <w:rsid w:val="00084518"/>
    <w:rsid w:val="000850DC"/>
    <w:rsid w:val="0008569C"/>
    <w:rsid w:val="00086BB6"/>
    <w:rsid w:val="00086D55"/>
    <w:rsid w:val="000872C8"/>
    <w:rsid w:val="000879FB"/>
    <w:rsid w:val="00087EF2"/>
    <w:rsid w:val="000902AA"/>
    <w:rsid w:val="00090425"/>
    <w:rsid w:val="00090534"/>
    <w:rsid w:val="00090BA7"/>
    <w:rsid w:val="00090D08"/>
    <w:rsid w:val="00090F5D"/>
    <w:rsid w:val="000915EE"/>
    <w:rsid w:val="00091828"/>
    <w:rsid w:val="00091897"/>
    <w:rsid w:val="000921E1"/>
    <w:rsid w:val="000923CA"/>
    <w:rsid w:val="00092759"/>
    <w:rsid w:val="00092CA5"/>
    <w:rsid w:val="000935AA"/>
    <w:rsid w:val="00093B86"/>
    <w:rsid w:val="00094191"/>
    <w:rsid w:val="00094321"/>
    <w:rsid w:val="00094790"/>
    <w:rsid w:val="00094A8E"/>
    <w:rsid w:val="00094D55"/>
    <w:rsid w:val="000960EA"/>
    <w:rsid w:val="000967EB"/>
    <w:rsid w:val="00096B41"/>
    <w:rsid w:val="000A0129"/>
    <w:rsid w:val="000A0585"/>
    <w:rsid w:val="000A05E3"/>
    <w:rsid w:val="000A09BC"/>
    <w:rsid w:val="000A0BAC"/>
    <w:rsid w:val="000A102A"/>
    <w:rsid w:val="000A16DC"/>
    <w:rsid w:val="000A179E"/>
    <w:rsid w:val="000A1A7B"/>
    <w:rsid w:val="000A1B88"/>
    <w:rsid w:val="000A1BEE"/>
    <w:rsid w:val="000A1EAC"/>
    <w:rsid w:val="000A23DA"/>
    <w:rsid w:val="000A3D93"/>
    <w:rsid w:val="000A494B"/>
    <w:rsid w:val="000A498A"/>
    <w:rsid w:val="000A4B89"/>
    <w:rsid w:val="000A50B2"/>
    <w:rsid w:val="000A5D6C"/>
    <w:rsid w:val="000A5E21"/>
    <w:rsid w:val="000A674F"/>
    <w:rsid w:val="000A6EF7"/>
    <w:rsid w:val="000A7471"/>
    <w:rsid w:val="000A7A72"/>
    <w:rsid w:val="000A7A9F"/>
    <w:rsid w:val="000B01DF"/>
    <w:rsid w:val="000B02A1"/>
    <w:rsid w:val="000B0F42"/>
    <w:rsid w:val="000B1534"/>
    <w:rsid w:val="000B1626"/>
    <w:rsid w:val="000B1C01"/>
    <w:rsid w:val="000B226F"/>
    <w:rsid w:val="000B283A"/>
    <w:rsid w:val="000B2FF5"/>
    <w:rsid w:val="000B3B09"/>
    <w:rsid w:val="000B40D2"/>
    <w:rsid w:val="000B49DC"/>
    <w:rsid w:val="000B56AB"/>
    <w:rsid w:val="000B63EB"/>
    <w:rsid w:val="000B663C"/>
    <w:rsid w:val="000B7B55"/>
    <w:rsid w:val="000C052F"/>
    <w:rsid w:val="000C05F5"/>
    <w:rsid w:val="000C08E9"/>
    <w:rsid w:val="000C0A7A"/>
    <w:rsid w:val="000C123B"/>
    <w:rsid w:val="000C19BD"/>
    <w:rsid w:val="000C1A8D"/>
    <w:rsid w:val="000C20BD"/>
    <w:rsid w:val="000C21AD"/>
    <w:rsid w:val="000C2C16"/>
    <w:rsid w:val="000C2E00"/>
    <w:rsid w:val="000C32BF"/>
    <w:rsid w:val="000C380A"/>
    <w:rsid w:val="000C3E5F"/>
    <w:rsid w:val="000C40ED"/>
    <w:rsid w:val="000C41CD"/>
    <w:rsid w:val="000C4324"/>
    <w:rsid w:val="000C45EF"/>
    <w:rsid w:val="000C4759"/>
    <w:rsid w:val="000C4E94"/>
    <w:rsid w:val="000C5D14"/>
    <w:rsid w:val="000C6446"/>
    <w:rsid w:val="000C670A"/>
    <w:rsid w:val="000C7B49"/>
    <w:rsid w:val="000C7FA6"/>
    <w:rsid w:val="000C7FFC"/>
    <w:rsid w:val="000D017E"/>
    <w:rsid w:val="000D239E"/>
    <w:rsid w:val="000D294B"/>
    <w:rsid w:val="000D2A6B"/>
    <w:rsid w:val="000D2AC3"/>
    <w:rsid w:val="000D2B1C"/>
    <w:rsid w:val="000D348F"/>
    <w:rsid w:val="000D3590"/>
    <w:rsid w:val="000D4159"/>
    <w:rsid w:val="000D4D3E"/>
    <w:rsid w:val="000D5774"/>
    <w:rsid w:val="000D5CAD"/>
    <w:rsid w:val="000D6597"/>
    <w:rsid w:val="000D76B8"/>
    <w:rsid w:val="000E009F"/>
    <w:rsid w:val="000E01E5"/>
    <w:rsid w:val="000E071F"/>
    <w:rsid w:val="000E0A84"/>
    <w:rsid w:val="000E153A"/>
    <w:rsid w:val="000E15DC"/>
    <w:rsid w:val="000E20A6"/>
    <w:rsid w:val="000E238A"/>
    <w:rsid w:val="000E2F19"/>
    <w:rsid w:val="000E31D5"/>
    <w:rsid w:val="000E320E"/>
    <w:rsid w:val="000E3CC6"/>
    <w:rsid w:val="000E3D71"/>
    <w:rsid w:val="000E3F86"/>
    <w:rsid w:val="000E42DE"/>
    <w:rsid w:val="000E4C1B"/>
    <w:rsid w:val="000E4F8C"/>
    <w:rsid w:val="000E5C58"/>
    <w:rsid w:val="000E5ED5"/>
    <w:rsid w:val="000E610F"/>
    <w:rsid w:val="000E611D"/>
    <w:rsid w:val="000E739A"/>
    <w:rsid w:val="000E7EB8"/>
    <w:rsid w:val="000E7F73"/>
    <w:rsid w:val="000F03F6"/>
    <w:rsid w:val="000F0A2E"/>
    <w:rsid w:val="000F104D"/>
    <w:rsid w:val="000F113C"/>
    <w:rsid w:val="000F1290"/>
    <w:rsid w:val="000F1778"/>
    <w:rsid w:val="000F1C1C"/>
    <w:rsid w:val="000F1CCF"/>
    <w:rsid w:val="000F2B66"/>
    <w:rsid w:val="000F2D6D"/>
    <w:rsid w:val="000F3549"/>
    <w:rsid w:val="000F397B"/>
    <w:rsid w:val="000F3C28"/>
    <w:rsid w:val="000F4088"/>
    <w:rsid w:val="000F4F96"/>
    <w:rsid w:val="000F5A07"/>
    <w:rsid w:val="000F68B7"/>
    <w:rsid w:val="000F7C52"/>
    <w:rsid w:val="001003FA"/>
    <w:rsid w:val="0010044D"/>
    <w:rsid w:val="0010051D"/>
    <w:rsid w:val="00100606"/>
    <w:rsid w:val="00100990"/>
    <w:rsid w:val="0010099D"/>
    <w:rsid w:val="00100BD1"/>
    <w:rsid w:val="00100D91"/>
    <w:rsid w:val="001011D5"/>
    <w:rsid w:val="00101E6A"/>
    <w:rsid w:val="00102F0D"/>
    <w:rsid w:val="00102F2B"/>
    <w:rsid w:val="0010303A"/>
    <w:rsid w:val="0010312E"/>
    <w:rsid w:val="00103391"/>
    <w:rsid w:val="00103440"/>
    <w:rsid w:val="00103461"/>
    <w:rsid w:val="00103668"/>
    <w:rsid w:val="001038F3"/>
    <w:rsid w:val="00104204"/>
    <w:rsid w:val="00104C11"/>
    <w:rsid w:val="00105071"/>
    <w:rsid w:val="00105707"/>
    <w:rsid w:val="00105BB9"/>
    <w:rsid w:val="00105C7B"/>
    <w:rsid w:val="00106309"/>
    <w:rsid w:val="00106B39"/>
    <w:rsid w:val="00110305"/>
    <w:rsid w:val="001103FF"/>
    <w:rsid w:val="00110909"/>
    <w:rsid w:val="001116F8"/>
    <w:rsid w:val="00111C8B"/>
    <w:rsid w:val="0011261C"/>
    <w:rsid w:val="00112A6A"/>
    <w:rsid w:val="00112ABD"/>
    <w:rsid w:val="0011358D"/>
    <w:rsid w:val="00113EEB"/>
    <w:rsid w:val="00114C63"/>
    <w:rsid w:val="00115429"/>
    <w:rsid w:val="0011575E"/>
    <w:rsid w:val="00115C30"/>
    <w:rsid w:val="00116179"/>
    <w:rsid w:val="00116D83"/>
    <w:rsid w:val="001208D4"/>
    <w:rsid w:val="00120DAD"/>
    <w:rsid w:val="0012102E"/>
    <w:rsid w:val="00121204"/>
    <w:rsid w:val="001219B0"/>
    <w:rsid w:val="00121BF7"/>
    <w:rsid w:val="00121E12"/>
    <w:rsid w:val="00122C50"/>
    <w:rsid w:val="00122CF4"/>
    <w:rsid w:val="00123693"/>
    <w:rsid w:val="001243BC"/>
    <w:rsid w:val="00124736"/>
    <w:rsid w:val="00124990"/>
    <w:rsid w:val="00124A63"/>
    <w:rsid w:val="00124F89"/>
    <w:rsid w:val="00124FB7"/>
    <w:rsid w:val="00125A7B"/>
    <w:rsid w:val="00125AF2"/>
    <w:rsid w:val="00125CCF"/>
    <w:rsid w:val="001260FD"/>
    <w:rsid w:val="00126A58"/>
    <w:rsid w:val="00126D51"/>
    <w:rsid w:val="0012731E"/>
    <w:rsid w:val="0012744D"/>
    <w:rsid w:val="001274AB"/>
    <w:rsid w:val="00127AAA"/>
    <w:rsid w:val="00127D78"/>
    <w:rsid w:val="00127DCD"/>
    <w:rsid w:val="00130039"/>
    <w:rsid w:val="001304C0"/>
    <w:rsid w:val="001305E6"/>
    <w:rsid w:val="001305EC"/>
    <w:rsid w:val="00130737"/>
    <w:rsid w:val="00130BEE"/>
    <w:rsid w:val="001315F2"/>
    <w:rsid w:val="00131D5E"/>
    <w:rsid w:val="00132214"/>
    <w:rsid w:val="00132231"/>
    <w:rsid w:val="00133148"/>
    <w:rsid w:val="00133A1F"/>
    <w:rsid w:val="001342C0"/>
    <w:rsid w:val="00134694"/>
    <w:rsid w:val="00134FE4"/>
    <w:rsid w:val="0013520A"/>
    <w:rsid w:val="00135710"/>
    <w:rsid w:val="00135CCD"/>
    <w:rsid w:val="00136255"/>
    <w:rsid w:val="00136307"/>
    <w:rsid w:val="00136D43"/>
    <w:rsid w:val="0013709F"/>
    <w:rsid w:val="00137BE7"/>
    <w:rsid w:val="00137F60"/>
    <w:rsid w:val="0014004B"/>
    <w:rsid w:val="001400AB"/>
    <w:rsid w:val="0014021A"/>
    <w:rsid w:val="00140584"/>
    <w:rsid w:val="00140A41"/>
    <w:rsid w:val="00140C04"/>
    <w:rsid w:val="00141189"/>
    <w:rsid w:val="001414AC"/>
    <w:rsid w:val="001419CD"/>
    <w:rsid w:val="001419EE"/>
    <w:rsid w:val="00142B67"/>
    <w:rsid w:val="00142FE1"/>
    <w:rsid w:val="0014325E"/>
    <w:rsid w:val="00143845"/>
    <w:rsid w:val="00143DB3"/>
    <w:rsid w:val="00143E29"/>
    <w:rsid w:val="001441A4"/>
    <w:rsid w:val="001443B4"/>
    <w:rsid w:val="00144AB1"/>
    <w:rsid w:val="00144E73"/>
    <w:rsid w:val="0014670B"/>
    <w:rsid w:val="001468D3"/>
    <w:rsid w:val="00146B7E"/>
    <w:rsid w:val="00146BDF"/>
    <w:rsid w:val="00147222"/>
    <w:rsid w:val="0014755F"/>
    <w:rsid w:val="00150295"/>
    <w:rsid w:val="001503BE"/>
    <w:rsid w:val="001516EA"/>
    <w:rsid w:val="0015172D"/>
    <w:rsid w:val="0015394F"/>
    <w:rsid w:val="00153E25"/>
    <w:rsid w:val="00154505"/>
    <w:rsid w:val="00154B86"/>
    <w:rsid w:val="00154BF4"/>
    <w:rsid w:val="00155D25"/>
    <w:rsid w:val="001562A8"/>
    <w:rsid w:val="00156349"/>
    <w:rsid w:val="001565DA"/>
    <w:rsid w:val="0015684D"/>
    <w:rsid w:val="00156C74"/>
    <w:rsid w:val="00156E90"/>
    <w:rsid w:val="00157D8E"/>
    <w:rsid w:val="00160549"/>
    <w:rsid w:val="00160602"/>
    <w:rsid w:val="001608E4"/>
    <w:rsid w:val="00160BBD"/>
    <w:rsid w:val="00160D9F"/>
    <w:rsid w:val="00160DA4"/>
    <w:rsid w:val="00162645"/>
    <w:rsid w:val="0016341E"/>
    <w:rsid w:val="0016418C"/>
    <w:rsid w:val="00164870"/>
    <w:rsid w:val="001648FB"/>
    <w:rsid w:val="00164CC3"/>
    <w:rsid w:val="00164D3A"/>
    <w:rsid w:val="00164EBC"/>
    <w:rsid w:val="0016553F"/>
    <w:rsid w:val="00165573"/>
    <w:rsid w:val="00165577"/>
    <w:rsid w:val="0016584A"/>
    <w:rsid w:val="0016603C"/>
    <w:rsid w:val="00166516"/>
    <w:rsid w:val="00166820"/>
    <w:rsid w:val="00170173"/>
    <w:rsid w:val="00170558"/>
    <w:rsid w:val="001705DE"/>
    <w:rsid w:val="001706E2"/>
    <w:rsid w:val="001708CD"/>
    <w:rsid w:val="00170CE1"/>
    <w:rsid w:val="00170D49"/>
    <w:rsid w:val="00171A80"/>
    <w:rsid w:val="001723DF"/>
    <w:rsid w:val="001727BA"/>
    <w:rsid w:val="0017284B"/>
    <w:rsid w:val="00172A0F"/>
    <w:rsid w:val="0017326E"/>
    <w:rsid w:val="00174843"/>
    <w:rsid w:val="00174CAA"/>
    <w:rsid w:val="00174D48"/>
    <w:rsid w:val="00174F1B"/>
    <w:rsid w:val="00175089"/>
    <w:rsid w:val="00175662"/>
    <w:rsid w:val="00175687"/>
    <w:rsid w:val="00175B9C"/>
    <w:rsid w:val="00175DE1"/>
    <w:rsid w:val="00176D13"/>
    <w:rsid w:val="001772A8"/>
    <w:rsid w:val="001777C6"/>
    <w:rsid w:val="00177958"/>
    <w:rsid w:val="00177CD5"/>
    <w:rsid w:val="00180391"/>
    <w:rsid w:val="00180B4C"/>
    <w:rsid w:val="0018179A"/>
    <w:rsid w:val="001817D2"/>
    <w:rsid w:val="00181E1F"/>
    <w:rsid w:val="00181F1C"/>
    <w:rsid w:val="0018218A"/>
    <w:rsid w:val="001825A9"/>
    <w:rsid w:val="00182912"/>
    <w:rsid w:val="0018388F"/>
    <w:rsid w:val="00184086"/>
    <w:rsid w:val="001842A6"/>
    <w:rsid w:val="00184618"/>
    <w:rsid w:val="00184919"/>
    <w:rsid w:val="00184E7C"/>
    <w:rsid w:val="00185F3B"/>
    <w:rsid w:val="0018613B"/>
    <w:rsid w:val="001904A8"/>
    <w:rsid w:val="001908F9"/>
    <w:rsid w:val="00191087"/>
    <w:rsid w:val="00191140"/>
    <w:rsid w:val="001916AA"/>
    <w:rsid w:val="00191E21"/>
    <w:rsid w:val="001935E5"/>
    <w:rsid w:val="001937C4"/>
    <w:rsid w:val="00193922"/>
    <w:rsid w:val="00194118"/>
    <w:rsid w:val="00194866"/>
    <w:rsid w:val="00194F7C"/>
    <w:rsid w:val="001959DA"/>
    <w:rsid w:val="00197070"/>
    <w:rsid w:val="001979BA"/>
    <w:rsid w:val="001A009A"/>
    <w:rsid w:val="001A0186"/>
    <w:rsid w:val="001A0A05"/>
    <w:rsid w:val="001A1138"/>
    <w:rsid w:val="001A13FA"/>
    <w:rsid w:val="001A15C2"/>
    <w:rsid w:val="001A1732"/>
    <w:rsid w:val="001A20E8"/>
    <w:rsid w:val="001A2CE9"/>
    <w:rsid w:val="001A3153"/>
    <w:rsid w:val="001A3A05"/>
    <w:rsid w:val="001A3ADF"/>
    <w:rsid w:val="001A3E18"/>
    <w:rsid w:val="001A43DE"/>
    <w:rsid w:val="001A4748"/>
    <w:rsid w:val="001A570F"/>
    <w:rsid w:val="001A6234"/>
    <w:rsid w:val="001A7EEF"/>
    <w:rsid w:val="001A7F1F"/>
    <w:rsid w:val="001B005B"/>
    <w:rsid w:val="001B1079"/>
    <w:rsid w:val="001B1976"/>
    <w:rsid w:val="001B2538"/>
    <w:rsid w:val="001B2A3F"/>
    <w:rsid w:val="001B2FAE"/>
    <w:rsid w:val="001B3448"/>
    <w:rsid w:val="001B3617"/>
    <w:rsid w:val="001B3DA3"/>
    <w:rsid w:val="001B4796"/>
    <w:rsid w:val="001B4A0C"/>
    <w:rsid w:val="001B53DE"/>
    <w:rsid w:val="001B6423"/>
    <w:rsid w:val="001B7184"/>
    <w:rsid w:val="001B7FE6"/>
    <w:rsid w:val="001C11C5"/>
    <w:rsid w:val="001C2C97"/>
    <w:rsid w:val="001C2E71"/>
    <w:rsid w:val="001C2FA4"/>
    <w:rsid w:val="001C3F32"/>
    <w:rsid w:val="001C41C8"/>
    <w:rsid w:val="001C48B6"/>
    <w:rsid w:val="001C4C04"/>
    <w:rsid w:val="001C501A"/>
    <w:rsid w:val="001C57FF"/>
    <w:rsid w:val="001C59C0"/>
    <w:rsid w:val="001C5FEE"/>
    <w:rsid w:val="001C694F"/>
    <w:rsid w:val="001C6C9C"/>
    <w:rsid w:val="001C7098"/>
    <w:rsid w:val="001C70DB"/>
    <w:rsid w:val="001C721E"/>
    <w:rsid w:val="001C72CA"/>
    <w:rsid w:val="001D1172"/>
    <w:rsid w:val="001D21DD"/>
    <w:rsid w:val="001D288E"/>
    <w:rsid w:val="001D28CC"/>
    <w:rsid w:val="001D2907"/>
    <w:rsid w:val="001D2C58"/>
    <w:rsid w:val="001D3305"/>
    <w:rsid w:val="001D3368"/>
    <w:rsid w:val="001D3524"/>
    <w:rsid w:val="001D3951"/>
    <w:rsid w:val="001D3BA3"/>
    <w:rsid w:val="001D3ED8"/>
    <w:rsid w:val="001D4665"/>
    <w:rsid w:val="001D4741"/>
    <w:rsid w:val="001D4EF3"/>
    <w:rsid w:val="001D557C"/>
    <w:rsid w:val="001D6554"/>
    <w:rsid w:val="001D6EE5"/>
    <w:rsid w:val="001D7B52"/>
    <w:rsid w:val="001E053E"/>
    <w:rsid w:val="001E08C4"/>
    <w:rsid w:val="001E093F"/>
    <w:rsid w:val="001E1335"/>
    <w:rsid w:val="001E137B"/>
    <w:rsid w:val="001E1D6B"/>
    <w:rsid w:val="001E204B"/>
    <w:rsid w:val="001E2495"/>
    <w:rsid w:val="001E2579"/>
    <w:rsid w:val="001E2E97"/>
    <w:rsid w:val="001E3AAF"/>
    <w:rsid w:val="001E40D3"/>
    <w:rsid w:val="001E52DF"/>
    <w:rsid w:val="001E60BA"/>
    <w:rsid w:val="001E702D"/>
    <w:rsid w:val="001E722B"/>
    <w:rsid w:val="001E7281"/>
    <w:rsid w:val="001E7948"/>
    <w:rsid w:val="001E7CE4"/>
    <w:rsid w:val="001F0A6E"/>
    <w:rsid w:val="001F0D23"/>
    <w:rsid w:val="001F0E4E"/>
    <w:rsid w:val="001F1B32"/>
    <w:rsid w:val="001F28BE"/>
    <w:rsid w:val="001F39FA"/>
    <w:rsid w:val="001F4655"/>
    <w:rsid w:val="001F4C3C"/>
    <w:rsid w:val="001F5154"/>
    <w:rsid w:val="001F5E0B"/>
    <w:rsid w:val="001F66DD"/>
    <w:rsid w:val="001F6A1C"/>
    <w:rsid w:val="001F6AED"/>
    <w:rsid w:val="001F6C44"/>
    <w:rsid w:val="001F7043"/>
    <w:rsid w:val="00200097"/>
    <w:rsid w:val="0020019F"/>
    <w:rsid w:val="00200A4B"/>
    <w:rsid w:val="002018CC"/>
    <w:rsid w:val="00201BC1"/>
    <w:rsid w:val="00201F24"/>
    <w:rsid w:val="00202234"/>
    <w:rsid w:val="00202A04"/>
    <w:rsid w:val="00202BFE"/>
    <w:rsid w:val="00202DBE"/>
    <w:rsid w:val="00203BD2"/>
    <w:rsid w:val="00205034"/>
    <w:rsid w:val="00205197"/>
    <w:rsid w:val="0020593D"/>
    <w:rsid w:val="002059A3"/>
    <w:rsid w:val="002059AC"/>
    <w:rsid w:val="00205B37"/>
    <w:rsid w:val="00205D29"/>
    <w:rsid w:val="00205F6E"/>
    <w:rsid w:val="00206083"/>
    <w:rsid w:val="00206118"/>
    <w:rsid w:val="00206480"/>
    <w:rsid w:val="00207B07"/>
    <w:rsid w:val="00207B98"/>
    <w:rsid w:val="00210001"/>
    <w:rsid w:val="00210338"/>
    <w:rsid w:val="002105DC"/>
    <w:rsid w:val="00210B04"/>
    <w:rsid w:val="0021106D"/>
    <w:rsid w:val="0021162B"/>
    <w:rsid w:val="00211C19"/>
    <w:rsid w:val="00211F6A"/>
    <w:rsid w:val="00212535"/>
    <w:rsid w:val="00213BFF"/>
    <w:rsid w:val="00213E2F"/>
    <w:rsid w:val="00213E32"/>
    <w:rsid w:val="00214276"/>
    <w:rsid w:val="00216492"/>
    <w:rsid w:val="0021698A"/>
    <w:rsid w:val="00216AA5"/>
    <w:rsid w:val="00220307"/>
    <w:rsid w:val="00220365"/>
    <w:rsid w:val="00220815"/>
    <w:rsid w:val="00220CD0"/>
    <w:rsid w:val="00220D79"/>
    <w:rsid w:val="00220FFE"/>
    <w:rsid w:val="00221BA5"/>
    <w:rsid w:val="002226F5"/>
    <w:rsid w:val="00222980"/>
    <w:rsid w:val="002231F7"/>
    <w:rsid w:val="00223218"/>
    <w:rsid w:val="0022333F"/>
    <w:rsid w:val="00223621"/>
    <w:rsid w:val="002241A2"/>
    <w:rsid w:val="00225EC5"/>
    <w:rsid w:val="00226061"/>
    <w:rsid w:val="0022617E"/>
    <w:rsid w:val="00226320"/>
    <w:rsid w:val="002267BC"/>
    <w:rsid w:val="00226853"/>
    <w:rsid w:val="002273DE"/>
    <w:rsid w:val="00227861"/>
    <w:rsid w:val="00227F96"/>
    <w:rsid w:val="00230C82"/>
    <w:rsid w:val="00231D35"/>
    <w:rsid w:val="00231E9C"/>
    <w:rsid w:val="002322DE"/>
    <w:rsid w:val="0023260A"/>
    <w:rsid w:val="00232E32"/>
    <w:rsid w:val="002333D7"/>
    <w:rsid w:val="002345B4"/>
    <w:rsid w:val="00235187"/>
    <w:rsid w:val="00236150"/>
    <w:rsid w:val="00236166"/>
    <w:rsid w:val="00236EF6"/>
    <w:rsid w:val="00240B17"/>
    <w:rsid w:val="00240E5B"/>
    <w:rsid w:val="00241680"/>
    <w:rsid w:val="00241D78"/>
    <w:rsid w:val="00241F34"/>
    <w:rsid w:val="002430F2"/>
    <w:rsid w:val="00243760"/>
    <w:rsid w:val="00244403"/>
    <w:rsid w:val="0024516A"/>
    <w:rsid w:val="00245337"/>
    <w:rsid w:val="00245B04"/>
    <w:rsid w:val="00245C2C"/>
    <w:rsid w:val="002463C0"/>
    <w:rsid w:val="002463FA"/>
    <w:rsid w:val="002464CF"/>
    <w:rsid w:val="00246DAE"/>
    <w:rsid w:val="00250C01"/>
    <w:rsid w:val="002514FE"/>
    <w:rsid w:val="002521DC"/>
    <w:rsid w:val="00252859"/>
    <w:rsid w:val="00252B43"/>
    <w:rsid w:val="00253319"/>
    <w:rsid w:val="0025376C"/>
    <w:rsid w:val="002538B4"/>
    <w:rsid w:val="002538E3"/>
    <w:rsid w:val="00253C18"/>
    <w:rsid w:val="00253EDB"/>
    <w:rsid w:val="00255593"/>
    <w:rsid w:val="00255907"/>
    <w:rsid w:val="0025592E"/>
    <w:rsid w:val="00255B96"/>
    <w:rsid w:val="00255C24"/>
    <w:rsid w:val="00256D88"/>
    <w:rsid w:val="00257354"/>
    <w:rsid w:val="002573FE"/>
    <w:rsid w:val="002574DA"/>
    <w:rsid w:val="00257699"/>
    <w:rsid w:val="00257DB8"/>
    <w:rsid w:val="0026009E"/>
    <w:rsid w:val="0026065F"/>
    <w:rsid w:val="00260802"/>
    <w:rsid w:val="00261723"/>
    <w:rsid w:val="002617C8"/>
    <w:rsid w:val="002617F3"/>
    <w:rsid w:val="00261925"/>
    <w:rsid w:val="00261A38"/>
    <w:rsid w:val="002632D7"/>
    <w:rsid w:val="0026379E"/>
    <w:rsid w:val="0026386A"/>
    <w:rsid w:val="00263A2E"/>
    <w:rsid w:val="0026417F"/>
    <w:rsid w:val="0026552C"/>
    <w:rsid w:val="002656A2"/>
    <w:rsid w:val="00265B35"/>
    <w:rsid w:val="00265F07"/>
    <w:rsid w:val="00265FB6"/>
    <w:rsid w:val="00267125"/>
    <w:rsid w:val="00267178"/>
    <w:rsid w:val="00267993"/>
    <w:rsid w:val="00267B22"/>
    <w:rsid w:val="0027097C"/>
    <w:rsid w:val="002711B5"/>
    <w:rsid w:val="00271CB6"/>
    <w:rsid w:val="002722EA"/>
    <w:rsid w:val="0027248A"/>
    <w:rsid w:val="00272E2D"/>
    <w:rsid w:val="0027301A"/>
    <w:rsid w:val="002735FF"/>
    <w:rsid w:val="00273748"/>
    <w:rsid w:val="00273809"/>
    <w:rsid w:val="0027381F"/>
    <w:rsid w:val="0027384B"/>
    <w:rsid w:val="002744AA"/>
    <w:rsid w:val="00274FAF"/>
    <w:rsid w:val="00276ECC"/>
    <w:rsid w:val="00277FA1"/>
    <w:rsid w:val="0028037D"/>
    <w:rsid w:val="00280846"/>
    <w:rsid w:val="00281E5E"/>
    <w:rsid w:val="002821A0"/>
    <w:rsid w:val="0028270E"/>
    <w:rsid w:val="00282AC5"/>
    <w:rsid w:val="00282DB1"/>
    <w:rsid w:val="00283BFE"/>
    <w:rsid w:val="00283D51"/>
    <w:rsid w:val="002840F4"/>
    <w:rsid w:val="0028552D"/>
    <w:rsid w:val="00285733"/>
    <w:rsid w:val="00285983"/>
    <w:rsid w:val="00286AD9"/>
    <w:rsid w:val="00286AF4"/>
    <w:rsid w:val="0028765E"/>
    <w:rsid w:val="0028769B"/>
    <w:rsid w:val="00287BB2"/>
    <w:rsid w:val="00287D22"/>
    <w:rsid w:val="00290164"/>
    <w:rsid w:val="0029037D"/>
    <w:rsid w:val="002906AC"/>
    <w:rsid w:val="00290D32"/>
    <w:rsid w:val="002911C7"/>
    <w:rsid w:val="00291936"/>
    <w:rsid w:val="00291A77"/>
    <w:rsid w:val="00291ABA"/>
    <w:rsid w:val="00291AC3"/>
    <w:rsid w:val="002923A3"/>
    <w:rsid w:val="00292457"/>
    <w:rsid w:val="0029266A"/>
    <w:rsid w:val="002926AC"/>
    <w:rsid w:val="002927E7"/>
    <w:rsid w:val="002928EB"/>
    <w:rsid w:val="00292A58"/>
    <w:rsid w:val="00292EF1"/>
    <w:rsid w:val="002931C6"/>
    <w:rsid w:val="0029332D"/>
    <w:rsid w:val="00293744"/>
    <w:rsid w:val="002937D4"/>
    <w:rsid w:val="00293AE8"/>
    <w:rsid w:val="00293D30"/>
    <w:rsid w:val="00293FFC"/>
    <w:rsid w:val="00294348"/>
    <w:rsid w:val="00294620"/>
    <w:rsid w:val="00294C1A"/>
    <w:rsid w:val="00294F3F"/>
    <w:rsid w:val="002950EF"/>
    <w:rsid w:val="00295776"/>
    <w:rsid w:val="00295EB3"/>
    <w:rsid w:val="002961D6"/>
    <w:rsid w:val="00296F0D"/>
    <w:rsid w:val="00297E77"/>
    <w:rsid w:val="002A046D"/>
    <w:rsid w:val="002A0D02"/>
    <w:rsid w:val="002A1164"/>
    <w:rsid w:val="002A127F"/>
    <w:rsid w:val="002A17C6"/>
    <w:rsid w:val="002A18C1"/>
    <w:rsid w:val="002A19C7"/>
    <w:rsid w:val="002A1D8D"/>
    <w:rsid w:val="002A2822"/>
    <w:rsid w:val="002A3A9F"/>
    <w:rsid w:val="002A3D1E"/>
    <w:rsid w:val="002A4265"/>
    <w:rsid w:val="002A4270"/>
    <w:rsid w:val="002A50DF"/>
    <w:rsid w:val="002A51E3"/>
    <w:rsid w:val="002A566E"/>
    <w:rsid w:val="002A5B83"/>
    <w:rsid w:val="002A611E"/>
    <w:rsid w:val="002A7034"/>
    <w:rsid w:val="002A7E55"/>
    <w:rsid w:val="002B0A65"/>
    <w:rsid w:val="002B0CB2"/>
    <w:rsid w:val="002B0CF8"/>
    <w:rsid w:val="002B138E"/>
    <w:rsid w:val="002B1825"/>
    <w:rsid w:val="002B1A68"/>
    <w:rsid w:val="002B210B"/>
    <w:rsid w:val="002B2A87"/>
    <w:rsid w:val="002B2E88"/>
    <w:rsid w:val="002B2EE9"/>
    <w:rsid w:val="002B34DB"/>
    <w:rsid w:val="002B39B4"/>
    <w:rsid w:val="002B3ACD"/>
    <w:rsid w:val="002B3F95"/>
    <w:rsid w:val="002B4DF7"/>
    <w:rsid w:val="002B50AB"/>
    <w:rsid w:val="002B5E72"/>
    <w:rsid w:val="002B60CC"/>
    <w:rsid w:val="002B626F"/>
    <w:rsid w:val="002B6471"/>
    <w:rsid w:val="002B7727"/>
    <w:rsid w:val="002B7EB0"/>
    <w:rsid w:val="002C006A"/>
    <w:rsid w:val="002C1258"/>
    <w:rsid w:val="002C17A8"/>
    <w:rsid w:val="002C1FFC"/>
    <w:rsid w:val="002C2C44"/>
    <w:rsid w:val="002C437D"/>
    <w:rsid w:val="002C4E86"/>
    <w:rsid w:val="002C53B8"/>
    <w:rsid w:val="002C54C1"/>
    <w:rsid w:val="002C5E97"/>
    <w:rsid w:val="002C6278"/>
    <w:rsid w:val="002C661C"/>
    <w:rsid w:val="002C6793"/>
    <w:rsid w:val="002C6ABC"/>
    <w:rsid w:val="002C72B3"/>
    <w:rsid w:val="002C78B4"/>
    <w:rsid w:val="002C7B23"/>
    <w:rsid w:val="002C7FDB"/>
    <w:rsid w:val="002D04FB"/>
    <w:rsid w:val="002D07BF"/>
    <w:rsid w:val="002D07E2"/>
    <w:rsid w:val="002D14AB"/>
    <w:rsid w:val="002D1B50"/>
    <w:rsid w:val="002D21D8"/>
    <w:rsid w:val="002D381A"/>
    <w:rsid w:val="002D5122"/>
    <w:rsid w:val="002D5AAD"/>
    <w:rsid w:val="002D5CA9"/>
    <w:rsid w:val="002D64F5"/>
    <w:rsid w:val="002D6984"/>
    <w:rsid w:val="002D6BF6"/>
    <w:rsid w:val="002D6CFB"/>
    <w:rsid w:val="002D6DBE"/>
    <w:rsid w:val="002D78B4"/>
    <w:rsid w:val="002D7C8E"/>
    <w:rsid w:val="002E1455"/>
    <w:rsid w:val="002E148E"/>
    <w:rsid w:val="002E15A7"/>
    <w:rsid w:val="002E160F"/>
    <w:rsid w:val="002E1EE8"/>
    <w:rsid w:val="002E2016"/>
    <w:rsid w:val="002E2043"/>
    <w:rsid w:val="002E2074"/>
    <w:rsid w:val="002E276E"/>
    <w:rsid w:val="002E2B74"/>
    <w:rsid w:val="002E2FFE"/>
    <w:rsid w:val="002E3A34"/>
    <w:rsid w:val="002E3B9D"/>
    <w:rsid w:val="002E3EEA"/>
    <w:rsid w:val="002E3F91"/>
    <w:rsid w:val="002E40C5"/>
    <w:rsid w:val="002E4709"/>
    <w:rsid w:val="002E480D"/>
    <w:rsid w:val="002E5386"/>
    <w:rsid w:val="002E544D"/>
    <w:rsid w:val="002E590E"/>
    <w:rsid w:val="002E5F6B"/>
    <w:rsid w:val="002E60B3"/>
    <w:rsid w:val="002E6499"/>
    <w:rsid w:val="002E649F"/>
    <w:rsid w:val="002E6DA0"/>
    <w:rsid w:val="002E7459"/>
    <w:rsid w:val="002E7544"/>
    <w:rsid w:val="002E7C0B"/>
    <w:rsid w:val="002E7F19"/>
    <w:rsid w:val="002F084D"/>
    <w:rsid w:val="002F0A9A"/>
    <w:rsid w:val="002F0D0C"/>
    <w:rsid w:val="002F1CE6"/>
    <w:rsid w:val="002F1DAD"/>
    <w:rsid w:val="002F308B"/>
    <w:rsid w:val="002F3699"/>
    <w:rsid w:val="002F3A33"/>
    <w:rsid w:val="002F3B04"/>
    <w:rsid w:val="002F4811"/>
    <w:rsid w:val="002F48A7"/>
    <w:rsid w:val="002F6672"/>
    <w:rsid w:val="002F6A58"/>
    <w:rsid w:val="002F70BE"/>
    <w:rsid w:val="002F717F"/>
    <w:rsid w:val="002F7EB1"/>
    <w:rsid w:val="00301CAE"/>
    <w:rsid w:val="00302138"/>
    <w:rsid w:val="00302A6E"/>
    <w:rsid w:val="00303864"/>
    <w:rsid w:val="00303DF2"/>
    <w:rsid w:val="00304AEA"/>
    <w:rsid w:val="00304B56"/>
    <w:rsid w:val="003051D8"/>
    <w:rsid w:val="00305F81"/>
    <w:rsid w:val="00307DBE"/>
    <w:rsid w:val="00307EB8"/>
    <w:rsid w:val="003105D9"/>
    <w:rsid w:val="003109E1"/>
    <w:rsid w:val="00310B4A"/>
    <w:rsid w:val="00310D57"/>
    <w:rsid w:val="00311D0A"/>
    <w:rsid w:val="00313147"/>
    <w:rsid w:val="0031358C"/>
    <w:rsid w:val="00313B45"/>
    <w:rsid w:val="00313E32"/>
    <w:rsid w:val="003141E8"/>
    <w:rsid w:val="00314264"/>
    <w:rsid w:val="00314319"/>
    <w:rsid w:val="00314CA9"/>
    <w:rsid w:val="003156BC"/>
    <w:rsid w:val="00315A92"/>
    <w:rsid w:val="00315CA8"/>
    <w:rsid w:val="00316D00"/>
    <w:rsid w:val="0031715D"/>
    <w:rsid w:val="0031747B"/>
    <w:rsid w:val="00317998"/>
    <w:rsid w:val="00320345"/>
    <w:rsid w:val="0032192E"/>
    <w:rsid w:val="00321A1D"/>
    <w:rsid w:val="00322A3E"/>
    <w:rsid w:val="00322CB7"/>
    <w:rsid w:val="003231C3"/>
    <w:rsid w:val="003238C3"/>
    <w:rsid w:val="00323E6D"/>
    <w:rsid w:val="0032438D"/>
    <w:rsid w:val="00324781"/>
    <w:rsid w:val="00324BCD"/>
    <w:rsid w:val="00324F30"/>
    <w:rsid w:val="00325023"/>
    <w:rsid w:val="0032533F"/>
    <w:rsid w:val="00325CEA"/>
    <w:rsid w:val="00325FD8"/>
    <w:rsid w:val="003265B9"/>
    <w:rsid w:val="003265FC"/>
    <w:rsid w:val="00327232"/>
    <w:rsid w:val="00327DD2"/>
    <w:rsid w:val="00330864"/>
    <w:rsid w:val="00330A24"/>
    <w:rsid w:val="0033103B"/>
    <w:rsid w:val="003310F0"/>
    <w:rsid w:val="00331182"/>
    <w:rsid w:val="00332AB2"/>
    <w:rsid w:val="00332C60"/>
    <w:rsid w:val="0033348A"/>
    <w:rsid w:val="00333B87"/>
    <w:rsid w:val="00333D81"/>
    <w:rsid w:val="003342E1"/>
    <w:rsid w:val="003343F8"/>
    <w:rsid w:val="00335189"/>
    <w:rsid w:val="0033550F"/>
    <w:rsid w:val="0033678D"/>
    <w:rsid w:val="003367B5"/>
    <w:rsid w:val="00337355"/>
    <w:rsid w:val="003373DB"/>
    <w:rsid w:val="0033777C"/>
    <w:rsid w:val="0033795C"/>
    <w:rsid w:val="0034018E"/>
    <w:rsid w:val="00340192"/>
    <w:rsid w:val="0034062D"/>
    <w:rsid w:val="00340692"/>
    <w:rsid w:val="00340EE0"/>
    <w:rsid w:val="00340FFA"/>
    <w:rsid w:val="003412B1"/>
    <w:rsid w:val="003415B6"/>
    <w:rsid w:val="00341B71"/>
    <w:rsid w:val="00342322"/>
    <w:rsid w:val="003426BF"/>
    <w:rsid w:val="00342A21"/>
    <w:rsid w:val="00342AA1"/>
    <w:rsid w:val="00342CB9"/>
    <w:rsid w:val="00343032"/>
    <w:rsid w:val="00343533"/>
    <w:rsid w:val="00343A5B"/>
    <w:rsid w:val="00343ADA"/>
    <w:rsid w:val="00343C3E"/>
    <w:rsid w:val="00343C73"/>
    <w:rsid w:val="00343DE8"/>
    <w:rsid w:val="00343FE5"/>
    <w:rsid w:val="00344637"/>
    <w:rsid w:val="00344BEF"/>
    <w:rsid w:val="00344C69"/>
    <w:rsid w:val="00344F82"/>
    <w:rsid w:val="0034572B"/>
    <w:rsid w:val="00345896"/>
    <w:rsid w:val="00345A64"/>
    <w:rsid w:val="00345AA4"/>
    <w:rsid w:val="003466A3"/>
    <w:rsid w:val="00346C68"/>
    <w:rsid w:val="0034712C"/>
    <w:rsid w:val="0034750F"/>
    <w:rsid w:val="00347598"/>
    <w:rsid w:val="0034783E"/>
    <w:rsid w:val="00350615"/>
    <w:rsid w:val="00350BED"/>
    <w:rsid w:val="00350E1F"/>
    <w:rsid w:val="00352541"/>
    <w:rsid w:val="00354B78"/>
    <w:rsid w:val="00355EDF"/>
    <w:rsid w:val="0035658A"/>
    <w:rsid w:val="00357ADD"/>
    <w:rsid w:val="00357DC7"/>
    <w:rsid w:val="00360444"/>
    <w:rsid w:val="00360501"/>
    <w:rsid w:val="0036051A"/>
    <w:rsid w:val="003605F6"/>
    <w:rsid w:val="003606BD"/>
    <w:rsid w:val="00361551"/>
    <w:rsid w:val="003618E3"/>
    <w:rsid w:val="00361D6F"/>
    <w:rsid w:val="00362847"/>
    <w:rsid w:val="003629E4"/>
    <w:rsid w:val="003639AA"/>
    <w:rsid w:val="00363E13"/>
    <w:rsid w:val="00364141"/>
    <w:rsid w:val="003648BA"/>
    <w:rsid w:val="00364911"/>
    <w:rsid w:val="00364F4B"/>
    <w:rsid w:val="00365C7D"/>
    <w:rsid w:val="00365F02"/>
    <w:rsid w:val="003664F7"/>
    <w:rsid w:val="00366705"/>
    <w:rsid w:val="0036700A"/>
    <w:rsid w:val="003671ED"/>
    <w:rsid w:val="00367D72"/>
    <w:rsid w:val="00367EF6"/>
    <w:rsid w:val="00370241"/>
    <w:rsid w:val="00370FE8"/>
    <w:rsid w:val="0037125D"/>
    <w:rsid w:val="003716C9"/>
    <w:rsid w:val="00371E7E"/>
    <w:rsid w:val="00371EF6"/>
    <w:rsid w:val="00372512"/>
    <w:rsid w:val="00372E3A"/>
    <w:rsid w:val="00373E09"/>
    <w:rsid w:val="00373F2A"/>
    <w:rsid w:val="00374525"/>
    <w:rsid w:val="00374B6B"/>
    <w:rsid w:val="00374D92"/>
    <w:rsid w:val="003751AD"/>
    <w:rsid w:val="00375A0A"/>
    <w:rsid w:val="00376236"/>
    <w:rsid w:val="00376A71"/>
    <w:rsid w:val="00377222"/>
    <w:rsid w:val="003778BE"/>
    <w:rsid w:val="003779A2"/>
    <w:rsid w:val="003800AF"/>
    <w:rsid w:val="0038139C"/>
    <w:rsid w:val="00381E84"/>
    <w:rsid w:val="003823E1"/>
    <w:rsid w:val="0038245E"/>
    <w:rsid w:val="00382798"/>
    <w:rsid w:val="00383436"/>
    <w:rsid w:val="00383CAA"/>
    <w:rsid w:val="003842E9"/>
    <w:rsid w:val="00384CB4"/>
    <w:rsid w:val="00384DBB"/>
    <w:rsid w:val="0038519B"/>
    <w:rsid w:val="003859E2"/>
    <w:rsid w:val="00385B97"/>
    <w:rsid w:val="00386157"/>
    <w:rsid w:val="00386912"/>
    <w:rsid w:val="00386AAC"/>
    <w:rsid w:val="00386ADE"/>
    <w:rsid w:val="00386C8D"/>
    <w:rsid w:val="003870F8"/>
    <w:rsid w:val="00390321"/>
    <w:rsid w:val="00390D0A"/>
    <w:rsid w:val="00390F03"/>
    <w:rsid w:val="003911FA"/>
    <w:rsid w:val="00391AB2"/>
    <w:rsid w:val="00391E14"/>
    <w:rsid w:val="00392462"/>
    <w:rsid w:val="003936AA"/>
    <w:rsid w:val="00393C0E"/>
    <w:rsid w:val="003945AA"/>
    <w:rsid w:val="0039545C"/>
    <w:rsid w:val="003959F6"/>
    <w:rsid w:val="003963D1"/>
    <w:rsid w:val="00396401"/>
    <w:rsid w:val="00396DE4"/>
    <w:rsid w:val="00396E8A"/>
    <w:rsid w:val="003979FF"/>
    <w:rsid w:val="00397CB6"/>
    <w:rsid w:val="003A05B0"/>
    <w:rsid w:val="003A0AD2"/>
    <w:rsid w:val="003A0D0D"/>
    <w:rsid w:val="003A0DE2"/>
    <w:rsid w:val="003A1A1A"/>
    <w:rsid w:val="003A1ED1"/>
    <w:rsid w:val="003A2584"/>
    <w:rsid w:val="003A2654"/>
    <w:rsid w:val="003A29A9"/>
    <w:rsid w:val="003A2D48"/>
    <w:rsid w:val="003A2FDC"/>
    <w:rsid w:val="003A3116"/>
    <w:rsid w:val="003A337E"/>
    <w:rsid w:val="003A3FB0"/>
    <w:rsid w:val="003A44C6"/>
    <w:rsid w:val="003A4BB5"/>
    <w:rsid w:val="003A4E63"/>
    <w:rsid w:val="003A5367"/>
    <w:rsid w:val="003A54A7"/>
    <w:rsid w:val="003A5D49"/>
    <w:rsid w:val="003A6388"/>
    <w:rsid w:val="003A6C48"/>
    <w:rsid w:val="003A71A0"/>
    <w:rsid w:val="003A728F"/>
    <w:rsid w:val="003A73C1"/>
    <w:rsid w:val="003A7599"/>
    <w:rsid w:val="003A79B2"/>
    <w:rsid w:val="003A7B29"/>
    <w:rsid w:val="003B01FD"/>
    <w:rsid w:val="003B09A5"/>
    <w:rsid w:val="003B0A07"/>
    <w:rsid w:val="003B0D27"/>
    <w:rsid w:val="003B2188"/>
    <w:rsid w:val="003B219B"/>
    <w:rsid w:val="003B2ACE"/>
    <w:rsid w:val="003B2B65"/>
    <w:rsid w:val="003B3091"/>
    <w:rsid w:val="003B32C1"/>
    <w:rsid w:val="003B3A4B"/>
    <w:rsid w:val="003B3F08"/>
    <w:rsid w:val="003B479C"/>
    <w:rsid w:val="003B47AE"/>
    <w:rsid w:val="003B48C0"/>
    <w:rsid w:val="003B55DE"/>
    <w:rsid w:val="003B5DF2"/>
    <w:rsid w:val="003B6D97"/>
    <w:rsid w:val="003B7226"/>
    <w:rsid w:val="003B74E1"/>
    <w:rsid w:val="003B791E"/>
    <w:rsid w:val="003B7EA4"/>
    <w:rsid w:val="003C0A29"/>
    <w:rsid w:val="003C0AA6"/>
    <w:rsid w:val="003C1379"/>
    <w:rsid w:val="003C181E"/>
    <w:rsid w:val="003C2524"/>
    <w:rsid w:val="003C2A40"/>
    <w:rsid w:val="003C32AE"/>
    <w:rsid w:val="003C493E"/>
    <w:rsid w:val="003C4C35"/>
    <w:rsid w:val="003C502C"/>
    <w:rsid w:val="003C5CFB"/>
    <w:rsid w:val="003C5E76"/>
    <w:rsid w:val="003C609E"/>
    <w:rsid w:val="003C6275"/>
    <w:rsid w:val="003C62F2"/>
    <w:rsid w:val="003C65E9"/>
    <w:rsid w:val="003C6615"/>
    <w:rsid w:val="003C674E"/>
    <w:rsid w:val="003C6AD6"/>
    <w:rsid w:val="003C6CE4"/>
    <w:rsid w:val="003C709C"/>
    <w:rsid w:val="003C7298"/>
    <w:rsid w:val="003C7A23"/>
    <w:rsid w:val="003D0233"/>
    <w:rsid w:val="003D023E"/>
    <w:rsid w:val="003D084B"/>
    <w:rsid w:val="003D1078"/>
    <w:rsid w:val="003D10F7"/>
    <w:rsid w:val="003D129F"/>
    <w:rsid w:val="003D2C66"/>
    <w:rsid w:val="003D4284"/>
    <w:rsid w:val="003D4382"/>
    <w:rsid w:val="003D43E5"/>
    <w:rsid w:val="003D47AF"/>
    <w:rsid w:val="003D4C30"/>
    <w:rsid w:val="003D5314"/>
    <w:rsid w:val="003D57A2"/>
    <w:rsid w:val="003D584E"/>
    <w:rsid w:val="003D6109"/>
    <w:rsid w:val="003D6B75"/>
    <w:rsid w:val="003D6C15"/>
    <w:rsid w:val="003D6D9F"/>
    <w:rsid w:val="003D717C"/>
    <w:rsid w:val="003D729D"/>
    <w:rsid w:val="003D7493"/>
    <w:rsid w:val="003D7BC9"/>
    <w:rsid w:val="003E036D"/>
    <w:rsid w:val="003E0A81"/>
    <w:rsid w:val="003E0D6B"/>
    <w:rsid w:val="003E0F62"/>
    <w:rsid w:val="003E1085"/>
    <w:rsid w:val="003E26F1"/>
    <w:rsid w:val="003E2B17"/>
    <w:rsid w:val="003E4181"/>
    <w:rsid w:val="003E4719"/>
    <w:rsid w:val="003E4927"/>
    <w:rsid w:val="003E4D76"/>
    <w:rsid w:val="003E5379"/>
    <w:rsid w:val="003E55B1"/>
    <w:rsid w:val="003E5730"/>
    <w:rsid w:val="003E6D56"/>
    <w:rsid w:val="003E6E03"/>
    <w:rsid w:val="003E74B0"/>
    <w:rsid w:val="003E7DE1"/>
    <w:rsid w:val="003F004A"/>
    <w:rsid w:val="003F0212"/>
    <w:rsid w:val="003F048E"/>
    <w:rsid w:val="003F092F"/>
    <w:rsid w:val="003F0AE3"/>
    <w:rsid w:val="003F1437"/>
    <w:rsid w:val="003F185C"/>
    <w:rsid w:val="003F1DD8"/>
    <w:rsid w:val="003F2446"/>
    <w:rsid w:val="003F2479"/>
    <w:rsid w:val="003F2D4E"/>
    <w:rsid w:val="003F305B"/>
    <w:rsid w:val="003F3197"/>
    <w:rsid w:val="003F367F"/>
    <w:rsid w:val="003F36A3"/>
    <w:rsid w:val="003F3A4A"/>
    <w:rsid w:val="003F5171"/>
    <w:rsid w:val="003F579D"/>
    <w:rsid w:val="003F5CD4"/>
    <w:rsid w:val="003F675F"/>
    <w:rsid w:val="003F6883"/>
    <w:rsid w:val="003F6C4D"/>
    <w:rsid w:val="003F6E6A"/>
    <w:rsid w:val="003F6F05"/>
    <w:rsid w:val="003F7C89"/>
    <w:rsid w:val="00400200"/>
    <w:rsid w:val="004009A4"/>
    <w:rsid w:val="004011D9"/>
    <w:rsid w:val="0040179E"/>
    <w:rsid w:val="00401A9B"/>
    <w:rsid w:val="004021C4"/>
    <w:rsid w:val="004021DF"/>
    <w:rsid w:val="004036E0"/>
    <w:rsid w:val="004037DD"/>
    <w:rsid w:val="00403C5C"/>
    <w:rsid w:val="00403EDC"/>
    <w:rsid w:val="00404065"/>
    <w:rsid w:val="0040443F"/>
    <w:rsid w:val="004053E1"/>
    <w:rsid w:val="004055C9"/>
    <w:rsid w:val="00405763"/>
    <w:rsid w:val="00405D83"/>
    <w:rsid w:val="00406952"/>
    <w:rsid w:val="00407603"/>
    <w:rsid w:val="00407680"/>
    <w:rsid w:val="004076F7"/>
    <w:rsid w:val="00407F1C"/>
    <w:rsid w:val="0041114F"/>
    <w:rsid w:val="004119BA"/>
    <w:rsid w:val="004122ED"/>
    <w:rsid w:val="00412C7A"/>
    <w:rsid w:val="00413089"/>
    <w:rsid w:val="004130BD"/>
    <w:rsid w:val="00413DFC"/>
    <w:rsid w:val="0041402E"/>
    <w:rsid w:val="00414DDA"/>
    <w:rsid w:val="00414DF1"/>
    <w:rsid w:val="00414E9B"/>
    <w:rsid w:val="0041506F"/>
    <w:rsid w:val="004158AA"/>
    <w:rsid w:val="00415BBA"/>
    <w:rsid w:val="00415D0B"/>
    <w:rsid w:val="00415F27"/>
    <w:rsid w:val="00416A59"/>
    <w:rsid w:val="00416D8E"/>
    <w:rsid w:val="00416EE0"/>
    <w:rsid w:val="004170DD"/>
    <w:rsid w:val="0041775A"/>
    <w:rsid w:val="00417CA8"/>
    <w:rsid w:val="00420140"/>
    <w:rsid w:val="0042021B"/>
    <w:rsid w:val="004202BA"/>
    <w:rsid w:val="00420558"/>
    <w:rsid w:val="0042080B"/>
    <w:rsid w:val="00420D5F"/>
    <w:rsid w:val="00421408"/>
    <w:rsid w:val="0042190C"/>
    <w:rsid w:val="00421E20"/>
    <w:rsid w:val="00422721"/>
    <w:rsid w:val="00422A84"/>
    <w:rsid w:val="0042303A"/>
    <w:rsid w:val="004230DE"/>
    <w:rsid w:val="00423B4A"/>
    <w:rsid w:val="00423F44"/>
    <w:rsid w:val="004246E7"/>
    <w:rsid w:val="00424EA3"/>
    <w:rsid w:val="00425359"/>
    <w:rsid w:val="00425856"/>
    <w:rsid w:val="004261D6"/>
    <w:rsid w:val="00426BA6"/>
    <w:rsid w:val="00427410"/>
    <w:rsid w:val="00427990"/>
    <w:rsid w:val="00427A6C"/>
    <w:rsid w:val="004306D1"/>
    <w:rsid w:val="004307A2"/>
    <w:rsid w:val="00430FD9"/>
    <w:rsid w:val="00430FDB"/>
    <w:rsid w:val="00431129"/>
    <w:rsid w:val="0043151B"/>
    <w:rsid w:val="00431629"/>
    <w:rsid w:val="004316D7"/>
    <w:rsid w:val="00431740"/>
    <w:rsid w:val="00431B71"/>
    <w:rsid w:val="00431C55"/>
    <w:rsid w:val="00431EDA"/>
    <w:rsid w:val="00431F33"/>
    <w:rsid w:val="0043231C"/>
    <w:rsid w:val="00432470"/>
    <w:rsid w:val="00432837"/>
    <w:rsid w:val="00432C72"/>
    <w:rsid w:val="00433207"/>
    <w:rsid w:val="0043396E"/>
    <w:rsid w:val="00433A09"/>
    <w:rsid w:val="00433BB6"/>
    <w:rsid w:val="004350B5"/>
    <w:rsid w:val="0043521E"/>
    <w:rsid w:val="00435447"/>
    <w:rsid w:val="00435546"/>
    <w:rsid w:val="00435EA4"/>
    <w:rsid w:val="00435EDE"/>
    <w:rsid w:val="004370AA"/>
    <w:rsid w:val="00440D8A"/>
    <w:rsid w:val="0044128E"/>
    <w:rsid w:val="00441A6B"/>
    <w:rsid w:val="00441EA1"/>
    <w:rsid w:val="0044294C"/>
    <w:rsid w:val="00443B3B"/>
    <w:rsid w:val="00443D53"/>
    <w:rsid w:val="00443E2F"/>
    <w:rsid w:val="00445418"/>
    <w:rsid w:val="0044564C"/>
    <w:rsid w:val="00445798"/>
    <w:rsid w:val="00446E40"/>
    <w:rsid w:val="0044725C"/>
    <w:rsid w:val="00447465"/>
    <w:rsid w:val="00447509"/>
    <w:rsid w:val="004479B1"/>
    <w:rsid w:val="004505C1"/>
    <w:rsid w:val="004507B8"/>
    <w:rsid w:val="00450CD0"/>
    <w:rsid w:val="00451065"/>
    <w:rsid w:val="0045133B"/>
    <w:rsid w:val="00452011"/>
    <w:rsid w:val="00452D4A"/>
    <w:rsid w:val="00453647"/>
    <w:rsid w:val="0045384E"/>
    <w:rsid w:val="00453C82"/>
    <w:rsid w:val="00453EC6"/>
    <w:rsid w:val="004546BE"/>
    <w:rsid w:val="004549EA"/>
    <w:rsid w:val="00454CC0"/>
    <w:rsid w:val="00454F2D"/>
    <w:rsid w:val="0045512F"/>
    <w:rsid w:val="0045540E"/>
    <w:rsid w:val="00455494"/>
    <w:rsid w:val="00455AB5"/>
    <w:rsid w:val="00455AE6"/>
    <w:rsid w:val="00455CBE"/>
    <w:rsid w:val="00455EB7"/>
    <w:rsid w:val="00455FD5"/>
    <w:rsid w:val="00457B6F"/>
    <w:rsid w:val="00457CC6"/>
    <w:rsid w:val="004602E1"/>
    <w:rsid w:val="0046036D"/>
    <w:rsid w:val="004609C2"/>
    <w:rsid w:val="00460C3A"/>
    <w:rsid w:val="00460E8A"/>
    <w:rsid w:val="004617D7"/>
    <w:rsid w:val="00462126"/>
    <w:rsid w:val="0046226A"/>
    <w:rsid w:val="0046230A"/>
    <w:rsid w:val="00462707"/>
    <w:rsid w:val="004627FF"/>
    <w:rsid w:val="0046291C"/>
    <w:rsid w:val="004629B8"/>
    <w:rsid w:val="00462C95"/>
    <w:rsid w:val="00462E4C"/>
    <w:rsid w:val="004634B2"/>
    <w:rsid w:val="0046357F"/>
    <w:rsid w:val="00463B0A"/>
    <w:rsid w:val="00463E8B"/>
    <w:rsid w:val="0046486A"/>
    <w:rsid w:val="004649EB"/>
    <w:rsid w:val="00464AAF"/>
    <w:rsid w:val="00464B78"/>
    <w:rsid w:val="00464D4C"/>
    <w:rsid w:val="00464E7E"/>
    <w:rsid w:val="00464FEC"/>
    <w:rsid w:val="004653C5"/>
    <w:rsid w:val="00465909"/>
    <w:rsid w:val="00465AED"/>
    <w:rsid w:val="00465B92"/>
    <w:rsid w:val="0046697C"/>
    <w:rsid w:val="00466F3B"/>
    <w:rsid w:val="0046744C"/>
    <w:rsid w:val="00467518"/>
    <w:rsid w:val="00471425"/>
    <w:rsid w:val="00471443"/>
    <w:rsid w:val="00472103"/>
    <w:rsid w:val="004728ED"/>
    <w:rsid w:val="004737D0"/>
    <w:rsid w:val="00474F4B"/>
    <w:rsid w:val="004750E0"/>
    <w:rsid w:val="00475ACE"/>
    <w:rsid w:val="00475C7D"/>
    <w:rsid w:val="0047641C"/>
    <w:rsid w:val="00476C51"/>
    <w:rsid w:val="00476CBE"/>
    <w:rsid w:val="004773FC"/>
    <w:rsid w:val="00477623"/>
    <w:rsid w:val="00477C37"/>
    <w:rsid w:val="00480328"/>
    <w:rsid w:val="004804EA"/>
    <w:rsid w:val="0048110E"/>
    <w:rsid w:val="00482163"/>
    <w:rsid w:val="00482AA9"/>
    <w:rsid w:val="004830F4"/>
    <w:rsid w:val="004834FC"/>
    <w:rsid w:val="004836CE"/>
    <w:rsid w:val="00483B15"/>
    <w:rsid w:val="00483FB9"/>
    <w:rsid w:val="004845C8"/>
    <w:rsid w:val="00484898"/>
    <w:rsid w:val="004849BE"/>
    <w:rsid w:val="004866B0"/>
    <w:rsid w:val="00486990"/>
    <w:rsid w:val="00486C44"/>
    <w:rsid w:val="004875F1"/>
    <w:rsid w:val="004903FB"/>
    <w:rsid w:val="00490754"/>
    <w:rsid w:val="00491176"/>
    <w:rsid w:val="004913E1"/>
    <w:rsid w:val="004919E4"/>
    <w:rsid w:val="00491F90"/>
    <w:rsid w:val="0049237B"/>
    <w:rsid w:val="00492C93"/>
    <w:rsid w:val="00492E29"/>
    <w:rsid w:val="00493D94"/>
    <w:rsid w:val="004946CD"/>
    <w:rsid w:val="00494AE7"/>
    <w:rsid w:val="00494E37"/>
    <w:rsid w:val="004958BE"/>
    <w:rsid w:val="00495FC7"/>
    <w:rsid w:val="0049669A"/>
    <w:rsid w:val="00496877"/>
    <w:rsid w:val="00496B3C"/>
    <w:rsid w:val="004974D8"/>
    <w:rsid w:val="004977C7"/>
    <w:rsid w:val="004A03F8"/>
    <w:rsid w:val="004A0EA0"/>
    <w:rsid w:val="004A13C4"/>
    <w:rsid w:val="004A1BC0"/>
    <w:rsid w:val="004A1F98"/>
    <w:rsid w:val="004A3794"/>
    <w:rsid w:val="004A4C06"/>
    <w:rsid w:val="004A57D7"/>
    <w:rsid w:val="004A57DB"/>
    <w:rsid w:val="004A57F5"/>
    <w:rsid w:val="004A5989"/>
    <w:rsid w:val="004A5D92"/>
    <w:rsid w:val="004A68E6"/>
    <w:rsid w:val="004A6AA4"/>
    <w:rsid w:val="004A7264"/>
    <w:rsid w:val="004A781C"/>
    <w:rsid w:val="004A7BBC"/>
    <w:rsid w:val="004A7DEB"/>
    <w:rsid w:val="004B0381"/>
    <w:rsid w:val="004B05B0"/>
    <w:rsid w:val="004B0CAC"/>
    <w:rsid w:val="004B19B5"/>
    <w:rsid w:val="004B1D7D"/>
    <w:rsid w:val="004B2677"/>
    <w:rsid w:val="004B3088"/>
    <w:rsid w:val="004B32A8"/>
    <w:rsid w:val="004B32F7"/>
    <w:rsid w:val="004B37BA"/>
    <w:rsid w:val="004B3A83"/>
    <w:rsid w:val="004B3DFB"/>
    <w:rsid w:val="004B460A"/>
    <w:rsid w:val="004B4F03"/>
    <w:rsid w:val="004B68C4"/>
    <w:rsid w:val="004B6B1E"/>
    <w:rsid w:val="004C0212"/>
    <w:rsid w:val="004C05F9"/>
    <w:rsid w:val="004C0B32"/>
    <w:rsid w:val="004C1573"/>
    <w:rsid w:val="004C1862"/>
    <w:rsid w:val="004C18FD"/>
    <w:rsid w:val="004C1D32"/>
    <w:rsid w:val="004C2123"/>
    <w:rsid w:val="004C2751"/>
    <w:rsid w:val="004C2864"/>
    <w:rsid w:val="004C2BFF"/>
    <w:rsid w:val="004C30A7"/>
    <w:rsid w:val="004C41A0"/>
    <w:rsid w:val="004C4681"/>
    <w:rsid w:val="004C49F0"/>
    <w:rsid w:val="004C4F8F"/>
    <w:rsid w:val="004C52CE"/>
    <w:rsid w:val="004C56BE"/>
    <w:rsid w:val="004C6779"/>
    <w:rsid w:val="004C77A7"/>
    <w:rsid w:val="004D067A"/>
    <w:rsid w:val="004D0D16"/>
    <w:rsid w:val="004D133F"/>
    <w:rsid w:val="004D2BC8"/>
    <w:rsid w:val="004D31CA"/>
    <w:rsid w:val="004D3268"/>
    <w:rsid w:val="004D374E"/>
    <w:rsid w:val="004D38D3"/>
    <w:rsid w:val="004D3991"/>
    <w:rsid w:val="004D39AE"/>
    <w:rsid w:val="004D6968"/>
    <w:rsid w:val="004D6DCA"/>
    <w:rsid w:val="004D715C"/>
    <w:rsid w:val="004D7205"/>
    <w:rsid w:val="004D7340"/>
    <w:rsid w:val="004D79E0"/>
    <w:rsid w:val="004D7FFB"/>
    <w:rsid w:val="004E0194"/>
    <w:rsid w:val="004E1325"/>
    <w:rsid w:val="004E13D4"/>
    <w:rsid w:val="004E1887"/>
    <w:rsid w:val="004E1905"/>
    <w:rsid w:val="004E1E6B"/>
    <w:rsid w:val="004E2308"/>
    <w:rsid w:val="004E2404"/>
    <w:rsid w:val="004E2628"/>
    <w:rsid w:val="004E2A2E"/>
    <w:rsid w:val="004E2F37"/>
    <w:rsid w:val="004E3BF3"/>
    <w:rsid w:val="004E4437"/>
    <w:rsid w:val="004E4A16"/>
    <w:rsid w:val="004E52AA"/>
    <w:rsid w:val="004E54DA"/>
    <w:rsid w:val="004E5811"/>
    <w:rsid w:val="004E6F11"/>
    <w:rsid w:val="004E6FA6"/>
    <w:rsid w:val="004E7DB2"/>
    <w:rsid w:val="004EE66A"/>
    <w:rsid w:val="004F0A3B"/>
    <w:rsid w:val="004F0BDB"/>
    <w:rsid w:val="004F0C21"/>
    <w:rsid w:val="004F1177"/>
    <w:rsid w:val="004F1294"/>
    <w:rsid w:val="004F16B4"/>
    <w:rsid w:val="004F1A89"/>
    <w:rsid w:val="004F1E05"/>
    <w:rsid w:val="004F20C3"/>
    <w:rsid w:val="004F2445"/>
    <w:rsid w:val="004F2773"/>
    <w:rsid w:val="004F299C"/>
    <w:rsid w:val="004F2E9D"/>
    <w:rsid w:val="004F45F2"/>
    <w:rsid w:val="004F4D12"/>
    <w:rsid w:val="004F563A"/>
    <w:rsid w:val="004F56C3"/>
    <w:rsid w:val="004F5DF9"/>
    <w:rsid w:val="004F6042"/>
    <w:rsid w:val="004F65CC"/>
    <w:rsid w:val="004F66B4"/>
    <w:rsid w:val="004F6C38"/>
    <w:rsid w:val="004F6DE1"/>
    <w:rsid w:val="004F737D"/>
    <w:rsid w:val="004F73E7"/>
    <w:rsid w:val="004F78C6"/>
    <w:rsid w:val="004F7E62"/>
    <w:rsid w:val="0050032A"/>
    <w:rsid w:val="00500584"/>
    <w:rsid w:val="005009C7"/>
    <w:rsid w:val="0050139A"/>
    <w:rsid w:val="005014F9"/>
    <w:rsid w:val="00501789"/>
    <w:rsid w:val="00501790"/>
    <w:rsid w:val="0050224C"/>
    <w:rsid w:val="005024BD"/>
    <w:rsid w:val="0050256B"/>
    <w:rsid w:val="0050298B"/>
    <w:rsid w:val="0050340D"/>
    <w:rsid w:val="005037A6"/>
    <w:rsid w:val="00503912"/>
    <w:rsid w:val="00503938"/>
    <w:rsid w:val="0050463D"/>
    <w:rsid w:val="00505A4C"/>
    <w:rsid w:val="00506818"/>
    <w:rsid w:val="0050690D"/>
    <w:rsid w:val="005072FA"/>
    <w:rsid w:val="005076BB"/>
    <w:rsid w:val="005077D1"/>
    <w:rsid w:val="005079D6"/>
    <w:rsid w:val="00510394"/>
    <w:rsid w:val="005104ED"/>
    <w:rsid w:val="00510960"/>
    <w:rsid w:val="00510A57"/>
    <w:rsid w:val="00511B82"/>
    <w:rsid w:val="0051253C"/>
    <w:rsid w:val="005128F7"/>
    <w:rsid w:val="00512D53"/>
    <w:rsid w:val="005132A8"/>
    <w:rsid w:val="00513768"/>
    <w:rsid w:val="00513C6E"/>
    <w:rsid w:val="0051477F"/>
    <w:rsid w:val="00514883"/>
    <w:rsid w:val="005154BE"/>
    <w:rsid w:val="0051571F"/>
    <w:rsid w:val="00515BBC"/>
    <w:rsid w:val="005164CD"/>
    <w:rsid w:val="00516728"/>
    <w:rsid w:val="0051674B"/>
    <w:rsid w:val="00516B66"/>
    <w:rsid w:val="00516B96"/>
    <w:rsid w:val="00516EEE"/>
    <w:rsid w:val="00516F69"/>
    <w:rsid w:val="00516FFE"/>
    <w:rsid w:val="005175CE"/>
    <w:rsid w:val="00517D94"/>
    <w:rsid w:val="005201AC"/>
    <w:rsid w:val="00520D64"/>
    <w:rsid w:val="00521DA7"/>
    <w:rsid w:val="00521DFE"/>
    <w:rsid w:val="00522127"/>
    <w:rsid w:val="00523E99"/>
    <w:rsid w:val="0052410E"/>
    <w:rsid w:val="00524710"/>
    <w:rsid w:val="00525315"/>
    <w:rsid w:val="005259D4"/>
    <w:rsid w:val="00525A84"/>
    <w:rsid w:val="00525BE2"/>
    <w:rsid w:val="005268EB"/>
    <w:rsid w:val="00526926"/>
    <w:rsid w:val="00526B87"/>
    <w:rsid w:val="00526C3D"/>
    <w:rsid w:val="005273E0"/>
    <w:rsid w:val="005276CE"/>
    <w:rsid w:val="00527D57"/>
    <w:rsid w:val="00530AE8"/>
    <w:rsid w:val="0053119E"/>
    <w:rsid w:val="0053132E"/>
    <w:rsid w:val="00531425"/>
    <w:rsid w:val="00532126"/>
    <w:rsid w:val="005327BA"/>
    <w:rsid w:val="00532993"/>
    <w:rsid w:val="00532A04"/>
    <w:rsid w:val="00533750"/>
    <w:rsid w:val="005338DF"/>
    <w:rsid w:val="0053391D"/>
    <w:rsid w:val="005347B6"/>
    <w:rsid w:val="0053498D"/>
    <w:rsid w:val="00534B33"/>
    <w:rsid w:val="005356C1"/>
    <w:rsid w:val="00535A68"/>
    <w:rsid w:val="00536923"/>
    <w:rsid w:val="00537A7D"/>
    <w:rsid w:val="0054016D"/>
    <w:rsid w:val="005402E7"/>
    <w:rsid w:val="005403AB"/>
    <w:rsid w:val="0054077F"/>
    <w:rsid w:val="00540A4E"/>
    <w:rsid w:val="00541D95"/>
    <w:rsid w:val="00541DB9"/>
    <w:rsid w:val="00542A36"/>
    <w:rsid w:val="005434D7"/>
    <w:rsid w:val="0054384E"/>
    <w:rsid w:val="00544A6E"/>
    <w:rsid w:val="00544C09"/>
    <w:rsid w:val="00545357"/>
    <w:rsid w:val="00545B8E"/>
    <w:rsid w:val="0054646D"/>
    <w:rsid w:val="00546548"/>
    <w:rsid w:val="00547069"/>
    <w:rsid w:val="0055057F"/>
    <w:rsid w:val="00550738"/>
    <w:rsid w:val="00551646"/>
    <w:rsid w:val="00551CE8"/>
    <w:rsid w:val="00551F75"/>
    <w:rsid w:val="005520B4"/>
    <w:rsid w:val="005522B9"/>
    <w:rsid w:val="00552879"/>
    <w:rsid w:val="00552F78"/>
    <w:rsid w:val="00553389"/>
    <w:rsid w:val="005539FC"/>
    <w:rsid w:val="00553D9A"/>
    <w:rsid w:val="00554D01"/>
    <w:rsid w:val="00554F4E"/>
    <w:rsid w:val="00555496"/>
    <w:rsid w:val="005555D6"/>
    <w:rsid w:val="005559BF"/>
    <w:rsid w:val="00556D01"/>
    <w:rsid w:val="00557403"/>
    <w:rsid w:val="00557405"/>
    <w:rsid w:val="00557B3A"/>
    <w:rsid w:val="00560149"/>
    <w:rsid w:val="0056038A"/>
    <w:rsid w:val="0056091A"/>
    <w:rsid w:val="00561103"/>
    <w:rsid w:val="00561B3E"/>
    <w:rsid w:val="00561C04"/>
    <w:rsid w:val="00561C8A"/>
    <w:rsid w:val="0056213B"/>
    <w:rsid w:val="00562331"/>
    <w:rsid w:val="005624BD"/>
    <w:rsid w:val="00562B21"/>
    <w:rsid w:val="00562E08"/>
    <w:rsid w:val="00562F82"/>
    <w:rsid w:val="00563591"/>
    <w:rsid w:val="0056373B"/>
    <w:rsid w:val="0056383C"/>
    <w:rsid w:val="00564913"/>
    <w:rsid w:val="00564978"/>
    <w:rsid w:val="005652D1"/>
    <w:rsid w:val="00565AD2"/>
    <w:rsid w:val="0056638F"/>
    <w:rsid w:val="005663FC"/>
    <w:rsid w:val="00566D73"/>
    <w:rsid w:val="00567C15"/>
    <w:rsid w:val="0057035E"/>
    <w:rsid w:val="00570B5A"/>
    <w:rsid w:val="00570DD6"/>
    <w:rsid w:val="0057154B"/>
    <w:rsid w:val="0057249A"/>
    <w:rsid w:val="00572580"/>
    <w:rsid w:val="00572663"/>
    <w:rsid w:val="00572EE5"/>
    <w:rsid w:val="00573B09"/>
    <w:rsid w:val="00573BD8"/>
    <w:rsid w:val="00575326"/>
    <w:rsid w:val="0057585B"/>
    <w:rsid w:val="00575FA2"/>
    <w:rsid w:val="00576256"/>
    <w:rsid w:val="005762B2"/>
    <w:rsid w:val="00576E11"/>
    <w:rsid w:val="00577B8D"/>
    <w:rsid w:val="005800D8"/>
    <w:rsid w:val="00580C15"/>
    <w:rsid w:val="00581347"/>
    <w:rsid w:val="00581492"/>
    <w:rsid w:val="00581688"/>
    <w:rsid w:val="005817F5"/>
    <w:rsid w:val="00581981"/>
    <w:rsid w:val="005819EE"/>
    <w:rsid w:val="00581D87"/>
    <w:rsid w:val="00581EA5"/>
    <w:rsid w:val="0058251E"/>
    <w:rsid w:val="00582710"/>
    <w:rsid w:val="00582E3E"/>
    <w:rsid w:val="00584482"/>
    <w:rsid w:val="005846C9"/>
    <w:rsid w:val="00584C0D"/>
    <w:rsid w:val="00584FA3"/>
    <w:rsid w:val="00585447"/>
    <w:rsid w:val="00585EEB"/>
    <w:rsid w:val="00586906"/>
    <w:rsid w:val="005872CC"/>
    <w:rsid w:val="005873EA"/>
    <w:rsid w:val="005873FC"/>
    <w:rsid w:val="00587A73"/>
    <w:rsid w:val="00587EBE"/>
    <w:rsid w:val="00590646"/>
    <w:rsid w:val="00590EAF"/>
    <w:rsid w:val="00591709"/>
    <w:rsid w:val="00591ADF"/>
    <w:rsid w:val="00592626"/>
    <w:rsid w:val="005926A6"/>
    <w:rsid w:val="00592C40"/>
    <w:rsid w:val="00592FEA"/>
    <w:rsid w:val="00593A7A"/>
    <w:rsid w:val="00593CD6"/>
    <w:rsid w:val="005941CA"/>
    <w:rsid w:val="0059549E"/>
    <w:rsid w:val="005954DF"/>
    <w:rsid w:val="005957DD"/>
    <w:rsid w:val="00595DA6"/>
    <w:rsid w:val="00596883"/>
    <w:rsid w:val="00596AF1"/>
    <w:rsid w:val="00596C72"/>
    <w:rsid w:val="00597898"/>
    <w:rsid w:val="00597AC2"/>
    <w:rsid w:val="00597CA8"/>
    <w:rsid w:val="005A0202"/>
    <w:rsid w:val="005A0528"/>
    <w:rsid w:val="005A0C51"/>
    <w:rsid w:val="005A1DF1"/>
    <w:rsid w:val="005A1E78"/>
    <w:rsid w:val="005A29E3"/>
    <w:rsid w:val="005A2A89"/>
    <w:rsid w:val="005A3B20"/>
    <w:rsid w:val="005A3F8A"/>
    <w:rsid w:val="005A445B"/>
    <w:rsid w:val="005A4A17"/>
    <w:rsid w:val="005A507E"/>
    <w:rsid w:val="005A510C"/>
    <w:rsid w:val="005A511F"/>
    <w:rsid w:val="005A5A4F"/>
    <w:rsid w:val="005A5C12"/>
    <w:rsid w:val="005A640F"/>
    <w:rsid w:val="005A6547"/>
    <w:rsid w:val="005A65CD"/>
    <w:rsid w:val="005A6A91"/>
    <w:rsid w:val="005A750C"/>
    <w:rsid w:val="005A7699"/>
    <w:rsid w:val="005B0066"/>
    <w:rsid w:val="005B018E"/>
    <w:rsid w:val="005B046F"/>
    <w:rsid w:val="005B07CB"/>
    <w:rsid w:val="005B09C8"/>
    <w:rsid w:val="005B1254"/>
    <w:rsid w:val="005B12EE"/>
    <w:rsid w:val="005B181D"/>
    <w:rsid w:val="005B1C59"/>
    <w:rsid w:val="005B20BB"/>
    <w:rsid w:val="005B3094"/>
    <w:rsid w:val="005B359A"/>
    <w:rsid w:val="005B41F1"/>
    <w:rsid w:val="005B48F0"/>
    <w:rsid w:val="005B4D36"/>
    <w:rsid w:val="005B511B"/>
    <w:rsid w:val="005B5788"/>
    <w:rsid w:val="005B58F0"/>
    <w:rsid w:val="005B5D6A"/>
    <w:rsid w:val="005B654A"/>
    <w:rsid w:val="005B6D5A"/>
    <w:rsid w:val="005B771B"/>
    <w:rsid w:val="005B785F"/>
    <w:rsid w:val="005B7C12"/>
    <w:rsid w:val="005C0A2B"/>
    <w:rsid w:val="005C13C5"/>
    <w:rsid w:val="005C1511"/>
    <w:rsid w:val="005C1659"/>
    <w:rsid w:val="005C25B5"/>
    <w:rsid w:val="005C3069"/>
    <w:rsid w:val="005C3522"/>
    <w:rsid w:val="005C36F8"/>
    <w:rsid w:val="005C3930"/>
    <w:rsid w:val="005C3E02"/>
    <w:rsid w:val="005C434E"/>
    <w:rsid w:val="005C4633"/>
    <w:rsid w:val="005C4DA7"/>
    <w:rsid w:val="005C528C"/>
    <w:rsid w:val="005C52BD"/>
    <w:rsid w:val="005C52D4"/>
    <w:rsid w:val="005C5BB0"/>
    <w:rsid w:val="005C6AB8"/>
    <w:rsid w:val="005C6B12"/>
    <w:rsid w:val="005C6D5D"/>
    <w:rsid w:val="005C6F88"/>
    <w:rsid w:val="005C7669"/>
    <w:rsid w:val="005C76D8"/>
    <w:rsid w:val="005C7D37"/>
    <w:rsid w:val="005C7DCE"/>
    <w:rsid w:val="005D0C66"/>
    <w:rsid w:val="005D0DD1"/>
    <w:rsid w:val="005D0FB4"/>
    <w:rsid w:val="005D11A2"/>
    <w:rsid w:val="005D13A4"/>
    <w:rsid w:val="005D14BE"/>
    <w:rsid w:val="005D1FC2"/>
    <w:rsid w:val="005D2ACC"/>
    <w:rsid w:val="005D2B55"/>
    <w:rsid w:val="005D3030"/>
    <w:rsid w:val="005D4928"/>
    <w:rsid w:val="005D5B63"/>
    <w:rsid w:val="005D6447"/>
    <w:rsid w:val="005D71B0"/>
    <w:rsid w:val="005E08E2"/>
    <w:rsid w:val="005E1321"/>
    <w:rsid w:val="005E15FA"/>
    <w:rsid w:val="005E162E"/>
    <w:rsid w:val="005E1666"/>
    <w:rsid w:val="005E1C1D"/>
    <w:rsid w:val="005E21A3"/>
    <w:rsid w:val="005E233F"/>
    <w:rsid w:val="005E2637"/>
    <w:rsid w:val="005E27EF"/>
    <w:rsid w:val="005E2DD4"/>
    <w:rsid w:val="005E2E3E"/>
    <w:rsid w:val="005E37A0"/>
    <w:rsid w:val="005E47F7"/>
    <w:rsid w:val="005E538B"/>
    <w:rsid w:val="005E5528"/>
    <w:rsid w:val="005E587B"/>
    <w:rsid w:val="005E60E9"/>
    <w:rsid w:val="005E6642"/>
    <w:rsid w:val="005E6C5D"/>
    <w:rsid w:val="005E6D43"/>
    <w:rsid w:val="005E7043"/>
    <w:rsid w:val="005E753C"/>
    <w:rsid w:val="005E75AD"/>
    <w:rsid w:val="005E7AC6"/>
    <w:rsid w:val="005F0676"/>
    <w:rsid w:val="005F1E76"/>
    <w:rsid w:val="005F2122"/>
    <w:rsid w:val="005F255F"/>
    <w:rsid w:val="005F2DC9"/>
    <w:rsid w:val="005F333B"/>
    <w:rsid w:val="005F34E6"/>
    <w:rsid w:val="005F37CF"/>
    <w:rsid w:val="005F4215"/>
    <w:rsid w:val="005F50D6"/>
    <w:rsid w:val="005F51D4"/>
    <w:rsid w:val="005F51F9"/>
    <w:rsid w:val="005F6148"/>
    <w:rsid w:val="005F65EF"/>
    <w:rsid w:val="005F6AE0"/>
    <w:rsid w:val="005F6C70"/>
    <w:rsid w:val="005F6E82"/>
    <w:rsid w:val="005F6F64"/>
    <w:rsid w:val="005F729C"/>
    <w:rsid w:val="005F7566"/>
    <w:rsid w:val="005F76E7"/>
    <w:rsid w:val="005F7AE3"/>
    <w:rsid w:val="005F7B0A"/>
    <w:rsid w:val="005F7B7B"/>
    <w:rsid w:val="005F7EAE"/>
    <w:rsid w:val="0060025A"/>
    <w:rsid w:val="0060085B"/>
    <w:rsid w:val="00600BC4"/>
    <w:rsid w:val="00600BD2"/>
    <w:rsid w:val="00600C49"/>
    <w:rsid w:val="006010E1"/>
    <w:rsid w:val="00601131"/>
    <w:rsid w:val="00601FBB"/>
    <w:rsid w:val="00602213"/>
    <w:rsid w:val="006026D1"/>
    <w:rsid w:val="00602B5F"/>
    <w:rsid w:val="00602EBB"/>
    <w:rsid w:val="00603459"/>
    <w:rsid w:val="00604277"/>
    <w:rsid w:val="00604447"/>
    <w:rsid w:val="0060477E"/>
    <w:rsid w:val="006048FA"/>
    <w:rsid w:val="00604CC7"/>
    <w:rsid w:val="00604DC9"/>
    <w:rsid w:val="00604FCF"/>
    <w:rsid w:val="00605362"/>
    <w:rsid w:val="0060537D"/>
    <w:rsid w:val="00605C11"/>
    <w:rsid w:val="00605D96"/>
    <w:rsid w:val="00606440"/>
    <w:rsid w:val="006078C2"/>
    <w:rsid w:val="00607A05"/>
    <w:rsid w:val="00607EFD"/>
    <w:rsid w:val="00607F2B"/>
    <w:rsid w:val="006105A2"/>
    <w:rsid w:val="0061085F"/>
    <w:rsid w:val="006113BA"/>
    <w:rsid w:val="00611810"/>
    <w:rsid w:val="0061183E"/>
    <w:rsid w:val="00611899"/>
    <w:rsid w:val="00611A86"/>
    <w:rsid w:val="0061210A"/>
    <w:rsid w:val="006126A1"/>
    <w:rsid w:val="00612ECF"/>
    <w:rsid w:val="00613538"/>
    <w:rsid w:val="006135AD"/>
    <w:rsid w:val="0061387E"/>
    <w:rsid w:val="00613B56"/>
    <w:rsid w:val="00614AA6"/>
    <w:rsid w:val="00614B9F"/>
    <w:rsid w:val="00615222"/>
    <w:rsid w:val="006152C9"/>
    <w:rsid w:val="00615A36"/>
    <w:rsid w:val="00616134"/>
    <w:rsid w:val="00616815"/>
    <w:rsid w:val="00616835"/>
    <w:rsid w:val="006171A9"/>
    <w:rsid w:val="00617518"/>
    <w:rsid w:val="00617891"/>
    <w:rsid w:val="00617F5C"/>
    <w:rsid w:val="0062051A"/>
    <w:rsid w:val="0062055A"/>
    <w:rsid w:val="00620648"/>
    <w:rsid w:val="006207E8"/>
    <w:rsid w:val="00620B7F"/>
    <w:rsid w:val="00620C94"/>
    <w:rsid w:val="006210D6"/>
    <w:rsid w:val="00621397"/>
    <w:rsid w:val="0062155F"/>
    <w:rsid w:val="006217A6"/>
    <w:rsid w:val="006219D6"/>
    <w:rsid w:val="00621B3B"/>
    <w:rsid w:val="00622B52"/>
    <w:rsid w:val="0062305D"/>
    <w:rsid w:val="00623436"/>
    <w:rsid w:val="00623498"/>
    <w:rsid w:val="006236D8"/>
    <w:rsid w:val="0062403D"/>
    <w:rsid w:val="006243BF"/>
    <w:rsid w:val="00625595"/>
    <w:rsid w:val="00625D3B"/>
    <w:rsid w:val="006260A4"/>
    <w:rsid w:val="00626502"/>
    <w:rsid w:val="00626903"/>
    <w:rsid w:val="006272FB"/>
    <w:rsid w:val="0062767A"/>
    <w:rsid w:val="00627C2F"/>
    <w:rsid w:val="00627F57"/>
    <w:rsid w:val="0063029C"/>
    <w:rsid w:val="00630464"/>
    <w:rsid w:val="006306BD"/>
    <w:rsid w:val="00630CF2"/>
    <w:rsid w:val="00630F60"/>
    <w:rsid w:val="00631549"/>
    <w:rsid w:val="006316A9"/>
    <w:rsid w:val="00632048"/>
    <w:rsid w:val="0063246D"/>
    <w:rsid w:val="0063257C"/>
    <w:rsid w:val="006328C5"/>
    <w:rsid w:val="00632D6B"/>
    <w:rsid w:val="006344FE"/>
    <w:rsid w:val="00634E98"/>
    <w:rsid w:val="00635279"/>
    <w:rsid w:val="00635B69"/>
    <w:rsid w:val="00636593"/>
    <w:rsid w:val="00640298"/>
    <w:rsid w:val="00640A36"/>
    <w:rsid w:val="00640D81"/>
    <w:rsid w:val="00640F39"/>
    <w:rsid w:val="00640F57"/>
    <w:rsid w:val="006414FF"/>
    <w:rsid w:val="00641BFD"/>
    <w:rsid w:val="00642224"/>
    <w:rsid w:val="0064233A"/>
    <w:rsid w:val="006426E9"/>
    <w:rsid w:val="006431A0"/>
    <w:rsid w:val="00643CE7"/>
    <w:rsid w:val="006443EF"/>
    <w:rsid w:val="00644475"/>
    <w:rsid w:val="006445F8"/>
    <w:rsid w:val="00644FDA"/>
    <w:rsid w:val="00645C8E"/>
    <w:rsid w:val="0064607E"/>
    <w:rsid w:val="00646360"/>
    <w:rsid w:val="00646E4B"/>
    <w:rsid w:val="0064710C"/>
    <w:rsid w:val="006477A7"/>
    <w:rsid w:val="0064799C"/>
    <w:rsid w:val="00647B47"/>
    <w:rsid w:val="00647C0B"/>
    <w:rsid w:val="00647CA5"/>
    <w:rsid w:val="0065019F"/>
    <w:rsid w:val="006501D0"/>
    <w:rsid w:val="00650242"/>
    <w:rsid w:val="00651A2B"/>
    <w:rsid w:val="006520F3"/>
    <w:rsid w:val="006522C2"/>
    <w:rsid w:val="00652486"/>
    <w:rsid w:val="006525BA"/>
    <w:rsid w:val="00652C9E"/>
    <w:rsid w:val="0065353D"/>
    <w:rsid w:val="006536A3"/>
    <w:rsid w:val="00653C85"/>
    <w:rsid w:val="006549BF"/>
    <w:rsid w:val="00654A62"/>
    <w:rsid w:val="006553B5"/>
    <w:rsid w:val="00655AAF"/>
    <w:rsid w:val="00655DFF"/>
    <w:rsid w:val="0065614D"/>
    <w:rsid w:val="00656847"/>
    <w:rsid w:val="00656A30"/>
    <w:rsid w:val="006572C6"/>
    <w:rsid w:val="00657E82"/>
    <w:rsid w:val="00660BF3"/>
    <w:rsid w:val="00660F84"/>
    <w:rsid w:val="00660F89"/>
    <w:rsid w:val="0066135B"/>
    <w:rsid w:val="00661946"/>
    <w:rsid w:val="00663029"/>
    <w:rsid w:val="00663046"/>
    <w:rsid w:val="006637FF"/>
    <w:rsid w:val="006639D3"/>
    <w:rsid w:val="00663F00"/>
    <w:rsid w:val="00664013"/>
    <w:rsid w:val="00664458"/>
    <w:rsid w:val="00664475"/>
    <w:rsid w:val="00664ECD"/>
    <w:rsid w:val="00666099"/>
    <w:rsid w:val="00666139"/>
    <w:rsid w:val="00666E77"/>
    <w:rsid w:val="00667103"/>
    <w:rsid w:val="006673E7"/>
    <w:rsid w:val="006674C2"/>
    <w:rsid w:val="00667559"/>
    <w:rsid w:val="00667C76"/>
    <w:rsid w:val="006704DD"/>
    <w:rsid w:val="00670BB3"/>
    <w:rsid w:val="00671932"/>
    <w:rsid w:val="00671E95"/>
    <w:rsid w:val="00671EE3"/>
    <w:rsid w:val="00672017"/>
    <w:rsid w:val="00672293"/>
    <w:rsid w:val="00672F74"/>
    <w:rsid w:val="006735EB"/>
    <w:rsid w:val="00673847"/>
    <w:rsid w:val="00674840"/>
    <w:rsid w:val="00674964"/>
    <w:rsid w:val="00674C6E"/>
    <w:rsid w:val="00675EF4"/>
    <w:rsid w:val="00676AFD"/>
    <w:rsid w:val="00677831"/>
    <w:rsid w:val="006779CB"/>
    <w:rsid w:val="00677A77"/>
    <w:rsid w:val="006803C4"/>
    <w:rsid w:val="00680467"/>
    <w:rsid w:val="0068087C"/>
    <w:rsid w:val="00680B7E"/>
    <w:rsid w:val="00681927"/>
    <w:rsid w:val="00681F9B"/>
    <w:rsid w:val="00682215"/>
    <w:rsid w:val="00683408"/>
    <w:rsid w:val="00683B94"/>
    <w:rsid w:val="00683CFC"/>
    <w:rsid w:val="00683F27"/>
    <w:rsid w:val="00684CA4"/>
    <w:rsid w:val="00684E72"/>
    <w:rsid w:val="00685909"/>
    <w:rsid w:val="0068599B"/>
    <w:rsid w:val="006864E8"/>
    <w:rsid w:val="00686692"/>
    <w:rsid w:val="006869EC"/>
    <w:rsid w:val="006876DE"/>
    <w:rsid w:val="00690011"/>
    <w:rsid w:val="006901E4"/>
    <w:rsid w:val="00690316"/>
    <w:rsid w:val="0069077E"/>
    <w:rsid w:val="00690CAC"/>
    <w:rsid w:val="00691571"/>
    <w:rsid w:val="006918E6"/>
    <w:rsid w:val="00692178"/>
    <w:rsid w:val="006927AE"/>
    <w:rsid w:val="00692D34"/>
    <w:rsid w:val="00693033"/>
    <w:rsid w:val="00693321"/>
    <w:rsid w:val="006934B6"/>
    <w:rsid w:val="006939A3"/>
    <w:rsid w:val="00693A8E"/>
    <w:rsid w:val="00694893"/>
    <w:rsid w:val="00694DD9"/>
    <w:rsid w:val="00695097"/>
    <w:rsid w:val="00695BE6"/>
    <w:rsid w:val="006963BC"/>
    <w:rsid w:val="00697671"/>
    <w:rsid w:val="006A0069"/>
    <w:rsid w:val="006A02A7"/>
    <w:rsid w:val="006A075A"/>
    <w:rsid w:val="006A09BE"/>
    <w:rsid w:val="006A0DCA"/>
    <w:rsid w:val="006A12B1"/>
    <w:rsid w:val="006A1E80"/>
    <w:rsid w:val="006A2935"/>
    <w:rsid w:val="006A3CAE"/>
    <w:rsid w:val="006A4E44"/>
    <w:rsid w:val="006A51E4"/>
    <w:rsid w:val="006A5B0F"/>
    <w:rsid w:val="006A5F42"/>
    <w:rsid w:val="006A5FEA"/>
    <w:rsid w:val="006A6103"/>
    <w:rsid w:val="006A65AD"/>
    <w:rsid w:val="006A6690"/>
    <w:rsid w:val="006A6813"/>
    <w:rsid w:val="006A68C5"/>
    <w:rsid w:val="006A6B84"/>
    <w:rsid w:val="006A71EB"/>
    <w:rsid w:val="006B08C6"/>
    <w:rsid w:val="006B0AB0"/>
    <w:rsid w:val="006B10ED"/>
    <w:rsid w:val="006B1342"/>
    <w:rsid w:val="006B156A"/>
    <w:rsid w:val="006B179C"/>
    <w:rsid w:val="006B186A"/>
    <w:rsid w:val="006B18A4"/>
    <w:rsid w:val="006B194C"/>
    <w:rsid w:val="006B1A86"/>
    <w:rsid w:val="006B26E3"/>
    <w:rsid w:val="006B3257"/>
    <w:rsid w:val="006B3A27"/>
    <w:rsid w:val="006B4CA3"/>
    <w:rsid w:val="006B51B2"/>
    <w:rsid w:val="006B5B2C"/>
    <w:rsid w:val="006B5C05"/>
    <w:rsid w:val="006B62A5"/>
    <w:rsid w:val="006B75A9"/>
    <w:rsid w:val="006B7B15"/>
    <w:rsid w:val="006B7FB0"/>
    <w:rsid w:val="006C0913"/>
    <w:rsid w:val="006C0D78"/>
    <w:rsid w:val="006C17A0"/>
    <w:rsid w:val="006C17D4"/>
    <w:rsid w:val="006C2CC5"/>
    <w:rsid w:val="006C3C4A"/>
    <w:rsid w:val="006C4588"/>
    <w:rsid w:val="006C4642"/>
    <w:rsid w:val="006C468E"/>
    <w:rsid w:val="006C5AAA"/>
    <w:rsid w:val="006C6780"/>
    <w:rsid w:val="006C67DA"/>
    <w:rsid w:val="006C69E6"/>
    <w:rsid w:val="006C7300"/>
    <w:rsid w:val="006C7CCE"/>
    <w:rsid w:val="006D000D"/>
    <w:rsid w:val="006D04BE"/>
    <w:rsid w:val="006D0921"/>
    <w:rsid w:val="006D0D9A"/>
    <w:rsid w:val="006D1198"/>
    <w:rsid w:val="006D18F6"/>
    <w:rsid w:val="006D1B6C"/>
    <w:rsid w:val="006D27E3"/>
    <w:rsid w:val="006D28E7"/>
    <w:rsid w:val="006D2BFA"/>
    <w:rsid w:val="006D2C83"/>
    <w:rsid w:val="006D2F95"/>
    <w:rsid w:val="006D3A60"/>
    <w:rsid w:val="006D3CFA"/>
    <w:rsid w:val="006D3DD5"/>
    <w:rsid w:val="006D4135"/>
    <w:rsid w:val="006D425F"/>
    <w:rsid w:val="006D472D"/>
    <w:rsid w:val="006D4818"/>
    <w:rsid w:val="006D49B7"/>
    <w:rsid w:val="006D6610"/>
    <w:rsid w:val="006D70F2"/>
    <w:rsid w:val="006D780E"/>
    <w:rsid w:val="006D7854"/>
    <w:rsid w:val="006D7860"/>
    <w:rsid w:val="006E09F2"/>
    <w:rsid w:val="006E1476"/>
    <w:rsid w:val="006E1990"/>
    <w:rsid w:val="006E1B4C"/>
    <w:rsid w:val="006E1DB8"/>
    <w:rsid w:val="006E1E3F"/>
    <w:rsid w:val="006E29ED"/>
    <w:rsid w:val="006E2D9C"/>
    <w:rsid w:val="006E36F2"/>
    <w:rsid w:val="006E3D54"/>
    <w:rsid w:val="006E4C6B"/>
    <w:rsid w:val="006E4F55"/>
    <w:rsid w:val="006E53E9"/>
    <w:rsid w:val="006E54A6"/>
    <w:rsid w:val="006E5777"/>
    <w:rsid w:val="006E6236"/>
    <w:rsid w:val="006E649F"/>
    <w:rsid w:val="006E721C"/>
    <w:rsid w:val="006E7556"/>
    <w:rsid w:val="006E786D"/>
    <w:rsid w:val="006F003B"/>
    <w:rsid w:val="006F12DD"/>
    <w:rsid w:val="006F20F5"/>
    <w:rsid w:val="006F2149"/>
    <w:rsid w:val="006F2599"/>
    <w:rsid w:val="006F267B"/>
    <w:rsid w:val="006F26AF"/>
    <w:rsid w:val="006F38DB"/>
    <w:rsid w:val="006F3EE2"/>
    <w:rsid w:val="006F412D"/>
    <w:rsid w:val="006F42FA"/>
    <w:rsid w:val="006F43B0"/>
    <w:rsid w:val="006F4551"/>
    <w:rsid w:val="006F461B"/>
    <w:rsid w:val="006F4798"/>
    <w:rsid w:val="006F480C"/>
    <w:rsid w:val="006F4C61"/>
    <w:rsid w:val="006F55FD"/>
    <w:rsid w:val="006F5EB6"/>
    <w:rsid w:val="006F777E"/>
    <w:rsid w:val="006F78F5"/>
    <w:rsid w:val="006F7954"/>
    <w:rsid w:val="006F7AAA"/>
    <w:rsid w:val="0070051E"/>
    <w:rsid w:val="00700CBD"/>
    <w:rsid w:val="00700E41"/>
    <w:rsid w:val="007010B9"/>
    <w:rsid w:val="0070165F"/>
    <w:rsid w:val="00701698"/>
    <w:rsid w:val="0070180C"/>
    <w:rsid w:val="00701A92"/>
    <w:rsid w:val="00701B88"/>
    <w:rsid w:val="00702125"/>
    <w:rsid w:val="00702245"/>
    <w:rsid w:val="007025B5"/>
    <w:rsid w:val="007028C7"/>
    <w:rsid w:val="007029D6"/>
    <w:rsid w:val="00702D8D"/>
    <w:rsid w:val="00703295"/>
    <w:rsid w:val="0070372D"/>
    <w:rsid w:val="00704462"/>
    <w:rsid w:val="007049A5"/>
    <w:rsid w:val="007055DF"/>
    <w:rsid w:val="007058EE"/>
    <w:rsid w:val="00705D39"/>
    <w:rsid w:val="00705D43"/>
    <w:rsid w:val="007063C9"/>
    <w:rsid w:val="0070653A"/>
    <w:rsid w:val="00706C56"/>
    <w:rsid w:val="00707396"/>
    <w:rsid w:val="0070762A"/>
    <w:rsid w:val="00707F9F"/>
    <w:rsid w:val="0071058D"/>
    <w:rsid w:val="00710C7E"/>
    <w:rsid w:val="00710EB3"/>
    <w:rsid w:val="00710F3D"/>
    <w:rsid w:val="00710FFF"/>
    <w:rsid w:val="0071215E"/>
    <w:rsid w:val="007136D9"/>
    <w:rsid w:val="00713A16"/>
    <w:rsid w:val="00714034"/>
    <w:rsid w:val="007145B4"/>
    <w:rsid w:val="00714968"/>
    <w:rsid w:val="00714A09"/>
    <w:rsid w:val="00715114"/>
    <w:rsid w:val="00715139"/>
    <w:rsid w:val="007159EC"/>
    <w:rsid w:val="007164C4"/>
    <w:rsid w:val="007166B3"/>
    <w:rsid w:val="00716ABD"/>
    <w:rsid w:val="0071708F"/>
    <w:rsid w:val="0071709D"/>
    <w:rsid w:val="00720342"/>
    <w:rsid w:val="00720EA6"/>
    <w:rsid w:val="007214E3"/>
    <w:rsid w:val="00721F24"/>
    <w:rsid w:val="00722D13"/>
    <w:rsid w:val="00722EB6"/>
    <w:rsid w:val="00723B4F"/>
    <w:rsid w:val="007242A3"/>
    <w:rsid w:val="007262AF"/>
    <w:rsid w:val="00726924"/>
    <w:rsid w:val="0072717B"/>
    <w:rsid w:val="0072781B"/>
    <w:rsid w:val="00727CC3"/>
    <w:rsid w:val="00727F52"/>
    <w:rsid w:val="0073009A"/>
    <w:rsid w:val="00730973"/>
    <w:rsid w:val="00730D94"/>
    <w:rsid w:val="007310DE"/>
    <w:rsid w:val="0073153F"/>
    <w:rsid w:val="00731741"/>
    <w:rsid w:val="007317FD"/>
    <w:rsid w:val="007321C2"/>
    <w:rsid w:val="0073225B"/>
    <w:rsid w:val="00732BBA"/>
    <w:rsid w:val="00733245"/>
    <w:rsid w:val="00733DE0"/>
    <w:rsid w:val="00734628"/>
    <w:rsid w:val="00734933"/>
    <w:rsid w:val="00734BA3"/>
    <w:rsid w:val="00734EFD"/>
    <w:rsid w:val="007350B8"/>
    <w:rsid w:val="007357C5"/>
    <w:rsid w:val="0073590A"/>
    <w:rsid w:val="00735A52"/>
    <w:rsid w:val="00735ABA"/>
    <w:rsid w:val="00735EE1"/>
    <w:rsid w:val="007366D4"/>
    <w:rsid w:val="00737779"/>
    <w:rsid w:val="00737977"/>
    <w:rsid w:val="00737AA8"/>
    <w:rsid w:val="007402A6"/>
    <w:rsid w:val="0074032D"/>
    <w:rsid w:val="0074032E"/>
    <w:rsid w:val="007405A7"/>
    <w:rsid w:val="007406E4"/>
    <w:rsid w:val="0074075A"/>
    <w:rsid w:val="00740892"/>
    <w:rsid w:val="00740D25"/>
    <w:rsid w:val="00740EDD"/>
    <w:rsid w:val="00741214"/>
    <w:rsid w:val="00741298"/>
    <w:rsid w:val="00741328"/>
    <w:rsid w:val="007417B1"/>
    <w:rsid w:val="0074214D"/>
    <w:rsid w:val="00742372"/>
    <w:rsid w:val="007435AB"/>
    <w:rsid w:val="00744F18"/>
    <w:rsid w:val="0074508F"/>
    <w:rsid w:val="00746073"/>
    <w:rsid w:val="007468EF"/>
    <w:rsid w:val="00747316"/>
    <w:rsid w:val="00747434"/>
    <w:rsid w:val="0074783D"/>
    <w:rsid w:val="00747CCD"/>
    <w:rsid w:val="00747D2C"/>
    <w:rsid w:val="00750255"/>
    <w:rsid w:val="007506AF"/>
    <w:rsid w:val="007508B8"/>
    <w:rsid w:val="00750A6C"/>
    <w:rsid w:val="00751280"/>
    <w:rsid w:val="00751D83"/>
    <w:rsid w:val="00751F8F"/>
    <w:rsid w:val="007531D3"/>
    <w:rsid w:val="00754359"/>
    <w:rsid w:val="0075654A"/>
    <w:rsid w:val="007569EA"/>
    <w:rsid w:val="00756F76"/>
    <w:rsid w:val="00757201"/>
    <w:rsid w:val="0075748A"/>
    <w:rsid w:val="007579D9"/>
    <w:rsid w:val="00757B14"/>
    <w:rsid w:val="007600C3"/>
    <w:rsid w:val="00760C85"/>
    <w:rsid w:val="00761AF2"/>
    <w:rsid w:val="00761E49"/>
    <w:rsid w:val="0076316C"/>
    <w:rsid w:val="00763C01"/>
    <w:rsid w:val="00763FAD"/>
    <w:rsid w:val="007643AB"/>
    <w:rsid w:val="00764B79"/>
    <w:rsid w:val="00764F36"/>
    <w:rsid w:val="007656AF"/>
    <w:rsid w:val="00766275"/>
    <w:rsid w:val="0076696B"/>
    <w:rsid w:val="007672C9"/>
    <w:rsid w:val="007679B9"/>
    <w:rsid w:val="00767A83"/>
    <w:rsid w:val="00767DDE"/>
    <w:rsid w:val="00771D84"/>
    <w:rsid w:val="007725B4"/>
    <w:rsid w:val="00772D94"/>
    <w:rsid w:val="00772F50"/>
    <w:rsid w:val="00773785"/>
    <w:rsid w:val="0077505F"/>
    <w:rsid w:val="00775259"/>
    <w:rsid w:val="00776216"/>
    <w:rsid w:val="007763D6"/>
    <w:rsid w:val="00776572"/>
    <w:rsid w:val="0077738D"/>
    <w:rsid w:val="007774C2"/>
    <w:rsid w:val="00777ADF"/>
    <w:rsid w:val="00780A85"/>
    <w:rsid w:val="00780C08"/>
    <w:rsid w:val="00781AD8"/>
    <w:rsid w:val="00782B72"/>
    <w:rsid w:val="00784CC4"/>
    <w:rsid w:val="00785B5F"/>
    <w:rsid w:val="00786098"/>
    <w:rsid w:val="00786EB8"/>
    <w:rsid w:val="00787D28"/>
    <w:rsid w:val="0079000C"/>
    <w:rsid w:val="00790033"/>
    <w:rsid w:val="00790B29"/>
    <w:rsid w:val="00790B3E"/>
    <w:rsid w:val="00790D7B"/>
    <w:rsid w:val="00790D93"/>
    <w:rsid w:val="007912C6"/>
    <w:rsid w:val="00791CD7"/>
    <w:rsid w:val="00791F2C"/>
    <w:rsid w:val="007923B8"/>
    <w:rsid w:val="00792D22"/>
    <w:rsid w:val="007938EF"/>
    <w:rsid w:val="0079430D"/>
    <w:rsid w:val="007953B9"/>
    <w:rsid w:val="0079697B"/>
    <w:rsid w:val="0079754C"/>
    <w:rsid w:val="007A0657"/>
    <w:rsid w:val="007A0679"/>
    <w:rsid w:val="007A0A03"/>
    <w:rsid w:val="007A0AF5"/>
    <w:rsid w:val="007A1395"/>
    <w:rsid w:val="007A17E7"/>
    <w:rsid w:val="007A22E9"/>
    <w:rsid w:val="007A24A2"/>
    <w:rsid w:val="007A24EB"/>
    <w:rsid w:val="007A25CC"/>
    <w:rsid w:val="007A282D"/>
    <w:rsid w:val="007A331E"/>
    <w:rsid w:val="007A3B34"/>
    <w:rsid w:val="007A3BD0"/>
    <w:rsid w:val="007A455D"/>
    <w:rsid w:val="007A4C6D"/>
    <w:rsid w:val="007A4F2F"/>
    <w:rsid w:val="007A578F"/>
    <w:rsid w:val="007A644F"/>
    <w:rsid w:val="007A65FC"/>
    <w:rsid w:val="007A67A3"/>
    <w:rsid w:val="007A6B97"/>
    <w:rsid w:val="007A6FEB"/>
    <w:rsid w:val="007A7336"/>
    <w:rsid w:val="007A7CE5"/>
    <w:rsid w:val="007B02C3"/>
    <w:rsid w:val="007B04E7"/>
    <w:rsid w:val="007B0681"/>
    <w:rsid w:val="007B07CA"/>
    <w:rsid w:val="007B0C6A"/>
    <w:rsid w:val="007B19CE"/>
    <w:rsid w:val="007B1E12"/>
    <w:rsid w:val="007B1E53"/>
    <w:rsid w:val="007B201C"/>
    <w:rsid w:val="007B3291"/>
    <w:rsid w:val="007B3771"/>
    <w:rsid w:val="007B5385"/>
    <w:rsid w:val="007B547C"/>
    <w:rsid w:val="007B5806"/>
    <w:rsid w:val="007B63C3"/>
    <w:rsid w:val="007B63FB"/>
    <w:rsid w:val="007B668E"/>
    <w:rsid w:val="007B70C3"/>
    <w:rsid w:val="007B7A0C"/>
    <w:rsid w:val="007B7C23"/>
    <w:rsid w:val="007B7FFE"/>
    <w:rsid w:val="007C0255"/>
    <w:rsid w:val="007C052A"/>
    <w:rsid w:val="007C09C8"/>
    <w:rsid w:val="007C0C22"/>
    <w:rsid w:val="007C13ED"/>
    <w:rsid w:val="007C1651"/>
    <w:rsid w:val="007C19EA"/>
    <w:rsid w:val="007C1A8C"/>
    <w:rsid w:val="007C22AA"/>
    <w:rsid w:val="007C22CA"/>
    <w:rsid w:val="007C2346"/>
    <w:rsid w:val="007C2707"/>
    <w:rsid w:val="007C2DD4"/>
    <w:rsid w:val="007C33CF"/>
    <w:rsid w:val="007C3543"/>
    <w:rsid w:val="007C36CB"/>
    <w:rsid w:val="007C608B"/>
    <w:rsid w:val="007C62E7"/>
    <w:rsid w:val="007C6623"/>
    <w:rsid w:val="007C671E"/>
    <w:rsid w:val="007C6AA3"/>
    <w:rsid w:val="007C7457"/>
    <w:rsid w:val="007D011C"/>
    <w:rsid w:val="007D0D04"/>
    <w:rsid w:val="007D1573"/>
    <w:rsid w:val="007D1CB4"/>
    <w:rsid w:val="007D1F1A"/>
    <w:rsid w:val="007D3011"/>
    <w:rsid w:val="007D3195"/>
    <w:rsid w:val="007D3572"/>
    <w:rsid w:val="007D3850"/>
    <w:rsid w:val="007D3FCB"/>
    <w:rsid w:val="007D4064"/>
    <w:rsid w:val="007D501A"/>
    <w:rsid w:val="007D50A0"/>
    <w:rsid w:val="007D5105"/>
    <w:rsid w:val="007D53CD"/>
    <w:rsid w:val="007D6377"/>
    <w:rsid w:val="007D6528"/>
    <w:rsid w:val="007D699F"/>
    <w:rsid w:val="007D6AF4"/>
    <w:rsid w:val="007E01AF"/>
    <w:rsid w:val="007E02CE"/>
    <w:rsid w:val="007E103C"/>
    <w:rsid w:val="007E1221"/>
    <w:rsid w:val="007E24B8"/>
    <w:rsid w:val="007E2A27"/>
    <w:rsid w:val="007E300C"/>
    <w:rsid w:val="007E3133"/>
    <w:rsid w:val="007E313C"/>
    <w:rsid w:val="007E3282"/>
    <w:rsid w:val="007E3995"/>
    <w:rsid w:val="007E39F0"/>
    <w:rsid w:val="007E3F65"/>
    <w:rsid w:val="007E4AD7"/>
    <w:rsid w:val="007E50D9"/>
    <w:rsid w:val="007E5253"/>
    <w:rsid w:val="007E5648"/>
    <w:rsid w:val="007E57A5"/>
    <w:rsid w:val="007E5B0E"/>
    <w:rsid w:val="007E5CB8"/>
    <w:rsid w:val="007E6065"/>
    <w:rsid w:val="007E61F7"/>
    <w:rsid w:val="007E6339"/>
    <w:rsid w:val="007E650F"/>
    <w:rsid w:val="007E666A"/>
    <w:rsid w:val="007E681E"/>
    <w:rsid w:val="007E68F6"/>
    <w:rsid w:val="007E6ACE"/>
    <w:rsid w:val="007E6B0B"/>
    <w:rsid w:val="007E6B84"/>
    <w:rsid w:val="007E6D39"/>
    <w:rsid w:val="007E6EF9"/>
    <w:rsid w:val="007E7814"/>
    <w:rsid w:val="007E7972"/>
    <w:rsid w:val="007E7C59"/>
    <w:rsid w:val="007E7EDE"/>
    <w:rsid w:val="007F0511"/>
    <w:rsid w:val="007F087C"/>
    <w:rsid w:val="007F1FC9"/>
    <w:rsid w:val="007F2093"/>
    <w:rsid w:val="007F2AE5"/>
    <w:rsid w:val="007F2B8F"/>
    <w:rsid w:val="007F31E1"/>
    <w:rsid w:val="007F3400"/>
    <w:rsid w:val="007F370B"/>
    <w:rsid w:val="007F3AC5"/>
    <w:rsid w:val="007F49A4"/>
    <w:rsid w:val="007F4DCC"/>
    <w:rsid w:val="007F5188"/>
    <w:rsid w:val="007F52E1"/>
    <w:rsid w:val="007F53A1"/>
    <w:rsid w:val="007F56C3"/>
    <w:rsid w:val="007F5EA8"/>
    <w:rsid w:val="007F5FEB"/>
    <w:rsid w:val="007F6AB0"/>
    <w:rsid w:val="007F6F12"/>
    <w:rsid w:val="007F77AD"/>
    <w:rsid w:val="00800178"/>
    <w:rsid w:val="0080072D"/>
    <w:rsid w:val="00800A85"/>
    <w:rsid w:val="00800C84"/>
    <w:rsid w:val="0080257D"/>
    <w:rsid w:val="008025AE"/>
    <w:rsid w:val="00802670"/>
    <w:rsid w:val="00803615"/>
    <w:rsid w:val="0080375F"/>
    <w:rsid w:val="00803805"/>
    <w:rsid w:val="00803812"/>
    <w:rsid w:val="00803EA8"/>
    <w:rsid w:val="00803EA9"/>
    <w:rsid w:val="00803F6B"/>
    <w:rsid w:val="008040EC"/>
    <w:rsid w:val="00804A56"/>
    <w:rsid w:val="00804C68"/>
    <w:rsid w:val="008052B1"/>
    <w:rsid w:val="00805337"/>
    <w:rsid w:val="0080582D"/>
    <w:rsid w:val="00805832"/>
    <w:rsid w:val="008059CD"/>
    <w:rsid w:val="00805AB1"/>
    <w:rsid w:val="00805D11"/>
    <w:rsid w:val="00805F72"/>
    <w:rsid w:val="0080756C"/>
    <w:rsid w:val="00807941"/>
    <w:rsid w:val="00807FAE"/>
    <w:rsid w:val="0081009E"/>
    <w:rsid w:val="00810322"/>
    <w:rsid w:val="00810325"/>
    <w:rsid w:val="00811243"/>
    <w:rsid w:val="00811AF4"/>
    <w:rsid w:val="00811E3F"/>
    <w:rsid w:val="0081220D"/>
    <w:rsid w:val="00812758"/>
    <w:rsid w:val="008131BE"/>
    <w:rsid w:val="00813520"/>
    <w:rsid w:val="00813F88"/>
    <w:rsid w:val="00814B36"/>
    <w:rsid w:val="0081517D"/>
    <w:rsid w:val="008152DB"/>
    <w:rsid w:val="00815792"/>
    <w:rsid w:val="00815C9B"/>
    <w:rsid w:val="00815F59"/>
    <w:rsid w:val="008168D8"/>
    <w:rsid w:val="008168DD"/>
    <w:rsid w:val="00816B57"/>
    <w:rsid w:val="00816D49"/>
    <w:rsid w:val="008203A8"/>
    <w:rsid w:val="00821833"/>
    <w:rsid w:val="00822212"/>
    <w:rsid w:val="00822C89"/>
    <w:rsid w:val="008241C6"/>
    <w:rsid w:val="008243C9"/>
    <w:rsid w:val="00824831"/>
    <w:rsid w:val="008251AB"/>
    <w:rsid w:val="008255A4"/>
    <w:rsid w:val="008257ED"/>
    <w:rsid w:val="00825ABA"/>
    <w:rsid w:val="008275D0"/>
    <w:rsid w:val="008278E9"/>
    <w:rsid w:val="0083086E"/>
    <w:rsid w:val="00830FF6"/>
    <w:rsid w:val="008311F1"/>
    <w:rsid w:val="00831204"/>
    <w:rsid w:val="00831208"/>
    <w:rsid w:val="00831253"/>
    <w:rsid w:val="008313BC"/>
    <w:rsid w:val="008322C9"/>
    <w:rsid w:val="0083279B"/>
    <w:rsid w:val="00832B4A"/>
    <w:rsid w:val="00832B94"/>
    <w:rsid w:val="00832FB1"/>
    <w:rsid w:val="008332D5"/>
    <w:rsid w:val="0083385A"/>
    <w:rsid w:val="00833B44"/>
    <w:rsid w:val="00833D61"/>
    <w:rsid w:val="00833D71"/>
    <w:rsid w:val="0083414A"/>
    <w:rsid w:val="00835378"/>
    <w:rsid w:val="00835A02"/>
    <w:rsid w:val="00836387"/>
    <w:rsid w:val="00836E21"/>
    <w:rsid w:val="0083705E"/>
    <w:rsid w:val="008372F5"/>
    <w:rsid w:val="00837428"/>
    <w:rsid w:val="0083782E"/>
    <w:rsid w:val="0083796E"/>
    <w:rsid w:val="00840481"/>
    <w:rsid w:val="00840BF1"/>
    <w:rsid w:val="008414B4"/>
    <w:rsid w:val="00841859"/>
    <w:rsid w:val="00842420"/>
    <w:rsid w:val="008429CF"/>
    <w:rsid w:val="00843638"/>
    <w:rsid w:val="00843883"/>
    <w:rsid w:val="0084405B"/>
    <w:rsid w:val="008443C4"/>
    <w:rsid w:val="008446E2"/>
    <w:rsid w:val="0084493A"/>
    <w:rsid w:val="00844CEC"/>
    <w:rsid w:val="00844E0E"/>
    <w:rsid w:val="008454BE"/>
    <w:rsid w:val="00845630"/>
    <w:rsid w:val="00845869"/>
    <w:rsid w:val="00845896"/>
    <w:rsid w:val="00845B40"/>
    <w:rsid w:val="008461D0"/>
    <w:rsid w:val="008466CC"/>
    <w:rsid w:val="0084708B"/>
    <w:rsid w:val="00847E19"/>
    <w:rsid w:val="00850CD3"/>
    <w:rsid w:val="0085112C"/>
    <w:rsid w:val="00851263"/>
    <w:rsid w:val="0085183E"/>
    <w:rsid w:val="00852FCF"/>
    <w:rsid w:val="008536D6"/>
    <w:rsid w:val="00853766"/>
    <w:rsid w:val="00854E60"/>
    <w:rsid w:val="00854F1F"/>
    <w:rsid w:val="00855F5F"/>
    <w:rsid w:val="0085639E"/>
    <w:rsid w:val="00856B1B"/>
    <w:rsid w:val="0085724C"/>
    <w:rsid w:val="008574D7"/>
    <w:rsid w:val="00857D58"/>
    <w:rsid w:val="008601A9"/>
    <w:rsid w:val="00860C62"/>
    <w:rsid w:val="0086157D"/>
    <w:rsid w:val="00861895"/>
    <w:rsid w:val="008622AA"/>
    <w:rsid w:val="00862ACD"/>
    <w:rsid w:val="00862BA0"/>
    <w:rsid w:val="00863708"/>
    <w:rsid w:val="008638A1"/>
    <w:rsid w:val="00863971"/>
    <w:rsid w:val="00863DEB"/>
    <w:rsid w:val="00863EE5"/>
    <w:rsid w:val="008647FE"/>
    <w:rsid w:val="0086494C"/>
    <w:rsid w:val="00864D34"/>
    <w:rsid w:val="00864D69"/>
    <w:rsid w:val="0086517F"/>
    <w:rsid w:val="008651F9"/>
    <w:rsid w:val="00865B0D"/>
    <w:rsid w:val="0086664D"/>
    <w:rsid w:val="00867351"/>
    <w:rsid w:val="00867652"/>
    <w:rsid w:val="00867756"/>
    <w:rsid w:val="00870713"/>
    <w:rsid w:val="0087179D"/>
    <w:rsid w:val="00871B33"/>
    <w:rsid w:val="00871D88"/>
    <w:rsid w:val="00871DC0"/>
    <w:rsid w:val="00872512"/>
    <w:rsid w:val="00872949"/>
    <w:rsid w:val="00872BBF"/>
    <w:rsid w:val="00872BE4"/>
    <w:rsid w:val="00872DA0"/>
    <w:rsid w:val="00872F40"/>
    <w:rsid w:val="008730BB"/>
    <w:rsid w:val="00873E83"/>
    <w:rsid w:val="00873EE6"/>
    <w:rsid w:val="008748BC"/>
    <w:rsid w:val="008748E2"/>
    <w:rsid w:val="00874D66"/>
    <w:rsid w:val="008753F7"/>
    <w:rsid w:val="008756B5"/>
    <w:rsid w:val="008758AF"/>
    <w:rsid w:val="00875D39"/>
    <w:rsid w:val="00876C17"/>
    <w:rsid w:val="00876E49"/>
    <w:rsid w:val="00877167"/>
    <w:rsid w:val="00877391"/>
    <w:rsid w:val="0087781F"/>
    <w:rsid w:val="008778C5"/>
    <w:rsid w:val="00877B4E"/>
    <w:rsid w:val="0088157A"/>
    <w:rsid w:val="00881678"/>
    <w:rsid w:val="00881D8A"/>
    <w:rsid w:val="008833F1"/>
    <w:rsid w:val="00883C32"/>
    <w:rsid w:val="00883CD5"/>
    <w:rsid w:val="00883E9B"/>
    <w:rsid w:val="00884360"/>
    <w:rsid w:val="00884ADD"/>
    <w:rsid w:val="00885CDD"/>
    <w:rsid w:val="0088616D"/>
    <w:rsid w:val="008862EF"/>
    <w:rsid w:val="008874C6"/>
    <w:rsid w:val="008877B1"/>
    <w:rsid w:val="00887874"/>
    <w:rsid w:val="00887B8D"/>
    <w:rsid w:val="00887E41"/>
    <w:rsid w:val="0089054E"/>
    <w:rsid w:val="008907FD"/>
    <w:rsid w:val="00890F02"/>
    <w:rsid w:val="008920B9"/>
    <w:rsid w:val="00892887"/>
    <w:rsid w:val="00892D75"/>
    <w:rsid w:val="00893BB7"/>
    <w:rsid w:val="008941DB"/>
    <w:rsid w:val="008944F8"/>
    <w:rsid w:val="00894546"/>
    <w:rsid w:val="008954D8"/>
    <w:rsid w:val="00895940"/>
    <w:rsid w:val="00895C7B"/>
    <w:rsid w:val="00895E31"/>
    <w:rsid w:val="0089695D"/>
    <w:rsid w:val="0089712D"/>
    <w:rsid w:val="0089733D"/>
    <w:rsid w:val="008979DB"/>
    <w:rsid w:val="008A07A8"/>
    <w:rsid w:val="008A0E9B"/>
    <w:rsid w:val="008A0F8E"/>
    <w:rsid w:val="008A16EA"/>
    <w:rsid w:val="008A19CD"/>
    <w:rsid w:val="008A2862"/>
    <w:rsid w:val="008A2C5D"/>
    <w:rsid w:val="008A2E6C"/>
    <w:rsid w:val="008A2F60"/>
    <w:rsid w:val="008A3046"/>
    <w:rsid w:val="008A3DF9"/>
    <w:rsid w:val="008A5209"/>
    <w:rsid w:val="008A547E"/>
    <w:rsid w:val="008A5B1F"/>
    <w:rsid w:val="008A5DDC"/>
    <w:rsid w:val="008A5E8A"/>
    <w:rsid w:val="008A5EE7"/>
    <w:rsid w:val="008A5FC8"/>
    <w:rsid w:val="008A66F4"/>
    <w:rsid w:val="008A7254"/>
    <w:rsid w:val="008A7474"/>
    <w:rsid w:val="008B060F"/>
    <w:rsid w:val="008B0B42"/>
    <w:rsid w:val="008B0D56"/>
    <w:rsid w:val="008B131B"/>
    <w:rsid w:val="008B1A4F"/>
    <w:rsid w:val="008B1A8B"/>
    <w:rsid w:val="008B1C5D"/>
    <w:rsid w:val="008B1F29"/>
    <w:rsid w:val="008B2929"/>
    <w:rsid w:val="008B2BB7"/>
    <w:rsid w:val="008B2CE0"/>
    <w:rsid w:val="008B2E67"/>
    <w:rsid w:val="008B31F9"/>
    <w:rsid w:val="008B3A74"/>
    <w:rsid w:val="008B3BD2"/>
    <w:rsid w:val="008B3C40"/>
    <w:rsid w:val="008B428B"/>
    <w:rsid w:val="008B47F3"/>
    <w:rsid w:val="008B4A65"/>
    <w:rsid w:val="008B4E9B"/>
    <w:rsid w:val="008B50DF"/>
    <w:rsid w:val="008B5B23"/>
    <w:rsid w:val="008B5B36"/>
    <w:rsid w:val="008B5D4D"/>
    <w:rsid w:val="008B60D9"/>
    <w:rsid w:val="008B6162"/>
    <w:rsid w:val="008B6593"/>
    <w:rsid w:val="008B65D2"/>
    <w:rsid w:val="008B706F"/>
    <w:rsid w:val="008B7732"/>
    <w:rsid w:val="008C04DF"/>
    <w:rsid w:val="008C082D"/>
    <w:rsid w:val="008C1041"/>
    <w:rsid w:val="008C1880"/>
    <w:rsid w:val="008C1897"/>
    <w:rsid w:val="008C1971"/>
    <w:rsid w:val="008C2AD0"/>
    <w:rsid w:val="008C2FA8"/>
    <w:rsid w:val="008C31AE"/>
    <w:rsid w:val="008C3BC3"/>
    <w:rsid w:val="008C452F"/>
    <w:rsid w:val="008C4AF5"/>
    <w:rsid w:val="008C4B80"/>
    <w:rsid w:val="008C5036"/>
    <w:rsid w:val="008C5399"/>
    <w:rsid w:val="008C62E2"/>
    <w:rsid w:val="008C644C"/>
    <w:rsid w:val="008C6827"/>
    <w:rsid w:val="008C6874"/>
    <w:rsid w:val="008C6AC2"/>
    <w:rsid w:val="008C7098"/>
    <w:rsid w:val="008C74B6"/>
    <w:rsid w:val="008C798F"/>
    <w:rsid w:val="008C7A3E"/>
    <w:rsid w:val="008D00FE"/>
    <w:rsid w:val="008D2147"/>
    <w:rsid w:val="008D2298"/>
    <w:rsid w:val="008D2AC6"/>
    <w:rsid w:val="008D2CAF"/>
    <w:rsid w:val="008D303A"/>
    <w:rsid w:val="008D3ACE"/>
    <w:rsid w:val="008D3C0D"/>
    <w:rsid w:val="008D3C88"/>
    <w:rsid w:val="008D3DE1"/>
    <w:rsid w:val="008D4E7E"/>
    <w:rsid w:val="008D51CC"/>
    <w:rsid w:val="008D648F"/>
    <w:rsid w:val="008D6B57"/>
    <w:rsid w:val="008D6C14"/>
    <w:rsid w:val="008D76C3"/>
    <w:rsid w:val="008D7A55"/>
    <w:rsid w:val="008E0BE2"/>
    <w:rsid w:val="008E0CD1"/>
    <w:rsid w:val="008E10AE"/>
    <w:rsid w:val="008E1CB2"/>
    <w:rsid w:val="008E31A9"/>
    <w:rsid w:val="008E4F95"/>
    <w:rsid w:val="008E530B"/>
    <w:rsid w:val="008E5366"/>
    <w:rsid w:val="008E5533"/>
    <w:rsid w:val="008E737B"/>
    <w:rsid w:val="008E775F"/>
    <w:rsid w:val="008F1A30"/>
    <w:rsid w:val="008F1C6E"/>
    <w:rsid w:val="008F1FC1"/>
    <w:rsid w:val="008F2238"/>
    <w:rsid w:val="008F2691"/>
    <w:rsid w:val="008F2DF6"/>
    <w:rsid w:val="008F2E3D"/>
    <w:rsid w:val="008F330B"/>
    <w:rsid w:val="008F35DC"/>
    <w:rsid w:val="008F478E"/>
    <w:rsid w:val="008F4D52"/>
    <w:rsid w:val="008F4E41"/>
    <w:rsid w:val="008F5276"/>
    <w:rsid w:val="008F6222"/>
    <w:rsid w:val="008F665E"/>
    <w:rsid w:val="008F670B"/>
    <w:rsid w:val="008F7A00"/>
    <w:rsid w:val="00900C1C"/>
    <w:rsid w:val="00900F65"/>
    <w:rsid w:val="0090112C"/>
    <w:rsid w:val="009015BF"/>
    <w:rsid w:val="009029B0"/>
    <w:rsid w:val="009039B0"/>
    <w:rsid w:val="0090408D"/>
    <w:rsid w:val="00904580"/>
    <w:rsid w:val="00904757"/>
    <w:rsid w:val="00904B36"/>
    <w:rsid w:val="00904C80"/>
    <w:rsid w:val="00904E6B"/>
    <w:rsid w:val="00904FCB"/>
    <w:rsid w:val="009056EC"/>
    <w:rsid w:val="00905E74"/>
    <w:rsid w:val="00906538"/>
    <w:rsid w:val="00906EEC"/>
    <w:rsid w:val="0090701B"/>
    <w:rsid w:val="009100CF"/>
    <w:rsid w:val="0091038F"/>
    <w:rsid w:val="00910AE9"/>
    <w:rsid w:val="009113C8"/>
    <w:rsid w:val="00912037"/>
    <w:rsid w:val="009129EF"/>
    <w:rsid w:val="0091310B"/>
    <w:rsid w:val="00913531"/>
    <w:rsid w:val="0091384B"/>
    <w:rsid w:val="009139BE"/>
    <w:rsid w:val="00913F33"/>
    <w:rsid w:val="00914204"/>
    <w:rsid w:val="0091423B"/>
    <w:rsid w:val="00914306"/>
    <w:rsid w:val="00914392"/>
    <w:rsid w:val="009143B2"/>
    <w:rsid w:val="00914B05"/>
    <w:rsid w:val="00915068"/>
    <w:rsid w:val="00915C7E"/>
    <w:rsid w:val="009165E1"/>
    <w:rsid w:val="009166AF"/>
    <w:rsid w:val="00917862"/>
    <w:rsid w:val="009206C0"/>
    <w:rsid w:val="00922606"/>
    <w:rsid w:val="00922791"/>
    <w:rsid w:val="00922D31"/>
    <w:rsid w:val="009239F9"/>
    <w:rsid w:val="00923F34"/>
    <w:rsid w:val="0092559F"/>
    <w:rsid w:val="009256C7"/>
    <w:rsid w:val="00925C6F"/>
    <w:rsid w:val="0092607C"/>
    <w:rsid w:val="00926081"/>
    <w:rsid w:val="0092675A"/>
    <w:rsid w:val="00930389"/>
    <w:rsid w:val="0093068A"/>
    <w:rsid w:val="00930B95"/>
    <w:rsid w:val="00930F94"/>
    <w:rsid w:val="009310DB"/>
    <w:rsid w:val="00931141"/>
    <w:rsid w:val="009316EE"/>
    <w:rsid w:val="009317C2"/>
    <w:rsid w:val="00931C86"/>
    <w:rsid w:val="009320A4"/>
    <w:rsid w:val="00932289"/>
    <w:rsid w:val="00932771"/>
    <w:rsid w:val="00932A03"/>
    <w:rsid w:val="00934D3B"/>
    <w:rsid w:val="00935224"/>
    <w:rsid w:val="00935665"/>
    <w:rsid w:val="00935B30"/>
    <w:rsid w:val="00936A4E"/>
    <w:rsid w:val="00936DAF"/>
    <w:rsid w:val="00936E77"/>
    <w:rsid w:val="009370ED"/>
    <w:rsid w:val="00937965"/>
    <w:rsid w:val="0094038F"/>
    <w:rsid w:val="0094067C"/>
    <w:rsid w:val="00940AE9"/>
    <w:rsid w:val="00940C55"/>
    <w:rsid w:val="00941580"/>
    <w:rsid w:val="00942962"/>
    <w:rsid w:val="00943006"/>
    <w:rsid w:val="00943F32"/>
    <w:rsid w:val="00943F94"/>
    <w:rsid w:val="00944A06"/>
    <w:rsid w:val="00944E0C"/>
    <w:rsid w:val="00945998"/>
    <w:rsid w:val="00945CE8"/>
    <w:rsid w:val="00946B10"/>
    <w:rsid w:val="00946C48"/>
    <w:rsid w:val="00946D8B"/>
    <w:rsid w:val="00946DD8"/>
    <w:rsid w:val="00946EFF"/>
    <w:rsid w:val="00946F6E"/>
    <w:rsid w:val="009474C2"/>
    <w:rsid w:val="0094777A"/>
    <w:rsid w:val="00947A98"/>
    <w:rsid w:val="0095083A"/>
    <w:rsid w:val="00950D81"/>
    <w:rsid w:val="00951A2E"/>
    <w:rsid w:val="00951BD9"/>
    <w:rsid w:val="009528A2"/>
    <w:rsid w:val="00952A05"/>
    <w:rsid w:val="00953831"/>
    <w:rsid w:val="00953F58"/>
    <w:rsid w:val="009543EB"/>
    <w:rsid w:val="00954978"/>
    <w:rsid w:val="00954B1B"/>
    <w:rsid w:val="009566FF"/>
    <w:rsid w:val="00957B9C"/>
    <w:rsid w:val="00957C86"/>
    <w:rsid w:val="0096019A"/>
    <w:rsid w:val="00960F15"/>
    <w:rsid w:val="00961A98"/>
    <w:rsid w:val="009620E6"/>
    <w:rsid w:val="009623AB"/>
    <w:rsid w:val="009628F8"/>
    <w:rsid w:val="00962AFE"/>
    <w:rsid w:val="009631BA"/>
    <w:rsid w:val="009631C3"/>
    <w:rsid w:val="00963456"/>
    <w:rsid w:val="0096378F"/>
    <w:rsid w:val="00963EA1"/>
    <w:rsid w:val="00964131"/>
    <w:rsid w:val="00964206"/>
    <w:rsid w:val="00965380"/>
    <w:rsid w:val="009656EE"/>
    <w:rsid w:val="00965871"/>
    <w:rsid w:val="00965E26"/>
    <w:rsid w:val="009663C6"/>
    <w:rsid w:val="0096643C"/>
    <w:rsid w:val="00966F17"/>
    <w:rsid w:val="00967ED7"/>
    <w:rsid w:val="00970139"/>
    <w:rsid w:val="00970A6B"/>
    <w:rsid w:val="00971154"/>
    <w:rsid w:val="00971171"/>
    <w:rsid w:val="00971251"/>
    <w:rsid w:val="009713C6"/>
    <w:rsid w:val="00971D9B"/>
    <w:rsid w:val="00972156"/>
    <w:rsid w:val="00972EC5"/>
    <w:rsid w:val="009731EC"/>
    <w:rsid w:val="009732E9"/>
    <w:rsid w:val="00973586"/>
    <w:rsid w:val="009737D9"/>
    <w:rsid w:val="00973C29"/>
    <w:rsid w:val="00973F7E"/>
    <w:rsid w:val="0097505B"/>
    <w:rsid w:val="009758E3"/>
    <w:rsid w:val="009763C4"/>
    <w:rsid w:val="00976C4F"/>
    <w:rsid w:val="009772F1"/>
    <w:rsid w:val="009778B8"/>
    <w:rsid w:val="00977A6B"/>
    <w:rsid w:val="009803F1"/>
    <w:rsid w:val="0098062F"/>
    <w:rsid w:val="009807B4"/>
    <w:rsid w:val="0098182A"/>
    <w:rsid w:val="009828C6"/>
    <w:rsid w:val="00982964"/>
    <w:rsid w:val="00982D78"/>
    <w:rsid w:val="00983A84"/>
    <w:rsid w:val="00983B4C"/>
    <w:rsid w:val="00983DFB"/>
    <w:rsid w:val="009843E2"/>
    <w:rsid w:val="009844F7"/>
    <w:rsid w:val="00984753"/>
    <w:rsid w:val="00984AA1"/>
    <w:rsid w:val="00985462"/>
    <w:rsid w:val="00985463"/>
    <w:rsid w:val="0098582B"/>
    <w:rsid w:val="00985947"/>
    <w:rsid w:val="00985FE7"/>
    <w:rsid w:val="00986029"/>
    <w:rsid w:val="009861AC"/>
    <w:rsid w:val="0099079E"/>
    <w:rsid w:val="0099136B"/>
    <w:rsid w:val="0099188F"/>
    <w:rsid w:val="0099189A"/>
    <w:rsid w:val="00991F5D"/>
    <w:rsid w:val="0099281E"/>
    <w:rsid w:val="00992870"/>
    <w:rsid w:val="009930B9"/>
    <w:rsid w:val="009934E2"/>
    <w:rsid w:val="00993AB6"/>
    <w:rsid w:val="00993DDC"/>
    <w:rsid w:val="00994079"/>
    <w:rsid w:val="00994175"/>
    <w:rsid w:val="009944DF"/>
    <w:rsid w:val="00994F59"/>
    <w:rsid w:val="00995933"/>
    <w:rsid w:val="00995FFD"/>
    <w:rsid w:val="00996A15"/>
    <w:rsid w:val="00997F4B"/>
    <w:rsid w:val="009A0B5D"/>
    <w:rsid w:val="009A0E32"/>
    <w:rsid w:val="009A1301"/>
    <w:rsid w:val="009A244C"/>
    <w:rsid w:val="009A2BBB"/>
    <w:rsid w:val="009A2C08"/>
    <w:rsid w:val="009A2CD1"/>
    <w:rsid w:val="009A35A6"/>
    <w:rsid w:val="009A3612"/>
    <w:rsid w:val="009A3884"/>
    <w:rsid w:val="009A3F81"/>
    <w:rsid w:val="009A4059"/>
    <w:rsid w:val="009A44C8"/>
    <w:rsid w:val="009A4579"/>
    <w:rsid w:val="009A45B0"/>
    <w:rsid w:val="009A4755"/>
    <w:rsid w:val="009A4EAB"/>
    <w:rsid w:val="009A5BCC"/>
    <w:rsid w:val="009A5F58"/>
    <w:rsid w:val="009A6A6F"/>
    <w:rsid w:val="009A735F"/>
    <w:rsid w:val="009B04F1"/>
    <w:rsid w:val="009B07DC"/>
    <w:rsid w:val="009B08FB"/>
    <w:rsid w:val="009B1226"/>
    <w:rsid w:val="009B13B9"/>
    <w:rsid w:val="009B177C"/>
    <w:rsid w:val="009B18A9"/>
    <w:rsid w:val="009B1AD4"/>
    <w:rsid w:val="009B1B69"/>
    <w:rsid w:val="009B1D67"/>
    <w:rsid w:val="009B3317"/>
    <w:rsid w:val="009B47EE"/>
    <w:rsid w:val="009B500C"/>
    <w:rsid w:val="009B533B"/>
    <w:rsid w:val="009B5A67"/>
    <w:rsid w:val="009B6084"/>
    <w:rsid w:val="009B65D5"/>
    <w:rsid w:val="009B65D8"/>
    <w:rsid w:val="009B7570"/>
    <w:rsid w:val="009C0336"/>
    <w:rsid w:val="009C0D8E"/>
    <w:rsid w:val="009C0DCE"/>
    <w:rsid w:val="009C1051"/>
    <w:rsid w:val="009C137B"/>
    <w:rsid w:val="009C16FB"/>
    <w:rsid w:val="009C1772"/>
    <w:rsid w:val="009C17DA"/>
    <w:rsid w:val="009C18CC"/>
    <w:rsid w:val="009C1C22"/>
    <w:rsid w:val="009C1F5C"/>
    <w:rsid w:val="009C1F80"/>
    <w:rsid w:val="009C2C62"/>
    <w:rsid w:val="009C2FC1"/>
    <w:rsid w:val="009C37B1"/>
    <w:rsid w:val="009C3AFB"/>
    <w:rsid w:val="009C3B95"/>
    <w:rsid w:val="009C3C80"/>
    <w:rsid w:val="009C470D"/>
    <w:rsid w:val="009C4CD0"/>
    <w:rsid w:val="009C5CA0"/>
    <w:rsid w:val="009C638B"/>
    <w:rsid w:val="009C7998"/>
    <w:rsid w:val="009C7AEF"/>
    <w:rsid w:val="009C7DCE"/>
    <w:rsid w:val="009D05E0"/>
    <w:rsid w:val="009D199C"/>
    <w:rsid w:val="009D1F22"/>
    <w:rsid w:val="009D217F"/>
    <w:rsid w:val="009D2594"/>
    <w:rsid w:val="009D29E9"/>
    <w:rsid w:val="009D3626"/>
    <w:rsid w:val="009D3B66"/>
    <w:rsid w:val="009D443F"/>
    <w:rsid w:val="009D655A"/>
    <w:rsid w:val="009D68FB"/>
    <w:rsid w:val="009D6EE3"/>
    <w:rsid w:val="009D6FBB"/>
    <w:rsid w:val="009D72FC"/>
    <w:rsid w:val="009D771F"/>
    <w:rsid w:val="009D7BA9"/>
    <w:rsid w:val="009D7CD5"/>
    <w:rsid w:val="009E04B3"/>
    <w:rsid w:val="009E0780"/>
    <w:rsid w:val="009E0DFC"/>
    <w:rsid w:val="009E12EA"/>
    <w:rsid w:val="009E1880"/>
    <w:rsid w:val="009E1A06"/>
    <w:rsid w:val="009E1A85"/>
    <w:rsid w:val="009E247B"/>
    <w:rsid w:val="009E36A5"/>
    <w:rsid w:val="009E3E4F"/>
    <w:rsid w:val="009E41A0"/>
    <w:rsid w:val="009E442B"/>
    <w:rsid w:val="009E46AE"/>
    <w:rsid w:val="009E5252"/>
    <w:rsid w:val="009E5B74"/>
    <w:rsid w:val="009E644A"/>
    <w:rsid w:val="009E6E9A"/>
    <w:rsid w:val="009E7C14"/>
    <w:rsid w:val="009F0803"/>
    <w:rsid w:val="009F094B"/>
    <w:rsid w:val="009F0A01"/>
    <w:rsid w:val="009F14DF"/>
    <w:rsid w:val="009F1B50"/>
    <w:rsid w:val="009F1EFE"/>
    <w:rsid w:val="009F1F1A"/>
    <w:rsid w:val="009F2D3D"/>
    <w:rsid w:val="009F3B2B"/>
    <w:rsid w:val="009F3CA2"/>
    <w:rsid w:val="009F3EA2"/>
    <w:rsid w:val="009F419C"/>
    <w:rsid w:val="009F43E0"/>
    <w:rsid w:val="009F486D"/>
    <w:rsid w:val="009F49B2"/>
    <w:rsid w:val="009F52C1"/>
    <w:rsid w:val="009F52CE"/>
    <w:rsid w:val="009F59BC"/>
    <w:rsid w:val="009F5EB6"/>
    <w:rsid w:val="009F62D9"/>
    <w:rsid w:val="009F6F37"/>
    <w:rsid w:val="00A007E1"/>
    <w:rsid w:val="00A00C12"/>
    <w:rsid w:val="00A011E2"/>
    <w:rsid w:val="00A016F4"/>
    <w:rsid w:val="00A01D7B"/>
    <w:rsid w:val="00A01FC1"/>
    <w:rsid w:val="00A0211B"/>
    <w:rsid w:val="00A037C8"/>
    <w:rsid w:val="00A03AB2"/>
    <w:rsid w:val="00A03AC2"/>
    <w:rsid w:val="00A03C7D"/>
    <w:rsid w:val="00A03FAB"/>
    <w:rsid w:val="00A04583"/>
    <w:rsid w:val="00A04B94"/>
    <w:rsid w:val="00A04CCE"/>
    <w:rsid w:val="00A04D6C"/>
    <w:rsid w:val="00A053A2"/>
    <w:rsid w:val="00A055A5"/>
    <w:rsid w:val="00A059F8"/>
    <w:rsid w:val="00A05DD6"/>
    <w:rsid w:val="00A06074"/>
    <w:rsid w:val="00A0626C"/>
    <w:rsid w:val="00A06502"/>
    <w:rsid w:val="00A07A85"/>
    <w:rsid w:val="00A07E04"/>
    <w:rsid w:val="00A1067D"/>
    <w:rsid w:val="00A1077A"/>
    <w:rsid w:val="00A108E0"/>
    <w:rsid w:val="00A10938"/>
    <w:rsid w:val="00A10977"/>
    <w:rsid w:val="00A113C1"/>
    <w:rsid w:val="00A116EB"/>
    <w:rsid w:val="00A11EA9"/>
    <w:rsid w:val="00A12068"/>
    <w:rsid w:val="00A120B9"/>
    <w:rsid w:val="00A1260A"/>
    <w:rsid w:val="00A1264F"/>
    <w:rsid w:val="00A12A7C"/>
    <w:rsid w:val="00A1330E"/>
    <w:rsid w:val="00A138DE"/>
    <w:rsid w:val="00A13C2E"/>
    <w:rsid w:val="00A140F7"/>
    <w:rsid w:val="00A1448C"/>
    <w:rsid w:val="00A14C15"/>
    <w:rsid w:val="00A14F1F"/>
    <w:rsid w:val="00A15328"/>
    <w:rsid w:val="00A15D7C"/>
    <w:rsid w:val="00A16688"/>
    <w:rsid w:val="00A1791D"/>
    <w:rsid w:val="00A17CF5"/>
    <w:rsid w:val="00A203CB"/>
    <w:rsid w:val="00A204BC"/>
    <w:rsid w:val="00A210D2"/>
    <w:rsid w:val="00A215A8"/>
    <w:rsid w:val="00A21CD7"/>
    <w:rsid w:val="00A22790"/>
    <w:rsid w:val="00A22822"/>
    <w:rsid w:val="00A22CC2"/>
    <w:rsid w:val="00A2334F"/>
    <w:rsid w:val="00A2351C"/>
    <w:rsid w:val="00A23838"/>
    <w:rsid w:val="00A23944"/>
    <w:rsid w:val="00A2400F"/>
    <w:rsid w:val="00A243B7"/>
    <w:rsid w:val="00A25337"/>
    <w:rsid w:val="00A25E59"/>
    <w:rsid w:val="00A25FA0"/>
    <w:rsid w:val="00A2627D"/>
    <w:rsid w:val="00A2678B"/>
    <w:rsid w:val="00A278CE"/>
    <w:rsid w:val="00A30B98"/>
    <w:rsid w:val="00A31884"/>
    <w:rsid w:val="00A31A3C"/>
    <w:rsid w:val="00A320C1"/>
    <w:rsid w:val="00A321B6"/>
    <w:rsid w:val="00A32E8A"/>
    <w:rsid w:val="00A33F37"/>
    <w:rsid w:val="00A342AB"/>
    <w:rsid w:val="00A34481"/>
    <w:rsid w:val="00A34A91"/>
    <w:rsid w:val="00A34AE0"/>
    <w:rsid w:val="00A34DE6"/>
    <w:rsid w:val="00A34F8A"/>
    <w:rsid w:val="00A356F4"/>
    <w:rsid w:val="00A35A96"/>
    <w:rsid w:val="00A35C5C"/>
    <w:rsid w:val="00A35E95"/>
    <w:rsid w:val="00A361CA"/>
    <w:rsid w:val="00A36AB7"/>
    <w:rsid w:val="00A374EB"/>
    <w:rsid w:val="00A3768F"/>
    <w:rsid w:val="00A40131"/>
    <w:rsid w:val="00A402A1"/>
    <w:rsid w:val="00A41D8A"/>
    <w:rsid w:val="00A4274E"/>
    <w:rsid w:val="00A440FE"/>
    <w:rsid w:val="00A44175"/>
    <w:rsid w:val="00A44D8F"/>
    <w:rsid w:val="00A45A85"/>
    <w:rsid w:val="00A46260"/>
    <w:rsid w:val="00A464DE"/>
    <w:rsid w:val="00A46777"/>
    <w:rsid w:val="00A46CF2"/>
    <w:rsid w:val="00A46E8E"/>
    <w:rsid w:val="00A46F7D"/>
    <w:rsid w:val="00A47184"/>
    <w:rsid w:val="00A475B0"/>
    <w:rsid w:val="00A47C8E"/>
    <w:rsid w:val="00A502C3"/>
    <w:rsid w:val="00A50455"/>
    <w:rsid w:val="00A50D22"/>
    <w:rsid w:val="00A50E14"/>
    <w:rsid w:val="00A50F20"/>
    <w:rsid w:val="00A51233"/>
    <w:rsid w:val="00A512C3"/>
    <w:rsid w:val="00A51CDD"/>
    <w:rsid w:val="00A5223C"/>
    <w:rsid w:val="00A522C3"/>
    <w:rsid w:val="00A528B0"/>
    <w:rsid w:val="00A52DCE"/>
    <w:rsid w:val="00A53477"/>
    <w:rsid w:val="00A542C1"/>
    <w:rsid w:val="00A54E22"/>
    <w:rsid w:val="00A55140"/>
    <w:rsid w:val="00A55F68"/>
    <w:rsid w:val="00A562CA"/>
    <w:rsid w:val="00A5664F"/>
    <w:rsid w:val="00A56787"/>
    <w:rsid w:val="00A5694E"/>
    <w:rsid w:val="00A571AE"/>
    <w:rsid w:val="00A571FE"/>
    <w:rsid w:val="00A575B4"/>
    <w:rsid w:val="00A5796A"/>
    <w:rsid w:val="00A57DDC"/>
    <w:rsid w:val="00A60300"/>
    <w:rsid w:val="00A60395"/>
    <w:rsid w:val="00A60929"/>
    <w:rsid w:val="00A60F0B"/>
    <w:rsid w:val="00A61063"/>
    <w:rsid w:val="00A61836"/>
    <w:rsid w:val="00A61B26"/>
    <w:rsid w:val="00A61D1D"/>
    <w:rsid w:val="00A61D8E"/>
    <w:rsid w:val="00A61EE9"/>
    <w:rsid w:val="00A622F0"/>
    <w:rsid w:val="00A6287E"/>
    <w:rsid w:val="00A63507"/>
    <w:rsid w:val="00A63733"/>
    <w:rsid w:val="00A64A3F"/>
    <w:rsid w:val="00A64DC9"/>
    <w:rsid w:val="00A65280"/>
    <w:rsid w:val="00A65624"/>
    <w:rsid w:val="00A656EC"/>
    <w:rsid w:val="00A658A4"/>
    <w:rsid w:val="00A65A83"/>
    <w:rsid w:val="00A6710A"/>
    <w:rsid w:val="00A67354"/>
    <w:rsid w:val="00A675BB"/>
    <w:rsid w:val="00A677C4"/>
    <w:rsid w:val="00A70DF7"/>
    <w:rsid w:val="00A711F0"/>
    <w:rsid w:val="00A71593"/>
    <w:rsid w:val="00A71EFB"/>
    <w:rsid w:val="00A72644"/>
    <w:rsid w:val="00A72B79"/>
    <w:rsid w:val="00A73268"/>
    <w:rsid w:val="00A73BD7"/>
    <w:rsid w:val="00A742C7"/>
    <w:rsid w:val="00A743AB"/>
    <w:rsid w:val="00A7453E"/>
    <w:rsid w:val="00A753C0"/>
    <w:rsid w:val="00A75510"/>
    <w:rsid w:val="00A75908"/>
    <w:rsid w:val="00A760F1"/>
    <w:rsid w:val="00A761E5"/>
    <w:rsid w:val="00A76D45"/>
    <w:rsid w:val="00A77212"/>
    <w:rsid w:val="00A77C2C"/>
    <w:rsid w:val="00A80062"/>
    <w:rsid w:val="00A80110"/>
    <w:rsid w:val="00A8095B"/>
    <w:rsid w:val="00A80F27"/>
    <w:rsid w:val="00A80F6B"/>
    <w:rsid w:val="00A8182F"/>
    <w:rsid w:val="00A81C19"/>
    <w:rsid w:val="00A82146"/>
    <w:rsid w:val="00A82545"/>
    <w:rsid w:val="00A82683"/>
    <w:rsid w:val="00A82B55"/>
    <w:rsid w:val="00A82C68"/>
    <w:rsid w:val="00A831D9"/>
    <w:rsid w:val="00A83508"/>
    <w:rsid w:val="00A84F12"/>
    <w:rsid w:val="00A856EB"/>
    <w:rsid w:val="00A86236"/>
    <w:rsid w:val="00A875E3"/>
    <w:rsid w:val="00A87694"/>
    <w:rsid w:val="00A877CA"/>
    <w:rsid w:val="00A9022E"/>
    <w:rsid w:val="00A902D4"/>
    <w:rsid w:val="00A9079C"/>
    <w:rsid w:val="00A90C0D"/>
    <w:rsid w:val="00A90FFB"/>
    <w:rsid w:val="00A91257"/>
    <w:rsid w:val="00A9209F"/>
    <w:rsid w:val="00A9235A"/>
    <w:rsid w:val="00A92C0D"/>
    <w:rsid w:val="00A92EB1"/>
    <w:rsid w:val="00A93011"/>
    <w:rsid w:val="00A93BE0"/>
    <w:rsid w:val="00A93C25"/>
    <w:rsid w:val="00A93E1B"/>
    <w:rsid w:val="00A9408B"/>
    <w:rsid w:val="00A942E6"/>
    <w:rsid w:val="00A9464D"/>
    <w:rsid w:val="00A94974"/>
    <w:rsid w:val="00A94DD9"/>
    <w:rsid w:val="00A9539C"/>
    <w:rsid w:val="00A95683"/>
    <w:rsid w:val="00A9641B"/>
    <w:rsid w:val="00A9643B"/>
    <w:rsid w:val="00A967CF"/>
    <w:rsid w:val="00A96E21"/>
    <w:rsid w:val="00A96E34"/>
    <w:rsid w:val="00A979B1"/>
    <w:rsid w:val="00AA0AD4"/>
    <w:rsid w:val="00AA1165"/>
    <w:rsid w:val="00AA12CF"/>
    <w:rsid w:val="00AA1480"/>
    <w:rsid w:val="00AA1C10"/>
    <w:rsid w:val="00AA1E32"/>
    <w:rsid w:val="00AA2601"/>
    <w:rsid w:val="00AA2720"/>
    <w:rsid w:val="00AA2A10"/>
    <w:rsid w:val="00AA2F7E"/>
    <w:rsid w:val="00AA3467"/>
    <w:rsid w:val="00AA3682"/>
    <w:rsid w:val="00AA397F"/>
    <w:rsid w:val="00AA3F31"/>
    <w:rsid w:val="00AA437A"/>
    <w:rsid w:val="00AA4625"/>
    <w:rsid w:val="00AA5517"/>
    <w:rsid w:val="00AA6BB6"/>
    <w:rsid w:val="00AA7470"/>
    <w:rsid w:val="00AA7BCE"/>
    <w:rsid w:val="00AA7BF3"/>
    <w:rsid w:val="00AA7D57"/>
    <w:rsid w:val="00AB02E9"/>
    <w:rsid w:val="00AB10EA"/>
    <w:rsid w:val="00AB16B3"/>
    <w:rsid w:val="00AB1EFA"/>
    <w:rsid w:val="00AB1F1A"/>
    <w:rsid w:val="00AB2EE7"/>
    <w:rsid w:val="00AB31D7"/>
    <w:rsid w:val="00AB33AA"/>
    <w:rsid w:val="00AB3F0D"/>
    <w:rsid w:val="00AB4639"/>
    <w:rsid w:val="00AB48EC"/>
    <w:rsid w:val="00AB53E4"/>
    <w:rsid w:val="00AB5467"/>
    <w:rsid w:val="00AB5488"/>
    <w:rsid w:val="00AB6007"/>
    <w:rsid w:val="00AB6EAC"/>
    <w:rsid w:val="00AB7724"/>
    <w:rsid w:val="00AC00D2"/>
    <w:rsid w:val="00AC0699"/>
    <w:rsid w:val="00AC191A"/>
    <w:rsid w:val="00AC252B"/>
    <w:rsid w:val="00AC2BEF"/>
    <w:rsid w:val="00AC2F08"/>
    <w:rsid w:val="00AC3031"/>
    <w:rsid w:val="00AC32BC"/>
    <w:rsid w:val="00AC35B2"/>
    <w:rsid w:val="00AC3CBD"/>
    <w:rsid w:val="00AC4B39"/>
    <w:rsid w:val="00AC4F34"/>
    <w:rsid w:val="00AC50BC"/>
    <w:rsid w:val="00AC5259"/>
    <w:rsid w:val="00AC6104"/>
    <w:rsid w:val="00AC63AC"/>
    <w:rsid w:val="00AC6EC2"/>
    <w:rsid w:val="00AC6FBC"/>
    <w:rsid w:val="00AC6FC6"/>
    <w:rsid w:val="00AD0265"/>
    <w:rsid w:val="00AD047A"/>
    <w:rsid w:val="00AD0DE9"/>
    <w:rsid w:val="00AD10C5"/>
    <w:rsid w:val="00AD13C0"/>
    <w:rsid w:val="00AD1F3E"/>
    <w:rsid w:val="00AD2036"/>
    <w:rsid w:val="00AD22E3"/>
    <w:rsid w:val="00AD2971"/>
    <w:rsid w:val="00AD4439"/>
    <w:rsid w:val="00AD5FE2"/>
    <w:rsid w:val="00AD76F2"/>
    <w:rsid w:val="00AD7D03"/>
    <w:rsid w:val="00AE1224"/>
    <w:rsid w:val="00AE12C5"/>
    <w:rsid w:val="00AE18A3"/>
    <w:rsid w:val="00AE1B0D"/>
    <w:rsid w:val="00AE1DBB"/>
    <w:rsid w:val="00AE2AA5"/>
    <w:rsid w:val="00AE3190"/>
    <w:rsid w:val="00AE3505"/>
    <w:rsid w:val="00AE3756"/>
    <w:rsid w:val="00AE3A4B"/>
    <w:rsid w:val="00AE3A63"/>
    <w:rsid w:val="00AE4572"/>
    <w:rsid w:val="00AE4755"/>
    <w:rsid w:val="00AE53FF"/>
    <w:rsid w:val="00AE5416"/>
    <w:rsid w:val="00AE5435"/>
    <w:rsid w:val="00AE5C7D"/>
    <w:rsid w:val="00AE62F6"/>
    <w:rsid w:val="00AE63B2"/>
    <w:rsid w:val="00AE645C"/>
    <w:rsid w:val="00AE7127"/>
    <w:rsid w:val="00AE71E0"/>
    <w:rsid w:val="00AE749F"/>
    <w:rsid w:val="00AE7DED"/>
    <w:rsid w:val="00AF0595"/>
    <w:rsid w:val="00AF10FA"/>
    <w:rsid w:val="00AF2255"/>
    <w:rsid w:val="00AF2918"/>
    <w:rsid w:val="00AF313A"/>
    <w:rsid w:val="00AF3ABE"/>
    <w:rsid w:val="00AF4889"/>
    <w:rsid w:val="00AF49C5"/>
    <w:rsid w:val="00AF52E0"/>
    <w:rsid w:val="00AF5615"/>
    <w:rsid w:val="00AF588B"/>
    <w:rsid w:val="00AF6079"/>
    <w:rsid w:val="00AF6286"/>
    <w:rsid w:val="00AF6959"/>
    <w:rsid w:val="00AF72FD"/>
    <w:rsid w:val="00AF7408"/>
    <w:rsid w:val="00AF7AC8"/>
    <w:rsid w:val="00AF7F9A"/>
    <w:rsid w:val="00B00107"/>
    <w:rsid w:val="00B00520"/>
    <w:rsid w:val="00B00B25"/>
    <w:rsid w:val="00B00F8E"/>
    <w:rsid w:val="00B014D0"/>
    <w:rsid w:val="00B020E0"/>
    <w:rsid w:val="00B0226D"/>
    <w:rsid w:val="00B028A5"/>
    <w:rsid w:val="00B02CD1"/>
    <w:rsid w:val="00B03137"/>
    <w:rsid w:val="00B03B39"/>
    <w:rsid w:val="00B03CB0"/>
    <w:rsid w:val="00B041A9"/>
    <w:rsid w:val="00B04350"/>
    <w:rsid w:val="00B0465E"/>
    <w:rsid w:val="00B04F0C"/>
    <w:rsid w:val="00B0515F"/>
    <w:rsid w:val="00B05CBC"/>
    <w:rsid w:val="00B06363"/>
    <w:rsid w:val="00B06A70"/>
    <w:rsid w:val="00B06B41"/>
    <w:rsid w:val="00B06BA8"/>
    <w:rsid w:val="00B06D0F"/>
    <w:rsid w:val="00B075E6"/>
    <w:rsid w:val="00B076BD"/>
    <w:rsid w:val="00B07A6A"/>
    <w:rsid w:val="00B07B44"/>
    <w:rsid w:val="00B07BE6"/>
    <w:rsid w:val="00B10A7B"/>
    <w:rsid w:val="00B10BBD"/>
    <w:rsid w:val="00B1122A"/>
    <w:rsid w:val="00B11638"/>
    <w:rsid w:val="00B1199E"/>
    <w:rsid w:val="00B1218F"/>
    <w:rsid w:val="00B122CE"/>
    <w:rsid w:val="00B12341"/>
    <w:rsid w:val="00B129B3"/>
    <w:rsid w:val="00B13262"/>
    <w:rsid w:val="00B1340D"/>
    <w:rsid w:val="00B135A4"/>
    <w:rsid w:val="00B13E3E"/>
    <w:rsid w:val="00B14140"/>
    <w:rsid w:val="00B145CD"/>
    <w:rsid w:val="00B14791"/>
    <w:rsid w:val="00B14AC6"/>
    <w:rsid w:val="00B14BE0"/>
    <w:rsid w:val="00B14C20"/>
    <w:rsid w:val="00B14E56"/>
    <w:rsid w:val="00B16238"/>
    <w:rsid w:val="00B168B5"/>
    <w:rsid w:val="00B173B2"/>
    <w:rsid w:val="00B2005F"/>
    <w:rsid w:val="00B20164"/>
    <w:rsid w:val="00B202C7"/>
    <w:rsid w:val="00B203F3"/>
    <w:rsid w:val="00B2101D"/>
    <w:rsid w:val="00B210D6"/>
    <w:rsid w:val="00B21628"/>
    <w:rsid w:val="00B23939"/>
    <w:rsid w:val="00B23F81"/>
    <w:rsid w:val="00B23F8B"/>
    <w:rsid w:val="00B24204"/>
    <w:rsid w:val="00B24EB1"/>
    <w:rsid w:val="00B2518B"/>
    <w:rsid w:val="00B259B3"/>
    <w:rsid w:val="00B25B73"/>
    <w:rsid w:val="00B2680C"/>
    <w:rsid w:val="00B26930"/>
    <w:rsid w:val="00B276A4"/>
    <w:rsid w:val="00B27724"/>
    <w:rsid w:val="00B27905"/>
    <w:rsid w:val="00B27E80"/>
    <w:rsid w:val="00B3027F"/>
    <w:rsid w:val="00B306F3"/>
    <w:rsid w:val="00B30AAD"/>
    <w:rsid w:val="00B30BC2"/>
    <w:rsid w:val="00B30C63"/>
    <w:rsid w:val="00B30F3D"/>
    <w:rsid w:val="00B315B3"/>
    <w:rsid w:val="00B31645"/>
    <w:rsid w:val="00B32AAE"/>
    <w:rsid w:val="00B32C06"/>
    <w:rsid w:val="00B32E8B"/>
    <w:rsid w:val="00B33711"/>
    <w:rsid w:val="00B339BC"/>
    <w:rsid w:val="00B33D65"/>
    <w:rsid w:val="00B33EA5"/>
    <w:rsid w:val="00B33F5C"/>
    <w:rsid w:val="00B340AB"/>
    <w:rsid w:val="00B34514"/>
    <w:rsid w:val="00B34550"/>
    <w:rsid w:val="00B34674"/>
    <w:rsid w:val="00B34ED7"/>
    <w:rsid w:val="00B34F46"/>
    <w:rsid w:val="00B35482"/>
    <w:rsid w:val="00B35F95"/>
    <w:rsid w:val="00B3622D"/>
    <w:rsid w:val="00B36B18"/>
    <w:rsid w:val="00B36C69"/>
    <w:rsid w:val="00B36D81"/>
    <w:rsid w:val="00B36F29"/>
    <w:rsid w:val="00B3755C"/>
    <w:rsid w:val="00B37837"/>
    <w:rsid w:val="00B37938"/>
    <w:rsid w:val="00B379BC"/>
    <w:rsid w:val="00B37D7D"/>
    <w:rsid w:val="00B37F7E"/>
    <w:rsid w:val="00B40375"/>
    <w:rsid w:val="00B405E4"/>
    <w:rsid w:val="00B412BD"/>
    <w:rsid w:val="00B419E4"/>
    <w:rsid w:val="00B41C6A"/>
    <w:rsid w:val="00B42043"/>
    <w:rsid w:val="00B432A0"/>
    <w:rsid w:val="00B4424E"/>
    <w:rsid w:val="00B44753"/>
    <w:rsid w:val="00B45088"/>
    <w:rsid w:val="00B45473"/>
    <w:rsid w:val="00B45613"/>
    <w:rsid w:val="00B457B8"/>
    <w:rsid w:val="00B45F25"/>
    <w:rsid w:val="00B462A7"/>
    <w:rsid w:val="00B4738B"/>
    <w:rsid w:val="00B476AF"/>
    <w:rsid w:val="00B4772D"/>
    <w:rsid w:val="00B47CC4"/>
    <w:rsid w:val="00B5124B"/>
    <w:rsid w:val="00B517F7"/>
    <w:rsid w:val="00B518E5"/>
    <w:rsid w:val="00B51AE9"/>
    <w:rsid w:val="00B51C75"/>
    <w:rsid w:val="00B51EBF"/>
    <w:rsid w:val="00B52AFC"/>
    <w:rsid w:val="00B52B41"/>
    <w:rsid w:val="00B52C97"/>
    <w:rsid w:val="00B52EE0"/>
    <w:rsid w:val="00B52EFE"/>
    <w:rsid w:val="00B535A3"/>
    <w:rsid w:val="00B539CF"/>
    <w:rsid w:val="00B53D80"/>
    <w:rsid w:val="00B53FA1"/>
    <w:rsid w:val="00B54E35"/>
    <w:rsid w:val="00B56016"/>
    <w:rsid w:val="00B562D1"/>
    <w:rsid w:val="00B568B8"/>
    <w:rsid w:val="00B56CDC"/>
    <w:rsid w:val="00B56E01"/>
    <w:rsid w:val="00B56F07"/>
    <w:rsid w:val="00B570B9"/>
    <w:rsid w:val="00B5715D"/>
    <w:rsid w:val="00B57479"/>
    <w:rsid w:val="00B60331"/>
    <w:rsid w:val="00B607A0"/>
    <w:rsid w:val="00B60A8A"/>
    <w:rsid w:val="00B60DCA"/>
    <w:rsid w:val="00B61824"/>
    <w:rsid w:val="00B6244F"/>
    <w:rsid w:val="00B62BAE"/>
    <w:rsid w:val="00B62C84"/>
    <w:rsid w:val="00B6305A"/>
    <w:rsid w:val="00B63483"/>
    <w:rsid w:val="00B6369D"/>
    <w:rsid w:val="00B63C73"/>
    <w:rsid w:val="00B642C5"/>
    <w:rsid w:val="00B660B9"/>
    <w:rsid w:val="00B66329"/>
    <w:rsid w:val="00B66F3E"/>
    <w:rsid w:val="00B66FC2"/>
    <w:rsid w:val="00B672B3"/>
    <w:rsid w:val="00B678CC"/>
    <w:rsid w:val="00B678DB"/>
    <w:rsid w:val="00B67C5C"/>
    <w:rsid w:val="00B70404"/>
    <w:rsid w:val="00B712C3"/>
    <w:rsid w:val="00B713FD"/>
    <w:rsid w:val="00B72A25"/>
    <w:rsid w:val="00B72F55"/>
    <w:rsid w:val="00B730E0"/>
    <w:rsid w:val="00B7367C"/>
    <w:rsid w:val="00B75204"/>
    <w:rsid w:val="00B7615E"/>
    <w:rsid w:val="00B76B5C"/>
    <w:rsid w:val="00B76DB6"/>
    <w:rsid w:val="00B76EA0"/>
    <w:rsid w:val="00B775B0"/>
    <w:rsid w:val="00B77761"/>
    <w:rsid w:val="00B77D22"/>
    <w:rsid w:val="00B77DBF"/>
    <w:rsid w:val="00B801A6"/>
    <w:rsid w:val="00B80269"/>
    <w:rsid w:val="00B8044D"/>
    <w:rsid w:val="00B81030"/>
    <w:rsid w:val="00B810DF"/>
    <w:rsid w:val="00B818A6"/>
    <w:rsid w:val="00B81983"/>
    <w:rsid w:val="00B819AC"/>
    <w:rsid w:val="00B81FBB"/>
    <w:rsid w:val="00B823AE"/>
    <w:rsid w:val="00B827FD"/>
    <w:rsid w:val="00B837C2"/>
    <w:rsid w:val="00B84851"/>
    <w:rsid w:val="00B8533F"/>
    <w:rsid w:val="00B85414"/>
    <w:rsid w:val="00B8591C"/>
    <w:rsid w:val="00B863A8"/>
    <w:rsid w:val="00B86760"/>
    <w:rsid w:val="00B8706B"/>
    <w:rsid w:val="00B8772A"/>
    <w:rsid w:val="00B902B9"/>
    <w:rsid w:val="00B9049B"/>
    <w:rsid w:val="00B90708"/>
    <w:rsid w:val="00B90A68"/>
    <w:rsid w:val="00B90D26"/>
    <w:rsid w:val="00B910E0"/>
    <w:rsid w:val="00B91319"/>
    <w:rsid w:val="00B91E6E"/>
    <w:rsid w:val="00B925A9"/>
    <w:rsid w:val="00B929CF"/>
    <w:rsid w:val="00B92C59"/>
    <w:rsid w:val="00B92D3D"/>
    <w:rsid w:val="00B93112"/>
    <w:rsid w:val="00B931AD"/>
    <w:rsid w:val="00B93BA2"/>
    <w:rsid w:val="00B93D60"/>
    <w:rsid w:val="00B943EA"/>
    <w:rsid w:val="00B950F0"/>
    <w:rsid w:val="00B95B21"/>
    <w:rsid w:val="00B95BFE"/>
    <w:rsid w:val="00B96063"/>
    <w:rsid w:val="00B961CB"/>
    <w:rsid w:val="00B96C22"/>
    <w:rsid w:val="00B972D3"/>
    <w:rsid w:val="00B97669"/>
    <w:rsid w:val="00B97C29"/>
    <w:rsid w:val="00BA0098"/>
    <w:rsid w:val="00BA036D"/>
    <w:rsid w:val="00BA0965"/>
    <w:rsid w:val="00BA1705"/>
    <w:rsid w:val="00BA2132"/>
    <w:rsid w:val="00BA22D3"/>
    <w:rsid w:val="00BA2524"/>
    <w:rsid w:val="00BA3049"/>
    <w:rsid w:val="00BA3224"/>
    <w:rsid w:val="00BA4295"/>
    <w:rsid w:val="00BA456F"/>
    <w:rsid w:val="00BA493D"/>
    <w:rsid w:val="00BA4D69"/>
    <w:rsid w:val="00BA5352"/>
    <w:rsid w:val="00BA5B58"/>
    <w:rsid w:val="00BA659C"/>
    <w:rsid w:val="00BA728C"/>
    <w:rsid w:val="00BA73D4"/>
    <w:rsid w:val="00BA74F1"/>
    <w:rsid w:val="00BA78DC"/>
    <w:rsid w:val="00BA7C4B"/>
    <w:rsid w:val="00BB0200"/>
    <w:rsid w:val="00BB0275"/>
    <w:rsid w:val="00BB0338"/>
    <w:rsid w:val="00BB0479"/>
    <w:rsid w:val="00BB0AB1"/>
    <w:rsid w:val="00BB0AD4"/>
    <w:rsid w:val="00BB0FF8"/>
    <w:rsid w:val="00BB1260"/>
    <w:rsid w:val="00BB168A"/>
    <w:rsid w:val="00BB186A"/>
    <w:rsid w:val="00BB19E4"/>
    <w:rsid w:val="00BB230F"/>
    <w:rsid w:val="00BB2496"/>
    <w:rsid w:val="00BB24A8"/>
    <w:rsid w:val="00BB2765"/>
    <w:rsid w:val="00BB3136"/>
    <w:rsid w:val="00BB3497"/>
    <w:rsid w:val="00BB3940"/>
    <w:rsid w:val="00BB4389"/>
    <w:rsid w:val="00BB506A"/>
    <w:rsid w:val="00BB5587"/>
    <w:rsid w:val="00BB5BBC"/>
    <w:rsid w:val="00BB5F6F"/>
    <w:rsid w:val="00BB611F"/>
    <w:rsid w:val="00BB61BE"/>
    <w:rsid w:val="00BB6313"/>
    <w:rsid w:val="00BB64A9"/>
    <w:rsid w:val="00BB6B61"/>
    <w:rsid w:val="00BB7091"/>
    <w:rsid w:val="00BB7191"/>
    <w:rsid w:val="00BB76D3"/>
    <w:rsid w:val="00BB7FBE"/>
    <w:rsid w:val="00BC0922"/>
    <w:rsid w:val="00BC1712"/>
    <w:rsid w:val="00BC19AD"/>
    <w:rsid w:val="00BC1B16"/>
    <w:rsid w:val="00BC1B26"/>
    <w:rsid w:val="00BC1F08"/>
    <w:rsid w:val="00BC22AB"/>
    <w:rsid w:val="00BC278B"/>
    <w:rsid w:val="00BC2797"/>
    <w:rsid w:val="00BC2DF0"/>
    <w:rsid w:val="00BC2F58"/>
    <w:rsid w:val="00BC3101"/>
    <w:rsid w:val="00BC4189"/>
    <w:rsid w:val="00BC4227"/>
    <w:rsid w:val="00BC4340"/>
    <w:rsid w:val="00BC4952"/>
    <w:rsid w:val="00BC54CD"/>
    <w:rsid w:val="00BC56F5"/>
    <w:rsid w:val="00BC615D"/>
    <w:rsid w:val="00BC6BE0"/>
    <w:rsid w:val="00BC6CD8"/>
    <w:rsid w:val="00BC6EAE"/>
    <w:rsid w:val="00BC73E9"/>
    <w:rsid w:val="00BC76B1"/>
    <w:rsid w:val="00BD1366"/>
    <w:rsid w:val="00BD1656"/>
    <w:rsid w:val="00BD1827"/>
    <w:rsid w:val="00BD18CC"/>
    <w:rsid w:val="00BD1AC1"/>
    <w:rsid w:val="00BD1D46"/>
    <w:rsid w:val="00BD29F5"/>
    <w:rsid w:val="00BD2A85"/>
    <w:rsid w:val="00BD3242"/>
    <w:rsid w:val="00BD3419"/>
    <w:rsid w:val="00BD39EC"/>
    <w:rsid w:val="00BD42CA"/>
    <w:rsid w:val="00BD43E5"/>
    <w:rsid w:val="00BD50D4"/>
    <w:rsid w:val="00BD512A"/>
    <w:rsid w:val="00BD5479"/>
    <w:rsid w:val="00BD57EF"/>
    <w:rsid w:val="00BD59E3"/>
    <w:rsid w:val="00BD672B"/>
    <w:rsid w:val="00BD771F"/>
    <w:rsid w:val="00BD7C76"/>
    <w:rsid w:val="00BD7FD7"/>
    <w:rsid w:val="00BE0208"/>
    <w:rsid w:val="00BE0315"/>
    <w:rsid w:val="00BE05F0"/>
    <w:rsid w:val="00BE08D5"/>
    <w:rsid w:val="00BE091A"/>
    <w:rsid w:val="00BE09C0"/>
    <w:rsid w:val="00BE0D73"/>
    <w:rsid w:val="00BE1168"/>
    <w:rsid w:val="00BE11B8"/>
    <w:rsid w:val="00BE137E"/>
    <w:rsid w:val="00BE1772"/>
    <w:rsid w:val="00BE1DEB"/>
    <w:rsid w:val="00BE2903"/>
    <w:rsid w:val="00BE2E8B"/>
    <w:rsid w:val="00BE318A"/>
    <w:rsid w:val="00BE349E"/>
    <w:rsid w:val="00BE3546"/>
    <w:rsid w:val="00BE35DA"/>
    <w:rsid w:val="00BE44F2"/>
    <w:rsid w:val="00BE7A71"/>
    <w:rsid w:val="00BF09DB"/>
    <w:rsid w:val="00BF0A46"/>
    <w:rsid w:val="00BF0E8E"/>
    <w:rsid w:val="00BF17C6"/>
    <w:rsid w:val="00BF1A7F"/>
    <w:rsid w:val="00BF2085"/>
    <w:rsid w:val="00BF2E36"/>
    <w:rsid w:val="00BF3E91"/>
    <w:rsid w:val="00BF5324"/>
    <w:rsid w:val="00BF561D"/>
    <w:rsid w:val="00BF5652"/>
    <w:rsid w:val="00BF577F"/>
    <w:rsid w:val="00BF5A3F"/>
    <w:rsid w:val="00BF5B28"/>
    <w:rsid w:val="00BF70EF"/>
    <w:rsid w:val="00BF7266"/>
    <w:rsid w:val="00BF7734"/>
    <w:rsid w:val="00C00474"/>
    <w:rsid w:val="00C0072C"/>
    <w:rsid w:val="00C00F37"/>
    <w:rsid w:val="00C020EE"/>
    <w:rsid w:val="00C0247E"/>
    <w:rsid w:val="00C02631"/>
    <w:rsid w:val="00C02A99"/>
    <w:rsid w:val="00C03F48"/>
    <w:rsid w:val="00C03F51"/>
    <w:rsid w:val="00C0422A"/>
    <w:rsid w:val="00C04A93"/>
    <w:rsid w:val="00C0501B"/>
    <w:rsid w:val="00C05C5B"/>
    <w:rsid w:val="00C05DDE"/>
    <w:rsid w:val="00C0648F"/>
    <w:rsid w:val="00C06812"/>
    <w:rsid w:val="00C07BCA"/>
    <w:rsid w:val="00C10466"/>
    <w:rsid w:val="00C10CC7"/>
    <w:rsid w:val="00C1112B"/>
    <w:rsid w:val="00C111ED"/>
    <w:rsid w:val="00C11CD0"/>
    <w:rsid w:val="00C11DF8"/>
    <w:rsid w:val="00C11F38"/>
    <w:rsid w:val="00C13225"/>
    <w:rsid w:val="00C136A2"/>
    <w:rsid w:val="00C149DC"/>
    <w:rsid w:val="00C14C86"/>
    <w:rsid w:val="00C150EB"/>
    <w:rsid w:val="00C15313"/>
    <w:rsid w:val="00C15A5F"/>
    <w:rsid w:val="00C15E5C"/>
    <w:rsid w:val="00C15F63"/>
    <w:rsid w:val="00C17715"/>
    <w:rsid w:val="00C17B48"/>
    <w:rsid w:val="00C17E55"/>
    <w:rsid w:val="00C20227"/>
    <w:rsid w:val="00C2039E"/>
    <w:rsid w:val="00C20514"/>
    <w:rsid w:val="00C20C76"/>
    <w:rsid w:val="00C21875"/>
    <w:rsid w:val="00C21B5C"/>
    <w:rsid w:val="00C21CFB"/>
    <w:rsid w:val="00C21F01"/>
    <w:rsid w:val="00C21F45"/>
    <w:rsid w:val="00C2265F"/>
    <w:rsid w:val="00C22916"/>
    <w:rsid w:val="00C229F8"/>
    <w:rsid w:val="00C22DD5"/>
    <w:rsid w:val="00C232DB"/>
    <w:rsid w:val="00C233F3"/>
    <w:rsid w:val="00C2356F"/>
    <w:rsid w:val="00C2369A"/>
    <w:rsid w:val="00C23D71"/>
    <w:rsid w:val="00C25365"/>
    <w:rsid w:val="00C2540C"/>
    <w:rsid w:val="00C2551B"/>
    <w:rsid w:val="00C25B02"/>
    <w:rsid w:val="00C25BA5"/>
    <w:rsid w:val="00C270A4"/>
    <w:rsid w:val="00C27214"/>
    <w:rsid w:val="00C279AC"/>
    <w:rsid w:val="00C27BB6"/>
    <w:rsid w:val="00C30796"/>
    <w:rsid w:val="00C30F2D"/>
    <w:rsid w:val="00C30FF6"/>
    <w:rsid w:val="00C312AB"/>
    <w:rsid w:val="00C322F1"/>
    <w:rsid w:val="00C32CFA"/>
    <w:rsid w:val="00C33284"/>
    <w:rsid w:val="00C33F76"/>
    <w:rsid w:val="00C34398"/>
    <w:rsid w:val="00C343E5"/>
    <w:rsid w:val="00C351A6"/>
    <w:rsid w:val="00C35A4C"/>
    <w:rsid w:val="00C35E0D"/>
    <w:rsid w:val="00C36FEF"/>
    <w:rsid w:val="00C37066"/>
    <w:rsid w:val="00C371FA"/>
    <w:rsid w:val="00C375E5"/>
    <w:rsid w:val="00C377A2"/>
    <w:rsid w:val="00C40FFC"/>
    <w:rsid w:val="00C41480"/>
    <w:rsid w:val="00C41622"/>
    <w:rsid w:val="00C431D6"/>
    <w:rsid w:val="00C434C7"/>
    <w:rsid w:val="00C439B8"/>
    <w:rsid w:val="00C445C2"/>
    <w:rsid w:val="00C446B0"/>
    <w:rsid w:val="00C45B88"/>
    <w:rsid w:val="00C461F2"/>
    <w:rsid w:val="00C46492"/>
    <w:rsid w:val="00C46F61"/>
    <w:rsid w:val="00C47598"/>
    <w:rsid w:val="00C47BB2"/>
    <w:rsid w:val="00C47CC5"/>
    <w:rsid w:val="00C5014C"/>
    <w:rsid w:val="00C50A0D"/>
    <w:rsid w:val="00C50F0D"/>
    <w:rsid w:val="00C51A32"/>
    <w:rsid w:val="00C51C28"/>
    <w:rsid w:val="00C523AD"/>
    <w:rsid w:val="00C528C5"/>
    <w:rsid w:val="00C52DB8"/>
    <w:rsid w:val="00C53456"/>
    <w:rsid w:val="00C5397B"/>
    <w:rsid w:val="00C53E6D"/>
    <w:rsid w:val="00C53E92"/>
    <w:rsid w:val="00C54A67"/>
    <w:rsid w:val="00C54CD6"/>
    <w:rsid w:val="00C55CCA"/>
    <w:rsid w:val="00C55E36"/>
    <w:rsid w:val="00C55EA7"/>
    <w:rsid w:val="00C56FCE"/>
    <w:rsid w:val="00C57F11"/>
    <w:rsid w:val="00C60425"/>
    <w:rsid w:val="00C60557"/>
    <w:rsid w:val="00C60AFD"/>
    <w:rsid w:val="00C60C2D"/>
    <w:rsid w:val="00C614A3"/>
    <w:rsid w:val="00C6162E"/>
    <w:rsid w:val="00C6190E"/>
    <w:rsid w:val="00C61E0E"/>
    <w:rsid w:val="00C62E53"/>
    <w:rsid w:val="00C62E87"/>
    <w:rsid w:val="00C62FB0"/>
    <w:rsid w:val="00C63780"/>
    <w:rsid w:val="00C63E23"/>
    <w:rsid w:val="00C65104"/>
    <w:rsid w:val="00C65399"/>
    <w:rsid w:val="00C65917"/>
    <w:rsid w:val="00C671D2"/>
    <w:rsid w:val="00C67A0A"/>
    <w:rsid w:val="00C67EB8"/>
    <w:rsid w:val="00C67F26"/>
    <w:rsid w:val="00C70043"/>
    <w:rsid w:val="00C71330"/>
    <w:rsid w:val="00C713F2"/>
    <w:rsid w:val="00C71B29"/>
    <w:rsid w:val="00C71B5B"/>
    <w:rsid w:val="00C71EE7"/>
    <w:rsid w:val="00C7208D"/>
    <w:rsid w:val="00C721DE"/>
    <w:rsid w:val="00C72ABC"/>
    <w:rsid w:val="00C72B5A"/>
    <w:rsid w:val="00C73861"/>
    <w:rsid w:val="00C7432C"/>
    <w:rsid w:val="00C75173"/>
    <w:rsid w:val="00C754E8"/>
    <w:rsid w:val="00C75791"/>
    <w:rsid w:val="00C75B78"/>
    <w:rsid w:val="00C75F30"/>
    <w:rsid w:val="00C76304"/>
    <w:rsid w:val="00C76427"/>
    <w:rsid w:val="00C769B0"/>
    <w:rsid w:val="00C7762E"/>
    <w:rsid w:val="00C77AEC"/>
    <w:rsid w:val="00C77F90"/>
    <w:rsid w:val="00C80554"/>
    <w:rsid w:val="00C807A2"/>
    <w:rsid w:val="00C808AC"/>
    <w:rsid w:val="00C8197A"/>
    <w:rsid w:val="00C82282"/>
    <w:rsid w:val="00C82CCA"/>
    <w:rsid w:val="00C83DD3"/>
    <w:rsid w:val="00C84084"/>
    <w:rsid w:val="00C841FF"/>
    <w:rsid w:val="00C8462C"/>
    <w:rsid w:val="00C8471E"/>
    <w:rsid w:val="00C84955"/>
    <w:rsid w:val="00C84A39"/>
    <w:rsid w:val="00C8591B"/>
    <w:rsid w:val="00C85BF0"/>
    <w:rsid w:val="00C85FED"/>
    <w:rsid w:val="00C86467"/>
    <w:rsid w:val="00C87199"/>
    <w:rsid w:val="00C90404"/>
    <w:rsid w:val="00C90A32"/>
    <w:rsid w:val="00C912FD"/>
    <w:rsid w:val="00C91A3F"/>
    <w:rsid w:val="00C92316"/>
    <w:rsid w:val="00C92547"/>
    <w:rsid w:val="00C926FD"/>
    <w:rsid w:val="00C941A8"/>
    <w:rsid w:val="00C9555F"/>
    <w:rsid w:val="00C95C72"/>
    <w:rsid w:val="00C95FE9"/>
    <w:rsid w:val="00C962B5"/>
    <w:rsid w:val="00C96959"/>
    <w:rsid w:val="00C96B86"/>
    <w:rsid w:val="00C96DD6"/>
    <w:rsid w:val="00C971F9"/>
    <w:rsid w:val="00C97254"/>
    <w:rsid w:val="00C9761E"/>
    <w:rsid w:val="00C97DF7"/>
    <w:rsid w:val="00CA0278"/>
    <w:rsid w:val="00CA0AEE"/>
    <w:rsid w:val="00CA14C9"/>
    <w:rsid w:val="00CA1A6A"/>
    <w:rsid w:val="00CA20A3"/>
    <w:rsid w:val="00CA236E"/>
    <w:rsid w:val="00CA24FB"/>
    <w:rsid w:val="00CA27D6"/>
    <w:rsid w:val="00CA2D5B"/>
    <w:rsid w:val="00CA2F94"/>
    <w:rsid w:val="00CA3B64"/>
    <w:rsid w:val="00CA4E97"/>
    <w:rsid w:val="00CA5E6A"/>
    <w:rsid w:val="00CA6108"/>
    <w:rsid w:val="00CA64D5"/>
    <w:rsid w:val="00CA66DA"/>
    <w:rsid w:val="00CA67A1"/>
    <w:rsid w:val="00CA7A20"/>
    <w:rsid w:val="00CB1877"/>
    <w:rsid w:val="00CB1AAC"/>
    <w:rsid w:val="00CB21E2"/>
    <w:rsid w:val="00CB3192"/>
    <w:rsid w:val="00CB3201"/>
    <w:rsid w:val="00CB3415"/>
    <w:rsid w:val="00CB360D"/>
    <w:rsid w:val="00CB3785"/>
    <w:rsid w:val="00CB3A41"/>
    <w:rsid w:val="00CB4329"/>
    <w:rsid w:val="00CB4B1F"/>
    <w:rsid w:val="00CB4E57"/>
    <w:rsid w:val="00CB5BB6"/>
    <w:rsid w:val="00CB6290"/>
    <w:rsid w:val="00CB6785"/>
    <w:rsid w:val="00CB6E40"/>
    <w:rsid w:val="00CB6EAE"/>
    <w:rsid w:val="00CB7127"/>
    <w:rsid w:val="00CB766B"/>
    <w:rsid w:val="00CB7C04"/>
    <w:rsid w:val="00CB7E10"/>
    <w:rsid w:val="00CC0DEB"/>
    <w:rsid w:val="00CC1417"/>
    <w:rsid w:val="00CC1478"/>
    <w:rsid w:val="00CC1720"/>
    <w:rsid w:val="00CC191C"/>
    <w:rsid w:val="00CC1F0F"/>
    <w:rsid w:val="00CC2759"/>
    <w:rsid w:val="00CC2A38"/>
    <w:rsid w:val="00CC2F44"/>
    <w:rsid w:val="00CC356D"/>
    <w:rsid w:val="00CC3FEB"/>
    <w:rsid w:val="00CC469A"/>
    <w:rsid w:val="00CC52D2"/>
    <w:rsid w:val="00CC5719"/>
    <w:rsid w:val="00CC6A5F"/>
    <w:rsid w:val="00CC6F87"/>
    <w:rsid w:val="00CC7262"/>
    <w:rsid w:val="00CC7A24"/>
    <w:rsid w:val="00CC7DFE"/>
    <w:rsid w:val="00CD0040"/>
    <w:rsid w:val="00CD0BEF"/>
    <w:rsid w:val="00CD0EF3"/>
    <w:rsid w:val="00CD109D"/>
    <w:rsid w:val="00CD1E9D"/>
    <w:rsid w:val="00CD243C"/>
    <w:rsid w:val="00CD2A30"/>
    <w:rsid w:val="00CD2D54"/>
    <w:rsid w:val="00CD3DA9"/>
    <w:rsid w:val="00CD4041"/>
    <w:rsid w:val="00CD4565"/>
    <w:rsid w:val="00CD461B"/>
    <w:rsid w:val="00CD4B0C"/>
    <w:rsid w:val="00CD5288"/>
    <w:rsid w:val="00CD57BE"/>
    <w:rsid w:val="00CD5DE7"/>
    <w:rsid w:val="00CD6672"/>
    <w:rsid w:val="00CD66E6"/>
    <w:rsid w:val="00CD6ABB"/>
    <w:rsid w:val="00CD79E5"/>
    <w:rsid w:val="00CD7AB9"/>
    <w:rsid w:val="00CE0048"/>
    <w:rsid w:val="00CE030F"/>
    <w:rsid w:val="00CE158F"/>
    <w:rsid w:val="00CE1872"/>
    <w:rsid w:val="00CE1983"/>
    <w:rsid w:val="00CE2661"/>
    <w:rsid w:val="00CE2909"/>
    <w:rsid w:val="00CE2C36"/>
    <w:rsid w:val="00CE350A"/>
    <w:rsid w:val="00CE39CD"/>
    <w:rsid w:val="00CE3E59"/>
    <w:rsid w:val="00CE417B"/>
    <w:rsid w:val="00CE442C"/>
    <w:rsid w:val="00CE5352"/>
    <w:rsid w:val="00CE53E5"/>
    <w:rsid w:val="00CE5813"/>
    <w:rsid w:val="00CE5A1B"/>
    <w:rsid w:val="00CE5CF2"/>
    <w:rsid w:val="00CE5D94"/>
    <w:rsid w:val="00CE5F1B"/>
    <w:rsid w:val="00CE6298"/>
    <w:rsid w:val="00CE6713"/>
    <w:rsid w:val="00CE71E9"/>
    <w:rsid w:val="00CE78F6"/>
    <w:rsid w:val="00CE7B1F"/>
    <w:rsid w:val="00CE7F9D"/>
    <w:rsid w:val="00CF0DEC"/>
    <w:rsid w:val="00CF10DB"/>
    <w:rsid w:val="00CF126F"/>
    <w:rsid w:val="00CF1EA6"/>
    <w:rsid w:val="00CF2572"/>
    <w:rsid w:val="00CF25A1"/>
    <w:rsid w:val="00CF26C5"/>
    <w:rsid w:val="00CF2BA1"/>
    <w:rsid w:val="00CF2EA9"/>
    <w:rsid w:val="00CF2FFE"/>
    <w:rsid w:val="00CF3124"/>
    <w:rsid w:val="00CF3ECF"/>
    <w:rsid w:val="00CF40BE"/>
    <w:rsid w:val="00CF461F"/>
    <w:rsid w:val="00CF467E"/>
    <w:rsid w:val="00CF476A"/>
    <w:rsid w:val="00CF4B9C"/>
    <w:rsid w:val="00CF509A"/>
    <w:rsid w:val="00CF54F1"/>
    <w:rsid w:val="00CF5996"/>
    <w:rsid w:val="00CF60FA"/>
    <w:rsid w:val="00CF643D"/>
    <w:rsid w:val="00CF69C0"/>
    <w:rsid w:val="00CF6B77"/>
    <w:rsid w:val="00CF71E3"/>
    <w:rsid w:val="00CF7724"/>
    <w:rsid w:val="00CF7FDD"/>
    <w:rsid w:val="00D000EB"/>
    <w:rsid w:val="00D00862"/>
    <w:rsid w:val="00D00A5D"/>
    <w:rsid w:val="00D00A87"/>
    <w:rsid w:val="00D00CA3"/>
    <w:rsid w:val="00D01045"/>
    <w:rsid w:val="00D01354"/>
    <w:rsid w:val="00D01910"/>
    <w:rsid w:val="00D01ED2"/>
    <w:rsid w:val="00D02F2F"/>
    <w:rsid w:val="00D03237"/>
    <w:rsid w:val="00D03329"/>
    <w:rsid w:val="00D03CB9"/>
    <w:rsid w:val="00D04533"/>
    <w:rsid w:val="00D04573"/>
    <w:rsid w:val="00D045B4"/>
    <w:rsid w:val="00D04940"/>
    <w:rsid w:val="00D05411"/>
    <w:rsid w:val="00D054F2"/>
    <w:rsid w:val="00D055D2"/>
    <w:rsid w:val="00D055F6"/>
    <w:rsid w:val="00D05E5A"/>
    <w:rsid w:val="00D06336"/>
    <w:rsid w:val="00D06476"/>
    <w:rsid w:val="00D06535"/>
    <w:rsid w:val="00D065C2"/>
    <w:rsid w:val="00D06995"/>
    <w:rsid w:val="00D070BF"/>
    <w:rsid w:val="00D07B0D"/>
    <w:rsid w:val="00D10E20"/>
    <w:rsid w:val="00D1160E"/>
    <w:rsid w:val="00D12C10"/>
    <w:rsid w:val="00D1305C"/>
    <w:rsid w:val="00D13087"/>
    <w:rsid w:val="00D137F1"/>
    <w:rsid w:val="00D13856"/>
    <w:rsid w:val="00D13A97"/>
    <w:rsid w:val="00D14643"/>
    <w:rsid w:val="00D16FA0"/>
    <w:rsid w:val="00D17378"/>
    <w:rsid w:val="00D2017F"/>
    <w:rsid w:val="00D206F5"/>
    <w:rsid w:val="00D21449"/>
    <w:rsid w:val="00D216B2"/>
    <w:rsid w:val="00D222F1"/>
    <w:rsid w:val="00D22940"/>
    <w:rsid w:val="00D23974"/>
    <w:rsid w:val="00D24C96"/>
    <w:rsid w:val="00D24E2E"/>
    <w:rsid w:val="00D2519A"/>
    <w:rsid w:val="00D25462"/>
    <w:rsid w:val="00D25507"/>
    <w:rsid w:val="00D25D83"/>
    <w:rsid w:val="00D2632E"/>
    <w:rsid w:val="00D26479"/>
    <w:rsid w:val="00D26DCE"/>
    <w:rsid w:val="00D27859"/>
    <w:rsid w:val="00D27A0C"/>
    <w:rsid w:val="00D27CE3"/>
    <w:rsid w:val="00D27D7D"/>
    <w:rsid w:val="00D27DAC"/>
    <w:rsid w:val="00D27DF5"/>
    <w:rsid w:val="00D306D5"/>
    <w:rsid w:val="00D30A43"/>
    <w:rsid w:val="00D311E0"/>
    <w:rsid w:val="00D3163F"/>
    <w:rsid w:val="00D319AD"/>
    <w:rsid w:val="00D3275F"/>
    <w:rsid w:val="00D32D5F"/>
    <w:rsid w:val="00D3316C"/>
    <w:rsid w:val="00D335D6"/>
    <w:rsid w:val="00D33B88"/>
    <w:rsid w:val="00D34138"/>
    <w:rsid w:val="00D341F3"/>
    <w:rsid w:val="00D34548"/>
    <w:rsid w:val="00D34914"/>
    <w:rsid w:val="00D36606"/>
    <w:rsid w:val="00D36816"/>
    <w:rsid w:val="00D36CD7"/>
    <w:rsid w:val="00D36ED9"/>
    <w:rsid w:val="00D37507"/>
    <w:rsid w:val="00D37A37"/>
    <w:rsid w:val="00D4101D"/>
    <w:rsid w:val="00D4128C"/>
    <w:rsid w:val="00D42AFB"/>
    <w:rsid w:val="00D433A0"/>
    <w:rsid w:val="00D43511"/>
    <w:rsid w:val="00D4404B"/>
    <w:rsid w:val="00D4411B"/>
    <w:rsid w:val="00D44ABA"/>
    <w:rsid w:val="00D44EC6"/>
    <w:rsid w:val="00D45098"/>
    <w:rsid w:val="00D45EB6"/>
    <w:rsid w:val="00D4638E"/>
    <w:rsid w:val="00D46D18"/>
    <w:rsid w:val="00D4724C"/>
    <w:rsid w:val="00D47E56"/>
    <w:rsid w:val="00D50161"/>
    <w:rsid w:val="00D501D3"/>
    <w:rsid w:val="00D50378"/>
    <w:rsid w:val="00D507DF"/>
    <w:rsid w:val="00D5130A"/>
    <w:rsid w:val="00D51533"/>
    <w:rsid w:val="00D51769"/>
    <w:rsid w:val="00D51F85"/>
    <w:rsid w:val="00D5221C"/>
    <w:rsid w:val="00D522D8"/>
    <w:rsid w:val="00D53A98"/>
    <w:rsid w:val="00D53F6E"/>
    <w:rsid w:val="00D54174"/>
    <w:rsid w:val="00D548CF"/>
    <w:rsid w:val="00D5491C"/>
    <w:rsid w:val="00D54CCF"/>
    <w:rsid w:val="00D554E8"/>
    <w:rsid w:val="00D55E12"/>
    <w:rsid w:val="00D5657D"/>
    <w:rsid w:val="00D5704D"/>
    <w:rsid w:val="00D5748E"/>
    <w:rsid w:val="00D577BB"/>
    <w:rsid w:val="00D578E9"/>
    <w:rsid w:val="00D57A88"/>
    <w:rsid w:val="00D60B39"/>
    <w:rsid w:val="00D610C4"/>
    <w:rsid w:val="00D612A9"/>
    <w:rsid w:val="00D61309"/>
    <w:rsid w:val="00D61ABF"/>
    <w:rsid w:val="00D61CE2"/>
    <w:rsid w:val="00D61E63"/>
    <w:rsid w:val="00D6201F"/>
    <w:rsid w:val="00D63253"/>
    <w:rsid w:val="00D636BE"/>
    <w:rsid w:val="00D6411E"/>
    <w:rsid w:val="00D64482"/>
    <w:rsid w:val="00D64979"/>
    <w:rsid w:val="00D64A0C"/>
    <w:rsid w:val="00D65B5B"/>
    <w:rsid w:val="00D65C71"/>
    <w:rsid w:val="00D65DCC"/>
    <w:rsid w:val="00D66234"/>
    <w:rsid w:val="00D66935"/>
    <w:rsid w:val="00D66C59"/>
    <w:rsid w:val="00D67313"/>
    <w:rsid w:val="00D702CA"/>
    <w:rsid w:val="00D70636"/>
    <w:rsid w:val="00D71230"/>
    <w:rsid w:val="00D7313C"/>
    <w:rsid w:val="00D735D0"/>
    <w:rsid w:val="00D738D2"/>
    <w:rsid w:val="00D74118"/>
    <w:rsid w:val="00D74188"/>
    <w:rsid w:val="00D74693"/>
    <w:rsid w:val="00D74696"/>
    <w:rsid w:val="00D75651"/>
    <w:rsid w:val="00D75688"/>
    <w:rsid w:val="00D757BC"/>
    <w:rsid w:val="00D7589B"/>
    <w:rsid w:val="00D760A2"/>
    <w:rsid w:val="00D764C6"/>
    <w:rsid w:val="00D77315"/>
    <w:rsid w:val="00D77465"/>
    <w:rsid w:val="00D77D3C"/>
    <w:rsid w:val="00D80021"/>
    <w:rsid w:val="00D807E5"/>
    <w:rsid w:val="00D80803"/>
    <w:rsid w:val="00D80843"/>
    <w:rsid w:val="00D81B8F"/>
    <w:rsid w:val="00D833BE"/>
    <w:rsid w:val="00D83EF7"/>
    <w:rsid w:val="00D84C22"/>
    <w:rsid w:val="00D8562F"/>
    <w:rsid w:val="00D858D9"/>
    <w:rsid w:val="00D85B15"/>
    <w:rsid w:val="00D8724C"/>
    <w:rsid w:val="00D8796D"/>
    <w:rsid w:val="00D87E37"/>
    <w:rsid w:val="00D87F8C"/>
    <w:rsid w:val="00D9027A"/>
    <w:rsid w:val="00D90280"/>
    <w:rsid w:val="00D90A85"/>
    <w:rsid w:val="00D923F7"/>
    <w:rsid w:val="00D92936"/>
    <w:rsid w:val="00D929A3"/>
    <w:rsid w:val="00D93004"/>
    <w:rsid w:val="00D930C0"/>
    <w:rsid w:val="00D936B2"/>
    <w:rsid w:val="00D93711"/>
    <w:rsid w:val="00D938C1"/>
    <w:rsid w:val="00D939E9"/>
    <w:rsid w:val="00D941EC"/>
    <w:rsid w:val="00D942C4"/>
    <w:rsid w:val="00D94901"/>
    <w:rsid w:val="00D95413"/>
    <w:rsid w:val="00D963A9"/>
    <w:rsid w:val="00D96479"/>
    <w:rsid w:val="00D964FA"/>
    <w:rsid w:val="00D96D2A"/>
    <w:rsid w:val="00D96F2A"/>
    <w:rsid w:val="00D97571"/>
    <w:rsid w:val="00D9766F"/>
    <w:rsid w:val="00D97A50"/>
    <w:rsid w:val="00DA05BF"/>
    <w:rsid w:val="00DA0C2C"/>
    <w:rsid w:val="00DA193F"/>
    <w:rsid w:val="00DA1B0B"/>
    <w:rsid w:val="00DA2589"/>
    <w:rsid w:val="00DA29C7"/>
    <w:rsid w:val="00DA2AF8"/>
    <w:rsid w:val="00DA2C76"/>
    <w:rsid w:val="00DA37EF"/>
    <w:rsid w:val="00DA386A"/>
    <w:rsid w:val="00DA4073"/>
    <w:rsid w:val="00DA466E"/>
    <w:rsid w:val="00DA47A8"/>
    <w:rsid w:val="00DA524D"/>
    <w:rsid w:val="00DA7D61"/>
    <w:rsid w:val="00DB0BB5"/>
    <w:rsid w:val="00DB14DD"/>
    <w:rsid w:val="00DB1890"/>
    <w:rsid w:val="00DB1D21"/>
    <w:rsid w:val="00DB1F2C"/>
    <w:rsid w:val="00DB203C"/>
    <w:rsid w:val="00DB2897"/>
    <w:rsid w:val="00DB2E73"/>
    <w:rsid w:val="00DB328C"/>
    <w:rsid w:val="00DB3592"/>
    <w:rsid w:val="00DB4543"/>
    <w:rsid w:val="00DB47E5"/>
    <w:rsid w:val="00DB485B"/>
    <w:rsid w:val="00DB4C93"/>
    <w:rsid w:val="00DB5421"/>
    <w:rsid w:val="00DB5704"/>
    <w:rsid w:val="00DB5F2D"/>
    <w:rsid w:val="00DB64F4"/>
    <w:rsid w:val="00DB7C3F"/>
    <w:rsid w:val="00DC0172"/>
    <w:rsid w:val="00DC01C9"/>
    <w:rsid w:val="00DC039D"/>
    <w:rsid w:val="00DC1496"/>
    <w:rsid w:val="00DC198B"/>
    <w:rsid w:val="00DC1993"/>
    <w:rsid w:val="00DC20CE"/>
    <w:rsid w:val="00DC23C9"/>
    <w:rsid w:val="00DC2894"/>
    <w:rsid w:val="00DC3052"/>
    <w:rsid w:val="00DC34CB"/>
    <w:rsid w:val="00DC392E"/>
    <w:rsid w:val="00DC3F8A"/>
    <w:rsid w:val="00DC4144"/>
    <w:rsid w:val="00DC41DD"/>
    <w:rsid w:val="00DC44D6"/>
    <w:rsid w:val="00DC45A9"/>
    <w:rsid w:val="00DC5223"/>
    <w:rsid w:val="00DC57CE"/>
    <w:rsid w:val="00DC5B1A"/>
    <w:rsid w:val="00DC6339"/>
    <w:rsid w:val="00DC6AB8"/>
    <w:rsid w:val="00DC6DB4"/>
    <w:rsid w:val="00DC738E"/>
    <w:rsid w:val="00DC744C"/>
    <w:rsid w:val="00DC78C8"/>
    <w:rsid w:val="00DC795E"/>
    <w:rsid w:val="00DC7CC8"/>
    <w:rsid w:val="00DD0482"/>
    <w:rsid w:val="00DD0533"/>
    <w:rsid w:val="00DD1537"/>
    <w:rsid w:val="00DD2A23"/>
    <w:rsid w:val="00DD369A"/>
    <w:rsid w:val="00DD3A14"/>
    <w:rsid w:val="00DD46E9"/>
    <w:rsid w:val="00DD49D3"/>
    <w:rsid w:val="00DD4EF1"/>
    <w:rsid w:val="00DD52BE"/>
    <w:rsid w:val="00DD5309"/>
    <w:rsid w:val="00DD740A"/>
    <w:rsid w:val="00DD77DD"/>
    <w:rsid w:val="00DD793C"/>
    <w:rsid w:val="00DD7F26"/>
    <w:rsid w:val="00DE0175"/>
    <w:rsid w:val="00DE0D00"/>
    <w:rsid w:val="00DE0D18"/>
    <w:rsid w:val="00DE1208"/>
    <w:rsid w:val="00DE16CD"/>
    <w:rsid w:val="00DE220D"/>
    <w:rsid w:val="00DE2803"/>
    <w:rsid w:val="00DE3213"/>
    <w:rsid w:val="00DE3F0E"/>
    <w:rsid w:val="00DE6492"/>
    <w:rsid w:val="00DE652F"/>
    <w:rsid w:val="00DE65AF"/>
    <w:rsid w:val="00DE7902"/>
    <w:rsid w:val="00DE7D3B"/>
    <w:rsid w:val="00DF0092"/>
    <w:rsid w:val="00DF02EE"/>
    <w:rsid w:val="00DF0517"/>
    <w:rsid w:val="00DF0830"/>
    <w:rsid w:val="00DF0AA6"/>
    <w:rsid w:val="00DF1358"/>
    <w:rsid w:val="00DF1CDA"/>
    <w:rsid w:val="00DF2420"/>
    <w:rsid w:val="00DF280B"/>
    <w:rsid w:val="00DF28B7"/>
    <w:rsid w:val="00DF2EAD"/>
    <w:rsid w:val="00DF3079"/>
    <w:rsid w:val="00DF3345"/>
    <w:rsid w:val="00DF383D"/>
    <w:rsid w:val="00DF43E8"/>
    <w:rsid w:val="00DF4B3E"/>
    <w:rsid w:val="00DF5745"/>
    <w:rsid w:val="00DF58E2"/>
    <w:rsid w:val="00DF5F6C"/>
    <w:rsid w:val="00DF621E"/>
    <w:rsid w:val="00DF6703"/>
    <w:rsid w:val="00DF68C0"/>
    <w:rsid w:val="00DF73BB"/>
    <w:rsid w:val="00DF7546"/>
    <w:rsid w:val="00DF7650"/>
    <w:rsid w:val="00DF791C"/>
    <w:rsid w:val="00DF7F5A"/>
    <w:rsid w:val="00E00303"/>
    <w:rsid w:val="00E00332"/>
    <w:rsid w:val="00E0073A"/>
    <w:rsid w:val="00E008BA"/>
    <w:rsid w:val="00E00DD1"/>
    <w:rsid w:val="00E00EBC"/>
    <w:rsid w:val="00E00FFD"/>
    <w:rsid w:val="00E01B12"/>
    <w:rsid w:val="00E026FD"/>
    <w:rsid w:val="00E02A02"/>
    <w:rsid w:val="00E02AE7"/>
    <w:rsid w:val="00E02F7E"/>
    <w:rsid w:val="00E037E3"/>
    <w:rsid w:val="00E04590"/>
    <w:rsid w:val="00E04C02"/>
    <w:rsid w:val="00E04FBA"/>
    <w:rsid w:val="00E053B2"/>
    <w:rsid w:val="00E0617A"/>
    <w:rsid w:val="00E0644B"/>
    <w:rsid w:val="00E064D3"/>
    <w:rsid w:val="00E06595"/>
    <w:rsid w:val="00E0763E"/>
    <w:rsid w:val="00E0799E"/>
    <w:rsid w:val="00E07B7D"/>
    <w:rsid w:val="00E07DB8"/>
    <w:rsid w:val="00E1050F"/>
    <w:rsid w:val="00E11290"/>
    <w:rsid w:val="00E113B7"/>
    <w:rsid w:val="00E114C5"/>
    <w:rsid w:val="00E12316"/>
    <w:rsid w:val="00E1277F"/>
    <w:rsid w:val="00E12E73"/>
    <w:rsid w:val="00E139D5"/>
    <w:rsid w:val="00E13D1D"/>
    <w:rsid w:val="00E14042"/>
    <w:rsid w:val="00E144E8"/>
    <w:rsid w:val="00E14CA5"/>
    <w:rsid w:val="00E15202"/>
    <w:rsid w:val="00E152DF"/>
    <w:rsid w:val="00E15505"/>
    <w:rsid w:val="00E15611"/>
    <w:rsid w:val="00E162B5"/>
    <w:rsid w:val="00E17141"/>
    <w:rsid w:val="00E17D3D"/>
    <w:rsid w:val="00E212BD"/>
    <w:rsid w:val="00E21896"/>
    <w:rsid w:val="00E219A1"/>
    <w:rsid w:val="00E21F05"/>
    <w:rsid w:val="00E2202A"/>
    <w:rsid w:val="00E22D1B"/>
    <w:rsid w:val="00E2324A"/>
    <w:rsid w:val="00E235F5"/>
    <w:rsid w:val="00E23783"/>
    <w:rsid w:val="00E237BD"/>
    <w:rsid w:val="00E23A53"/>
    <w:rsid w:val="00E23DF4"/>
    <w:rsid w:val="00E2401E"/>
    <w:rsid w:val="00E256E5"/>
    <w:rsid w:val="00E26411"/>
    <w:rsid w:val="00E264BC"/>
    <w:rsid w:val="00E26AC1"/>
    <w:rsid w:val="00E27004"/>
    <w:rsid w:val="00E2720A"/>
    <w:rsid w:val="00E27AE8"/>
    <w:rsid w:val="00E27AEB"/>
    <w:rsid w:val="00E3008F"/>
    <w:rsid w:val="00E307B6"/>
    <w:rsid w:val="00E3142D"/>
    <w:rsid w:val="00E316F5"/>
    <w:rsid w:val="00E32E9C"/>
    <w:rsid w:val="00E339F2"/>
    <w:rsid w:val="00E34EBE"/>
    <w:rsid w:val="00E34F85"/>
    <w:rsid w:val="00E36093"/>
    <w:rsid w:val="00E37AE3"/>
    <w:rsid w:val="00E40BF8"/>
    <w:rsid w:val="00E410C7"/>
    <w:rsid w:val="00E4154D"/>
    <w:rsid w:val="00E4196F"/>
    <w:rsid w:val="00E41A87"/>
    <w:rsid w:val="00E41AD6"/>
    <w:rsid w:val="00E41B01"/>
    <w:rsid w:val="00E42017"/>
    <w:rsid w:val="00E423E2"/>
    <w:rsid w:val="00E42698"/>
    <w:rsid w:val="00E426E5"/>
    <w:rsid w:val="00E42730"/>
    <w:rsid w:val="00E43060"/>
    <w:rsid w:val="00E4363A"/>
    <w:rsid w:val="00E440D0"/>
    <w:rsid w:val="00E45620"/>
    <w:rsid w:val="00E45AB1"/>
    <w:rsid w:val="00E45B52"/>
    <w:rsid w:val="00E45C81"/>
    <w:rsid w:val="00E46268"/>
    <w:rsid w:val="00E462F2"/>
    <w:rsid w:val="00E468E6"/>
    <w:rsid w:val="00E46C38"/>
    <w:rsid w:val="00E46C51"/>
    <w:rsid w:val="00E46CC9"/>
    <w:rsid w:val="00E47919"/>
    <w:rsid w:val="00E50255"/>
    <w:rsid w:val="00E50772"/>
    <w:rsid w:val="00E50D89"/>
    <w:rsid w:val="00E528F9"/>
    <w:rsid w:val="00E53522"/>
    <w:rsid w:val="00E545FA"/>
    <w:rsid w:val="00E546E8"/>
    <w:rsid w:val="00E5496E"/>
    <w:rsid w:val="00E54A04"/>
    <w:rsid w:val="00E55854"/>
    <w:rsid w:val="00E55BA5"/>
    <w:rsid w:val="00E56707"/>
    <w:rsid w:val="00E56ACD"/>
    <w:rsid w:val="00E57279"/>
    <w:rsid w:val="00E57739"/>
    <w:rsid w:val="00E6045F"/>
    <w:rsid w:val="00E60CA2"/>
    <w:rsid w:val="00E628AD"/>
    <w:rsid w:val="00E62908"/>
    <w:rsid w:val="00E64339"/>
    <w:rsid w:val="00E64DAA"/>
    <w:rsid w:val="00E656C5"/>
    <w:rsid w:val="00E66290"/>
    <w:rsid w:val="00E66B76"/>
    <w:rsid w:val="00E67584"/>
    <w:rsid w:val="00E67669"/>
    <w:rsid w:val="00E677BD"/>
    <w:rsid w:val="00E67AE7"/>
    <w:rsid w:val="00E67D87"/>
    <w:rsid w:val="00E67D99"/>
    <w:rsid w:val="00E7011C"/>
    <w:rsid w:val="00E708BC"/>
    <w:rsid w:val="00E70C34"/>
    <w:rsid w:val="00E70C44"/>
    <w:rsid w:val="00E7100C"/>
    <w:rsid w:val="00E7138D"/>
    <w:rsid w:val="00E7273B"/>
    <w:rsid w:val="00E72B6E"/>
    <w:rsid w:val="00E73047"/>
    <w:rsid w:val="00E73091"/>
    <w:rsid w:val="00E742F4"/>
    <w:rsid w:val="00E74B6D"/>
    <w:rsid w:val="00E74BE2"/>
    <w:rsid w:val="00E75976"/>
    <w:rsid w:val="00E75C2C"/>
    <w:rsid w:val="00E75E5C"/>
    <w:rsid w:val="00E760FF"/>
    <w:rsid w:val="00E76384"/>
    <w:rsid w:val="00E76A5E"/>
    <w:rsid w:val="00E775E3"/>
    <w:rsid w:val="00E77A45"/>
    <w:rsid w:val="00E801E4"/>
    <w:rsid w:val="00E80693"/>
    <w:rsid w:val="00E812F5"/>
    <w:rsid w:val="00E8154B"/>
    <w:rsid w:val="00E82968"/>
    <w:rsid w:val="00E8357D"/>
    <w:rsid w:val="00E8373C"/>
    <w:rsid w:val="00E83967"/>
    <w:rsid w:val="00E839AD"/>
    <w:rsid w:val="00E83E51"/>
    <w:rsid w:val="00E83EA8"/>
    <w:rsid w:val="00E83FCE"/>
    <w:rsid w:val="00E84570"/>
    <w:rsid w:val="00E846CA"/>
    <w:rsid w:val="00E8487A"/>
    <w:rsid w:val="00E85726"/>
    <w:rsid w:val="00E85E2B"/>
    <w:rsid w:val="00E872A7"/>
    <w:rsid w:val="00E878CC"/>
    <w:rsid w:val="00E87A7D"/>
    <w:rsid w:val="00E87EAD"/>
    <w:rsid w:val="00E901AB"/>
    <w:rsid w:val="00E90AF8"/>
    <w:rsid w:val="00E923FD"/>
    <w:rsid w:val="00E924F7"/>
    <w:rsid w:val="00E9292A"/>
    <w:rsid w:val="00E9308C"/>
    <w:rsid w:val="00E94687"/>
    <w:rsid w:val="00E95CD0"/>
    <w:rsid w:val="00E95DD9"/>
    <w:rsid w:val="00E96341"/>
    <w:rsid w:val="00E9647F"/>
    <w:rsid w:val="00E967EA"/>
    <w:rsid w:val="00E96839"/>
    <w:rsid w:val="00E96CB9"/>
    <w:rsid w:val="00E9721B"/>
    <w:rsid w:val="00E97299"/>
    <w:rsid w:val="00E97616"/>
    <w:rsid w:val="00E97A23"/>
    <w:rsid w:val="00E97B21"/>
    <w:rsid w:val="00E97C21"/>
    <w:rsid w:val="00EA05D9"/>
    <w:rsid w:val="00EA1521"/>
    <w:rsid w:val="00EA16C4"/>
    <w:rsid w:val="00EA19E9"/>
    <w:rsid w:val="00EA209E"/>
    <w:rsid w:val="00EA2418"/>
    <w:rsid w:val="00EA2443"/>
    <w:rsid w:val="00EA24A3"/>
    <w:rsid w:val="00EA2AA6"/>
    <w:rsid w:val="00EA3333"/>
    <w:rsid w:val="00EA369D"/>
    <w:rsid w:val="00EA3B6D"/>
    <w:rsid w:val="00EA3EF5"/>
    <w:rsid w:val="00EA411E"/>
    <w:rsid w:val="00EA4C4D"/>
    <w:rsid w:val="00EA4D0E"/>
    <w:rsid w:val="00EA539E"/>
    <w:rsid w:val="00EA641F"/>
    <w:rsid w:val="00EA64F1"/>
    <w:rsid w:val="00EA670C"/>
    <w:rsid w:val="00EA6A5A"/>
    <w:rsid w:val="00EA6F05"/>
    <w:rsid w:val="00EA714D"/>
    <w:rsid w:val="00EA7386"/>
    <w:rsid w:val="00EB01C3"/>
    <w:rsid w:val="00EB170D"/>
    <w:rsid w:val="00EB19E0"/>
    <w:rsid w:val="00EB1C21"/>
    <w:rsid w:val="00EB249C"/>
    <w:rsid w:val="00EB2F40"/>
    <w:rsid w:val="00EB33B0"/>
    <w:rsid w:val="00EB3B36"/>
    <w:rsid w:val="00EB42A7"/>
    <w:rsid w:val="00EB5649"/>
    <w:rsid w:val="00EB5754"/>
    <w:rsid w:val="00EB5A80"/>
    <w:rsid w:val="00EB6151"/>
    <w:rsid w:val="00EB639F"/>
    <w:rsid w:val="00EB644D"/>
    <w:rsid w:val="00EB675E"/>
    <w:rsid w:val="00EB6BB7"/>
    <w:rsid w:val="00EB780D"/>
    <w:rsid w:val="00EB7FBE"/>
    <w:rsid w:val="00EC0337"/>
    <w:rsid w:val="00EC07DD"/>
    <w:rsid w:val="00EC093F"/>
    <w:rsid w:val="00EC0D40"/>
    <w:rsid w:val="00EC0D7C"/>
    <w:rsid w:val="00EC1115"/>
    <w:rsid w:val="00EC11A8"/>
    <w:rsid w:val="00EC19D7"/>
    <w:rsid w:val="00EC2131"/>
    <w:rsid w:val="00EC2591"/>
    <w:rsid w:val="00EC282E"/>
    <w:rsid w:val="00EC2BF5"/>
    <w:rsid w:val="00EC2E5A"/>
    <w:rsid w:val="00EC2F2F"/>
    <w:rsid w:val="00EC3652"/>
    <w:rsid w:val="00EC3D03"/>
    <w:rsid w:val="00EC4915"/>
    <w:rsid w:val="00EC5199"/>
    <w:rsid w:val="00EC6827"/>
    <w:rsid w:val="00EC6D38"/>
    <w:rsid w:val="00EC7169"/>
    <w:rsid w:val="00EC7B1E"/>
    <w:rsid w:val="00EC7C76"/>
    <w:rsid w:val="00EC7F14"/>
    <w:rsid w:val="00EC7FC4"/>
    <w:rsid w:val="00ED0190"/>
    <w:rsid w:val="00ED071B"/>
    <w:rsid w:val="00ED2B2B"/>
    <w:rsid w:val="00ED2EBD"/>
    <w:rsid w:val="00ED3078"/>
    <w:rsid w:val="00ED3187"/>
    <w:rsid w:val="00ED35A7"/>
    <w:rsid w:val="00ED3B24"/>
    <w:rsid w:val="00ED3BB6"/>
    <w:rsid w:val="00ED415E"/>
    <w:rsid w:val="00ED450E"/>
    <w:rsid w:val="00ED473B"/>
    <w:rsid w:val="00ED4969"/>
    <w:rsid w:val="00ED56D3"/>
    <w:rsid w:val="00ED7770"/>
    <w:rsid w:val="00ED78E4"/>
    <w:rsid w:val="00EE1043"/>
    <w:rsid w:val="00EE1A88"/>
    <w:rsid w:val="00EE1CA1"/>
    <w:rsid w:val="00EE220A"/>
    <w:rsid w:val="00EE2448"/>
    <w:rsid w:val="00EE249B"/>
    <w:rsid w:val="00EE2853"/>
    <w:rsid w:val="00EE2AD7"/>
    <w:rsid w:val="00EE3012"/>
    <w:rsid w:val="00EE31AF"/>
    <w:rsid w:val="00EE352A"/>
    <w:rsid w:val="00EE4A0C"/>
    <w:rsid w:val="00EE5F9E"/>
    <w:rsid w:val="00EE627B"/>
    <w:rsid w:val="00EE7A5E"/>
    <w:rsid w:val="00EF0685"/>
    <w:rsid w:val="00EF0A1D"/>
    <w:rsid w:val="00EF0DE4"/>
    <w:rsid w:val="00EF16CA"/>
    <w:rsid w:val="00EF1C9B"/>
    <w:rsid w:val="00EF26BD"/>
    <w:rsid w:val="00EF2B66"/>
    <w:rsid w:val="00EF4033"/>
    <w:rsid w:val="00EF47E9"/>
    <w:rsid w:val="00EF4A41"/>
    <w:rsid w:val="00EF5D36"/>
    <w:rsid w:val="00EF5F34"/>
    <w:rsid w:val="00EF66FC"/>
    <w:rsid w:val="00EF6B68"/>
    <w:rsid w:val="00EF72D1"/>
    <w:rsid w:val="00EF7936"/>
    <w:rsid w:val="00F00C01"/>
    <w:rsid w:val="00F0135B"/>
    <w:rsid w:val="00F01FD1"/>
    <w:rsid w:val="00F0247E"/>
    <w:rsid w:val="00F02E73"/>
    <w:rsid w:val="00F03088"/>
    <w:rsid w:val="00F03091"/>
    <w:rsid w:val="00F03789"/>
    <w:rsid w:val="00F03983"/>
    <w:rsid w:val="00F05459"/>
    <w:rsid w:val="00F05514"/>
    <w:rsid w:val="00F063A1"/>
    <w:rsid w:val="00F06616"/>
    <w:rsid w:val="00F06CF5"/>
    <w:rsid w:val="00F07781"/>
    <w:rsid w:val="00F07B66"/>
    <w:rsid w:val="00F10028"/>
    <w:rsid w:val="00F10140"/>
    <w:rsid w:val="00F107E3"/>
    <w:rsid w:val="00F109C7"/>
    <w:rsid w:val="00F11525"/>
    <w:rsid w:val="00F11BAF"/>
    <w:rsid w:val="00F11CE3"/>
    <w:rsid w:val="00F12825"/>
    <w:rsid w:val="00F132DC"/>
    <w:rsid w:val="00F13644"/>
    <w:rsid w:val="00F13A9A"/>
    <w:rsid w:val="00F13B27"/>
    <w:rsid w:val="00F13FE2"/>
    <w:rsid w:val="00F14AB5"/>
    <w:rsid w:val="00F14D13"/>
    <w:rsid w:val="00F15AF3"/>
    <w:rsid w:val="00F15C07"/>
    <w:rsid w:val="00F16213"/>
    <w:rsid w:val="00F16471"/>
    <w:rsid w:val="00F16559"/>
    <w:rsid w:val="00F16672"/>
    <w:rsid w:val="00F16E77"/>
    <w:rsid w:val="00F16FDF"/>
    <w:rsid w:val="00F17672"/>
    <w:rsid w:val="00F17973"/>
    <w:rsid w:val="00F179D0"/>
    <w:rsid w:val="00F17DA4"/>
    <w:rsid w:val="00F17DCE"/>
    <w:rsid w:val="00F21BE9"/>
    <w:rsid w:val="00F22750"/>
    <w:rsid w:val="00F22A8E"/>
    <w:rsid w:val="00F23455"/>
    <w:rsid w:val="00F23467"/>
    <w:rsid w:val="00F23A49"/>
    <w:rsid w:val="00F23C74"/>
    <w:rsid w:val="00F23CA1"/>
    <w:rsid w:val="00F2401A"/>
    <w:rsid w:val="00F24798"/>
    <w:rsid w:val="00F24B19"/>
    <w:rsid w:val="00F2516C"/>
    <w:rsid w:val="00F257BB"/>
    <w:rsid w:val="00F26211"/>
    <w:rsid w:val="00F2646F"/>
    <w:rsid w:val="00F264A0"/>
    <w:rsid w:val="00F264E5"/>
    <w:rsid w:val="00F2696E"/>
    <w:rsid w:val="00F26E33"/>
    <w:rsid w:val="00F26ECD"/>
    <w:rsid w:val="00F2730C"/>
    <w:rsid w:val="00F27684"/>
    <w:rsid w:val="00F27E65"/>
    <w:rsid w:val="00F30EE7"/>
    <w:rsid w:val="00F318BA"/>
    <w:rsid w:val="00F318CC"/>
    <w:rsid w:val="00F31AC1"/>
    <w:rsid w:val="00F31DEA"/>
    <w:rsid w:val="00F32C6F"/>
    <w:rsid w:val="00F32E3C"/>
    <w:rsid w:val="00F338D8"/>
    <w:rsid w:val="00F33B08"/>
    <w:rsid w:val="00F33E87"/>
    <w:rsid w:val="00F34096"/>
    <w:rsid w:val="00F34111"/>
    <w:rsid w:val="00F34116"/>
    <w:rsid w:val="00F34129"/>
    <w:rsid w:val="00F349D4"/>
    <w:rsid w:val="00F34C4A"/>
    <w:rsid w:val="00F356D2"/>
    <w:rsid w:val="00F35C3B"/>
    <w:rsid w:val="00F365A8"/>
    <w:rsid w:val="00F3697D"/>
    <w:rsid w:val="00F36A95"/>
    <w:rsid w:val="00F36F01"/>
    <w:rsid w:val="00F37349"/>
    <w:rsid w:val="00F3774F"/>
    <w:rsid w:val="00F37D6D"/>
    <w:rsid w:val="00F37F15"/>
    <w:rsid w:val="00F404A7"/>
    <w:rsid w:val="00F405C9"/>
    <w:rsid w:val="00F40A19"/>
    <w:rsid w:val="00F40C29"/>
    <w:rsid w:val="00F414CD"/>
    <w:rsid w:val="00F414F8"/>
    <w:rsid w:val="00F424DB"/>
    <w:rsid w:val="00F425BD"/>
    <w:rsid w:val="00F42B5E"/>
    <w:rsid w:val="00F43188"/>
    <w:rsid w:val="00F43603"/>
    <w:rsid w:val="00F43AA9"/>
    <w:rsid w:val="00F43CA2"/>
    <w:rsid w:val="00F44320"/>
    <w:rsid w:val="00F44435"/>
    <w:rsid w:val="00F44FA1"/>
    <w:rsid w:val="00F45418"/>
    <w:rsid w:val="00F45BCE"/>
    <w:rsid w:val="00F4645D"/>
    <w:rsid w:val="00F46558"/>
    <w:rsid w:val="00F46639"/>
    <w:rsid w:val="00F46676"/>
    <w:rsid w:val="00F47377"/>
    <w:rsid w:val="00F4749C"/>
    <w:rsid w:val="00F47626"/>
    <w:rsid w:val="00F476A9"/>
    <w:rsid w:val="00F47CAB"/>
    <w:rsid w:val="00F50275"/>
    <w:rsid w:val="00F505C7"/>
    <w:rsid w:val="00F505F4"/>
    <w:rsid w:val="00F506D0"/>
    <w:rsid w:val="00F50CEB"/>
    <w:rsid w:val="00F51366"/>
    <w:rsid w:val="00F522F3"/>
    <w:rsid w:val="00F53109"/>
    <w:rsid w:val="00F53117"/>
    <w:rsid w:val="00F534AD"/>
    <w:rsid w:val="00F535D1"/>
    <w:rsid w:val="00F53C9E"/>
    <w:rsid w:val="00F54824"/>
    <w:rsid w:val="00F54B2F"/>
    <w:rsid w:val="00F54CAC"/>
    <w:rsid w:val="00F54D09"/>
    <w:rsid w:val="00F55486"/>
    <w:rsid w:val="00F555BB"/>
    <w:rsid w:val="00F55B14"/>
    <w:rsid w:val="00F55D7D"/>
    <w:rsid w:val="00F566F6"/>
    <w:rsid w:val="00F56CE1"/>
    <w:rsid w:val="00F57031"/>
    <w:rsid w:val="00F57532"/>
    <w:rsid w:val="00F578EF"/>
    <w:rsid w:val="00F6003E"/>
    <w:rsid w:val="00F6038F"/>
    <w:rsid w:val="00F60839"/>
    <w:rsid w:val="00F6186F"/>
    <w:rsid w:val="00F61DD5"/>
    <w:rsid w:val="00F6274E"/>
    <w:rsid w:val="00F62833"/>
    <w:rsid w:val="00F62AE5"/>
    <w:rsid w:val="00F62B07"/>
    <w:rsid w:val="00F62D01"/>
    <w:rsid w:val="00F62EE5"/>
    <w:rsid w:val="00F63997"/>
    <w:rsid w:val="00F63BB0"/>
    <w:rsid w:val="00F6476A"/>
    <w:rsid w:val="00F64C7D"/>
    <w:rsid w:val="00F64FDB"/>
    <w:rsid w:val="00F65784"/>
    <w:rsid w:val="00F66746"/>
    <w:rsid w:val="00F669C5"/>
    <w:rsid w:val="00F66F82"/>
    <w:rsid w:val="00F672FF"/>
    <w:rsid w:val="00F67ACE"/>
    <w:rsid w:val="00F67C1B"/>
    <w:rsid w:val="00F67F40"/>
    <w:rsid w:val="00F70195"/>
    <w:rsid w:val="00F701D0"/>
    <w:rsid w:val="00F70FC0"/>
    <w:rsid w:val="00F715E7"/>
    <w:rsid w:val="00F71FF8"/>
    <w:rsid w:val="00F721E2"/>
    <w:rsid w:val="00F72602"/>
    <w:rsid w:val="00F72DEA"/>
    <w:rsid w:val="00F7331C"/>
    <w:rsid w:val="00F7341C"/>
    <w:rsid w:val="00F74ABA"/>
    <w:rsid w:val="00F75340"/>
    <w:rsid w:val="00F75710"/>
    <w:rsid w:val="00F75739"/>
    <w:rsid w:val="00F75AC9"/>
    <w:rsid w:val="00F75C20"/>
    <w:rsid w:val="00F75ED1"/>
    <w:rsid w:val="00F76413"/>
    <w:rsid w:val="00F76F00"/>
    <w:rsid w:val="00F77077"/>
    <w:rsid w:val="00F7731B"/>
    <w:rsid w:val="00F77814"/>
    <w:rsid w:val="00F77891"/>
    <w:rsid w:val="00F7791B"/>
    <w:rsid w:val="00F803B0"/>
    <w:rsid w:val="00F80409"/>
    <w:rsid w:val="00F8065B"/>
    <w:rsid w:val="00F8086E"/>
    <w:rsid w:val="00F80AFA"/>
    <w:rsid w:val="00F80C31"/>
    <w:rsid w:val="00F80E14"/>
    <w:rsid w:val="00F80E25"/>
    <w:rsid w:val="00F81524"/>
    <w:rsid w:val="00F822FE"/>
    <w:rsid w:val="00F82562"/>
    <w:rsid w:val="00F83142"/>
    <w:rsid w:val="00F83362"/>
    <w:rsid w:val="00F84101"/>
    <w:rsid w:val="00F8520A"/>
    <w:rsid w:val="00F85549"/>
    <w:rsid w:val="00F857AD"/>
    <w:rsid w:val="00F8600C"/>
    <w:rsid w:val="00F863C1"/>
    <w:rsid w:val="00F86631"/>
    <w:rsid w:val="00F869B7"/>
    <w:rsid w:val="00F86E68"/>
    <w:rsid w:val="00F86EF5"/>
    <w:rsid w:val="00F875C4"/>
    <w:rsid w:val="00F876E5"/>
    <w:rsid w:val="00F878A6"/>
    <w:rsid w:val="00F9005C"/>
    <w:rsid w:val="00F904AE"/>
    <w:rsid w:val="00F90826"/>
    <w:rsid w:val="00F91B2C"/>
    <w:rsid w:val="00F91CBA"/>
    <w:rsid w:val="00F91D8E"/>
    <w:rsid w:val="00F91DF2"/>
    <w:rsid w:val="00F92513"/>
    <w:rsid w:val="00F925C6"/>
    <w:rsid w:val="00F9294C"/>
    <w:rsid w:val="00F92F98"/>
    <w:rsid w:val="00F93AEB"/>
    <w:rsid w:val="00F93DB1"/>
    <w:rsid w:val="00F93FC5"/>
    <w:rsid w:val="00F94CD4"/>
    <w:rsid w:val="00F9506A"/>
    <w:rsid w:val="00F955CD"/>
    <w:rsid w:val="00F959F2"/>
    <w:rsid w:val="00F95B03"/>
    <w:rsid w:val="00F96026"/>
    <w:rsid w:val="00F9698A"/>
    <w:rsid w:val="00F96B57"/>
    <w:rsid w:val="00F97CE1"/>
    <w:rsid w:val="00FA0966"/>
    <w:rsid w:val="00FA1419"/>
    <w:rsid w:val="00FA1755"/>
    <w:rsid w:val="00FA18F2"/>
    <w:rsid w:val="00FA1ECE"/>
    <w:rsid w:val="00FA208B"/>
    <w:rsid w:val="00FA267A"/>
    <w:rsid w:val="00FA280A"/>
    <w:rsid w:val="00FA2D0D"/>
    <w:rsid w:val="00FA368A"/>
    <w:rsid w:val="00FA3832"/>
    <w:rsid w:val="00FA3EBF"/>
    <w:rsid w:val="00FA46EE"/>
    <w:rsid w:val="00FA4C90"/>
    <w:rsid w:val="00FA4EEC"/>
    <w:rsid w:val="00FA5127"/>
    <w:rsid w:val="00FA6905"/>
    <w:rsid w:val="00FA7A01"/>
    <w:rsid w:val="00FB03E9"/>
    <w:rsid w:val="00FB08DC"/>
    <w:rsid w:val="00FB1250"/>
    <w:rsid w:val="00FB231E"/>
    <w:rsid w:val="00FB2574"/>
    <w:rsid w:val="00FB28CB"/>
    <w:rsid w:val="00FB2F2E"/>
    <w:rsid w:val="00FB37C3"/>
    <w:rsid w:val="00FB4456"/>
    <w:rsid w:val="00FB4D43"/>
    <w:rsid w:val="00FB5100"/>
    <w:rsid w:val="00FB5120"/>
    <w:rsid w:val="00FB5485"/>
    <w:rsid w:val="00FB5D74"/>
    <w:rsid w:val="00FB5F5C"/>
    <w:rsid w:val="00FB6220"/>
    <w:rsid w:val="00FB6981"/>
    <w:rsid w:val="00FB6D84"/>
    <w:rsid w:val="00FB6FDB"/>
    <w:rsid w:val="00FB7076"/>
    <w:rsid w:val="00FB7543"/>
    <w:rsid w:val="00FB75FC"/>
    <w:rsid w:val="00FC0936"/>
    <w:rsid w:val="00FC0BCA"/>
    <w:rsid w:val="00FC1093"/>
    <w:rsid w:val="00FC1428"/>
    <w:rsid w:val="00FC1673"/>
    <w:rsid w:val="00FC21CD"/>
    <w:rsid w:val="00FC2225"/>
    <w:rsid w:val="00FC25E0"/>
    <w:rsid w:val="00FC3406"/>
    <w:rsid w:val="00FC3598"/>
    <w:rsid w:val="00FC3A0E"/>
    <w:rsid w:val="00FC3B9D"/>
    <w:rsid w:val="00FC4607"/>
    <w:rsid w:val="00FC5D45"/>
    <w:rsid w:val="00FC5E78"/>
    <w:rsid w:val="00FC65A3"/>
    <w:rsid w:val="00FC691C"/>
    <w:rsid w:val="00FC69B4"/>
    <w:rsid w:val="00FC6CBD"/>
    <w:rsid w:val="00FC7020"/>
    <w:rsid w:val="00FC797E"/>
    <w:rsid w:val="00FD046D"/>
    <w:rsid w:val="00FD0A3A"/>
    <w:rsid w:val="00FD14BA"/>
    <w:rsid w:val="00FD16AF"/>
    <w:rsid w:val="00FD18F7"/>
    <w:rsid w:val="00FD1F4D"/>
    <w:rsid w:val="00FD2218"/>
    <w:rsid w:val="00FD28C6"/>
    <w:rsid w:val="00FD2A3E"/>
    <w:rsid w:val="00FD3BCE"/>
    <w:rsid w:val="00FD3D1D"/>
    <w:rsid w:val="00FD3EFA"/>
    <w:rsid w:val="00FD496E"/>
    <w:rsid w:val="00FD4EA9"/>
    <w:rsid w:val="00FD5091"/>
    <w:rsid w:val="00FD546E"/>
    <w:rsid w:val="00FD5869"/>
    <w:rsid w:val="00FD5BFC"/>
    <w:rsid w:val="00FD6D94"/>
    <w:rsid w:val="00FD6FFE"/>
    <w:rsid w:val="00FD7077"/>
    <w:rsid w:val="00FD7766"/>
    <w:rsid w:val="00FE0522"/>
    <w:rsid w:val="00FE1050"/>
    <w:rsid w:val="00FE116B"/>
    <w:rsid w:val="00FE153D"/>
    <w:rsid w:val="00FE1DD3"/>
    <w:rsid w:val="00FE2700"/>
    <w:rsid w:val="00FE27F4"/>
    <w:rsid w:val="00FE2D1E"/>
    <w:rsid w:val="00FE3184"/>
    <w:rsid w:val="00FE3391"/>
    <w:rsid w:val="00FE374D"/>
    <w:rsid w:val="00FE3887"/>
    <w:rsid w:val="00FE3BFD"/>
    <w:rsid w:val="00FE41B2"/>
    <w:rsid w:val="00FE42BA"/>
    <w:rsid w:val="00FE4A6E"/>
    <w:rsid w:val="00FE5BBC"/>
    <w:rsid w:val="00FE5DEC"/>
    <w:rsid w:val="00FE6509"/>
    <w:rsid w:val="00FE6638"/>
    <w:rsid w:val="00FE69B0"/>
    <w:rsid w:val="00FE77ED"/>
    <w:rsid w:val="00FE7D6B"/>
    <w:rsid w:val="00FF1B0B"/>
    <w:rsid w:val="00FF1FBA"/>
    <w:rsid w:val="00FF2773"/>
    <w:rsid w:val="00FF2B42"/>
    <w:rsid w:val="00FF322C"/>
    <w:rsid w:val="00FF3EF8"/>
    <w:rsid w:val="00FF454E"/>
    <w:rsid w:val="00FF507F"/>
    <w:rsid w:val="00FF5D4D"/>
    <w:rsid w:val="00FF634E"/>
    <w:rsid w:val="00FF649E"/>
    <w:rsid w:val="00FF6FE3"/>
    <w:rsid w:val="00FF7625"/>
    <w:rsid w:val="02A5B310"/>
    <w:rsid w:val="036F9FAF"/>
    <w:rsid w:val="055AB46E"/>
    <w:rsid w:val="05B482E3"/>
    <w:rsid w:val="060EA3DB"/>
    <w:rsid w:val="063653B2"/>
    <w:rsid w:val="07AA743C"/>
    <w:rsid w:val="0825C528"/>
    <w:rsid w:val="0AB4EB49"/>
    <w:rsid w:val="0C72485D"/>
    <w:rsid w:val="0C9E538D"/>
    <w:rsid w:val="0CD8499C"/>
    <w:rsid w:val="0DA1B3F3"/>
    <w:rsid w:val="0DB0AC54"/>
    <w:rsid w:val="0E03D98A"/>
    <w:rsid w:val="0F79B9D7"/>
    <w:rsid w:val="100FA523"/>
    <w:rsid w:val="10E0D201"/>
    <w:rsid w:val="11041DAD"/>
    <w:rsid w:val="114D992C"/>
    <w:rsid w:val="15FB6522"/>
    <w:rsid w:val="165C66F7"/>
    <w:rsid w:val="16649FEF"/>
    <w:rsid w:val="187314D3"/>
    <w:rsid w:val="193305E4"/>
    <w:rsid w:val="1A0CC7BE"/>
    <w:rsid w:val="1AB5ADE8"/>
    <w:rsid w:val="1AECDB15"/>
    <w:rsid w:val="1C3EC466"/>
    <w:rsid w:val="1C8CA1DF"/>
    <w:rsid w:val="1D38DAFD"/>
    <w:rsid w:val="21D19061"/>
    <w:rsid w:val="21E662A0"/>
    <w:rsid w:val="225CA34E"/>
    <w:rsid w:val="23272055"/>
    <w:rsid w:val="242F06C7"/>
    <w:rsid w:val="24DF3391"/>
    <w:rsid w:val="2657C157"/>
    <w:rsid w:val="26789B7A"/>
    <w:rsid w:val="27D707DD"/>
    <w:rsid w:val="29F468E2"/>
    <w:rsid w:val="2A115A7D"/>
    <w:rsid w:val="2AF6E43E"/>
    <w:rsid w:val="2B4D64D2"/>
    <w:rsid w:val="2B7872A7"/>
    <w:rsid w:val="2E29257B"/>
    <w:rsid w:val="2E715A7F"/>
    <w:rsid w:val="2F33A853"/>
    <w:rsid w:val="2F5F874C"/>
    <w:rsid w:val="3003D639"/>
    <w:rsid w:val="3022A7F5"/>
    <w:rsid w:val="30CF78B4"/>
    <w:rsid w:val="325B8041"/>
    <w:rsid w:val="34A1E81C"/>
    <w:rsid w:val="36EC78EE"/>
    <w:rsid w:val="36F4710C"/>
    <w:rsid w:val="37B73D70"/>
    <w:rsid w:val="390C2635"/>
    <w:rsid w:val="3920A23A"/>
    <w:rsid w:val="3AE9E302"/>
    <w:rsid w:val="3B9683F7"/>
    <w:rsid w:val="3BCB3C2E"/>
    <w:rsid w:val="3CAB666A"/>
    <w:rsid w:val="40993BDC"/>
    <w:rsid w:val="411272C2"/>
    <w:rsid w:val="4284D176"/>
    <w:rsid w:val="42E0FEE6"/>
    <w:rsid w:val="43168137"/>
    <w:rsid w:val="446868FA"/>
    <w:rsid w:val="449EE389"/>
    <w:rsid w:val="44A8FB23"/>
    <w:rsid w:val="4638CD78"/>
    <w:rsid w:val="471E9E97"/>
    <w:rsid w:val="484339E3"/>
    <w:rsid w:val="48703D10"/>
    <w:rsid w:val="48C08A7A"/>
    <w:rsid w:val="499D5E6E"/>
    <w:rsid w:val="4A336D75"/>
    <w:rsid w:val="4A7BDDE7"/>
    <w:rsid w:val="4AD3BACB"/>
    <w:rsid w:val="4B428375"/>
    <w:rsid w:val="4B8F2946"/>
    <w:rsid w:val="4D338AB3"/>
    <w:rsid w:val="4E973839"/>
    <w:rsid w:val="512C7C40"/>
    <w:rsid w:val="515AB37A"/>
    <w:rsid w:val="5189942C"/>
    <w:rsid w:val="52F683DB"/>
    <w:rsid w:val="532B3C12"/>
    <w:rsid w:val="55FA4715"/>
    <w:rsid w:val="5658C53A"/>
    <w:rsid w:val="569C1CFF"/>
    <w:rsid w:val="583BAD14"/>
    <w:rsid w:val="58ED34F0"/>
    <w:rsid w:val="5B58F1E4"/>
    <w:rsid w:val="5CD15AEC"/>
    <w:rsid w:val="5E1E1829"/>
    <w:rsid w:val="5EE1B42A"/>
    <w:rsid w:val="607D848B"/>
    <w:rsid w:val="61981D74"/>
    <w:rsid w:val="61D6BAE2"/>
    <w:rsid w:val="633AA146"/>
    <w:rsid w:val="64D671A7"/>
    <w:rsid w:val="650E5BA4"/>
    <w:rsid w:val="66F3CCEC"/>
    <w:rsid w:val="67AF5CA0"/>
    <w:rsid w:val="6B7D8026"/>
    <w:rsid w:val="6CB288AC"/>
    <w:rsid w:val="6CB29864"/>
    <w:rsid w:val="6CDEAB8A"/>
    <w:rsid w:val="6DAB702B"/>
    <w:rsid w:val="6E9858D8"/>
    <w:rsid w:val="6EA8BB6A"/>
    <w:rsid w:val="6EFA4BB6"/>
    <w:rsid w:val="6F16824D"/>
    <w:rsid w:val="6F9619D1"/>
    <w:rsid w:val="71104140"/>
    <w:rsid w:val="712F5AB8"/>
    <w:rsid w:val="724B2FE2"/>
    <w:rsid w:val="749958C6"/>
    <w:rsid w:val="74F482F7"/>
    <w:rsid w:val="759EF8DD"/>
    <w:rsid w:val="75AED98F"/>
    <w:rsid w:val="75FCB035"/>
    <w:rsid w:val="77392A14"/>
    <w:rsid w:val="77467F07"/>
    <w:rsid w:val="77E0AB9D"/>
    <w:rsid w:val="788D7F63"/>
    <w:rsid w:val="78DAB8D5"/>
    <w:rsid w:val="78F9E42E"/>
    <w:rsid w:val="79546C12"/>
    <w:rsid w:val="7A70CAD6"/>
    <w:rsid w:val="7B63C47B"/>
    <w:rsid w:val="7C19F02A"/>
    <w:rsid w:val="7D0285A2"/>
    <w:rsid w:val="7D377ED9"/>
  </w:rsids>
  <m:mathPr>
    <m:mathFont m:val="Cambria Math"/>
    <m:brkBin m:val="before"/>
    <m:brkBinSub m:val="--"/>
    <m:smallFrac m:val="0"/>
    <m:dispDef/>
    <m:lMargin m:val="0"/>
    <m:rMargin m:val="0"/>
    <m:defJc m:val="centerGroup"/>
    <m:wrapIndent m:val="1440"/>
    <m:intLim m:val="subSup"/>
    <m:naryLim m:val="undOvr"/>
  </m:mathPr>
  <w:themeFontLang w:val="pt-BR"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79873"/>
    <o:shapelayout v:ext="edit">
      <o:idmap v:ext="edit" data="1"/>
    </o:shapelayout>
  </w:shapeDefaults>
  <w:decimalSymbol w:val=","/>
  <w:listSeparator w:val=";"/>
  <w14:docId w14:val="23E57C0E"/>
  <w15:docId w15:val="{21CA43BE-21FA-4C81-A1FE-61992178F2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heme="minorEastAsia" w:hAnsi="Times New Roman" w:cs="Times New Roman"/>
        <w:lang w:val="pt-BR" w:eastAsia="en-US" w:bidi="ar-SA"/>
      </w:rPr>
    </w:rPrDefault>
    <w:pPrDefault/>
  </w:docDefaults>
  <w:latentStyles w:defLockedState="0" w:defUIPriority="0" w:defSemiHidden="0" w:defUnhideWhenUsed="0" w:defQFormat="0" w:count="376">
    <w:lsdException w:name="heading 3" w:semiHidden="1" w:uiPriority="9" w:unhideWhenUsed="1" w:qFormat="1"/>
    <w:lsdException w:name="heading 4" w:semiHidden="1" w:unhideWhenUsed="1" w:qFormat="1"/>
    <w:lsdException w:name="heading 5" w:semiHidden="1" w:unhideWhenUsed="1" w:qFormat="1"/>
    <w:lsdException w:name="heading 6" w:semiHidden="1" w:uiPriority="9"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qFormat="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99"/>
    <w:lsdException w:name="List Paragraph" w:uiPriority="34" w:qFormat="1"/>
    <w:lsdException w:name="Quote" w:qFormat="1"/>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EA3333"/>
    <w:rPr>
      <w:rFonts w:ascii="Ecofont_Spranq_eco_Sans" w:hAnsi="Ecofont_Spranq_eco_Sans" w:cs="Tahoma"/>
      <w:sz w:val="24"/>
      <w:szCs w:val="24"/>
      <w:lang w:eastAsia="pt-BR"/>
    </w:rPr>
  </w:style>
  <w:style w:type="paragraph" w:styleId="Ttulo1">
    <w:name w:val="heading 1"/>
    <w:basedOn w:val="Normal"/>
    <w:next w:val="Normal"/>
    <w:link w:val="Ttulo1Char"/>
    <w:rsid w:val="007F77AD"/>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rsid w:val="004B460A"/>
    <w:pPr>
      <w:keepNext/>
      <w:tabs>
        <w:tab w:val="left" w:pos="1701"/>
      </w:tabs>
      <w:ind w:right="-1"/>
      <w:jc w:val="center"/>
      <w:outlineLvl w:val="1"/>
    </w:pPr>
    <w:rPr>
      <w:rFonts w:ascii="Times New Roman" w:hAnsi="Times New Roman" w:cs="Times New Roman"/>
      <w:b/>
      <w:color w:val="000000"/>
      <w:szCs w:val="20"/>
    </w:rPr>
  </w:style>
  <w:style w:type="paragraph" w:styleId="Ttulo3">
    <w:name w:val="heading 3"/>
    <w:basedOn w:val="Normal"/>
    <w:next w:val="Normal"/>
    <w:link w:val="Ttulo3Char"/>
    <w:uiPriority w:val="9"/>
    <w:semiHidden/>
    <w:unhideWhenUsed/>
    <w:qFormat/>
    <w:rsid w:val="00CB3192"/>
    <w:pPr>
      <w:keepNext/>
      <w:keepLines/>
      <w:spacing w:before="40" w:line="259" w:lineRule="auto"/>
      <w:outlineLvl w:val="2"/>
    </w:pPr>
    <w:rPr>
      <w:rFonts w:asciiTheme="majorHAnsi" w:eastAsiaTheme="majorEastAsia" w:hAnsiTheme="majorHAnsi" w:cstheme="majorBidi"/>
      <w:color w:val="243F60" w:themeColor="accent1" w:themeShade="7F"/>
      <w:lang w:eastAsia="en-US"/>
    </w:rPr>
  </w:style>
  <w:style w:type="paragraph" w:styleId="Ttulo4">
    <w:name w:val="heading 4"/>
    <w:basedOn w:val="Normal"/>
    <w:next w:val="Normal"/>
    <w:link w:val="Ttulo4Char"/>
    <w:semiHidden/>
    <w:unhideWhenUsed/>
    <w:qFormat/>
    <w:rsid w:val="00A45A85"/>
    <w:pPr>
      <w:keepNext/>
      <w:keepLines/>
      <w:spacing w:before="40"/>
      <w:outlineLvl w:val="3"/>
    </w:pPr>
    <w:rPr>
      <w:rFonts w:asciiTheme="majorHAnsi" w:eastAsiaTheme="majorEastAsia" w:hAnsiTheme="majorHAnsi" w:cstheme="majorBidi"/>
      <w:i/>
      <w:iCs/>
      <w:color w:val="365F91" w:themeColor="accent1" w:themeShade="BF"/>
    </w:rPr>
  </w:style>
  <w:style w:type="paragraph" w:styleId="Ttulo6">
    <w:name w:val="heading 6"/>
    <w:basedOn w:val="Normal"/>
    <w:next w:val="Normal"/>
    <w:link w:val="Ttulo6Char"/>
    <w:uiPriority w:val="9"/>
    <w:semiHidden/>
    <w:unhideWhenUsed/>
    <w:qFormat/>
    <w:rsid w:val="00CB3192"/>
    <w:pPr>
      <w:keepNext/>
      <w:keepLines/>
      <w:spacing w:before="40" w:line="259" w:lineRule="auto"/>
      <w:outlineLvl w:val="5"/>
    </w:pPr>
    <w:rPr>
      <w:rFonts w:asciiTheme="majorHAnsi" w:eastAsiaTheme="majorEastAsia" w:hAnsiTheme="majorHAnsi" w:cstheme="majorBidi"/>
      <w:color w:val="243F60" w:themeColor="accent1" w:themeShade="7F"/>
      <w:sz w:val="22"/>
      <w:szCs w:val="22"/>
      <w:lang w:eastAsia="en-U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link w:val="PargrafodaListaChar"/>
    <w:uiPriority w:val="34"/>
    <w:qFormat/>
    <w:rsid w:val="004773FC"/>
    <w:pPr>
      <w:ind w:left="720"/>
      <w:contextualSpacing/>
    </w:pPr>
  </w:style>
  <w:style w:type="paragraph" w:styleId="NormalWeb">
    <w:name w:val="Normal (Web)"/>
    <w:basedOn w:val="Normal"/>
    <w:uiPriority w:val="99"/>
    <w:rsid w:val="006B156A"/>
    <w:pPr>
      <w:spacing w:before="100" w:beforeAutospacing="1" w:after="100" w:afterAutospacing="1"/>
    </w:pPr>
    <w:rPr>
      <w:rFonts w:ascii="Times New Roman" w:hAnsi="Times New Roman" w:cs="Times New Roman"/>
    </w:rPr>
  </w:style>
  <w:style w:type="paragraph" w:styleId="Textodebalo">
    <w:name w:val="Balloon Text"/>
    <w:basedOn w:val="Normal"/>
    <w:link w:val="TextodebaloChar"/>
    <w:uiPriority w:val="99"/>
    <w:rsid w:val="003A73C1"/>
    <w:rPr>
      <w:rFonts w:ascii="Tahoma" w:hAnsi="Tahoma"/>
      <w:sz w:val="16"/>
      <w:szCs w:val="16"/>
    </w:rPr>
  </w:style>
  <w:style w:type="character" w:customStyle="1" w:styleId="TextodebaloChar">
    <w:name w:val="Texto de balão Char"/>
    <w:link w:val="Textodebalo"/>
    <w:uiPriority w:val="99"/>
    <w:rsid w:val="003A73C1"/>
    <w:rPr>
      <w:rFonts w:ascii="Tahoma" w:hAnsi="Tahoma" w:cs="Tahoma"/>
      <w:sz w:val="16"/>
      <w:szCs w:val="16"/>
    </w:rPr>
  </w:style>
  <w:style w:type="character" w:customStyle="1" w:styleId="Ttulo2Char">
    <w:name w:val="Título 2 Char"/>
    <w:link w:val="Ttulo2"/>
    <w:rsid w:val="004B460A"/>
    <w:rPr>
      <w:b/>
      <w:color w:val="000000"/>
      <w:sz w:val="24"/>
    </w:rPr>
  </w:style>
  <w:style w:type="paragraph" w:customStyle="1" w:styleId="Nvel2">
    <w:name w:val="Nível 2"/>
    <w:basedOn w:val="Normal"/>
    <w:next w:val="Normal"/>
    <w:rsid w:val="00D30A43"/>
    <w:pPr>
      <w:spacing w:after="120"/>
      <w:jc w:val="both"/>
    </w:pPr>
    <w:rPr>
      <w:rFonts w:ascii="Arial" w:hAnsi="Arial" w:cs="Times New Roman"/>
      <w:b/>
      <w:szCs w:val="20"/>
    </w:rPr>
  </w:style>
  <w:style w:type="character" w:customStyle="1" w:styleId="normalchar1">
    <w:name w:val="normal__char1"/>
    <w:rsid w:val="008D51CC"/>
    <w:rPr>
      <w:rFonts w:ascii="Arial" w:hAnsi="Arial" w:cs="Arial" w:hint="default"/>
      <w:strike w:val="0"/>
      <w:dstrike w:val="0"/>
      <w:sz w:val="24"/>
      <w:szCs w:val="24"/>
      <w:u w:val="none"/>
      <w:effect w:val="none"/>
    </w:rPr>
  </w:style>
  <w:style w:type="character" w:customStyle="1" w:styleId="apple-style-span">
    <w:name w:val="apple-style-span"/>
    <w:basedOn w:val="Fontepargpadro"/>
    <w:rsid w:val="00260802"/>
  </w:style>
  <w:style w:type="character" w:styleId="Hyperlink">
    <w:name w:val="Hyperlink"/>
    <w:rsid w:val="00BF1A7F"/>
    <w:rPr>
      <w:color w:val="000080"/>
      <w:u w:val="single"/>
    </w:rPr>
  </w:style>
  <w:style w:type="paragraph" w:styleId="Citao">
    <w:name w:val="Quote"/>
    <w:aliases w:val="TCU,Citação AGU,NotaExplicativa"/>
    <w:basedOn w:val="Normal"/>
    <w:next w:val="Normal"/>
    <w:link w:val="CitaoChar"/>
    <w:qFormat/>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i/>
      <w:iCs/>
      <w:color w:val="000000"/>
      <w:sz w:val="20"/>
      <w:lang w:eastAsia="en-US"/>
    </w:rPr>
  </w:style>
  <w:style w:type="character" w:customStyle="1" w:styleId="CitaoChar">
    <w:name w:val="Citação Char"/>
    <w:aliases w:val="TCU Char,Citação AGU Char,NotaExplicativa Char"/>
    <w:link w:val="Citao"/>
    <w:qFormat/>
    <w:rsid w:val="00080B53"/>
    <w:rPr>
      <w:rFonts w:ascii="Arial" w:eastAsia="Calibri" w:hAnsi="Arial" w:cs="Tahoma"/>
      <w:i/>
      <w:iCs/>
      <w:color w:val="000000"/>
      <w:szCs w:val="24"/>
      <w:shd w:val="clear" w:color="auto" w:fill="FFFFCC"/>
    </w:rPr>
  </w:style>
  <w:style w:type="paragraph" w:styleId="Commarcadores5">
    <w:name w:val="List Bullet 5"/>
    <w:basedOn w:val="Normal"/>
    <w:rsid w:val="001A3A05"/>
    <w:pPr>
      <w:numPr>
        <w:numId w:val="2"/>
      </w:numPr>
      <w:contextualSpacing/>
    </w:pPr>
  </w:style>
  <w:style w:type="paragraph" w:customStyle="1" w:styleId="Notaexplicativa">
    <w:name w:val="Nota explicativa"/>
    <w:basedOn w:val="Citao"/>
    <w:link w:val="NotaexplicativaChar"/>
    <w:qFormat/>
    <w:rsid w:val="00265FB6"/>
    <w:rPr>
      <w:szCs w:val="20"/>
    </w:rPr>
  </w:style>
  <w:style w:type="character" w:customStyle="1" w:styleId="NotaexplicativaChar">
    <w:name w:val="Nota explicativa Char"/>
    <w:basedOn w:val="CitaoChar"/>
    <w:link w:val="Notaexplicativa"/>
    <w:rsid w:val="00265FB6"/>
    <w:rPr>
      <w:rFonts w:ascii="Arial" w:eastAsia="Calibri" w:hAnsi="Arial" w:cs="Tahoma"/>
      <w:i/>
      <w:iCs/>
      <w:color w:val="000000"/>
      <w:szCs w:val="24"/>
      <w:shd w:val="clear" w:color="auto" w:fill="FFFFCC"/>
    </w:rPr>
  </w:style>
  <w:style w:type="paragraph" w:styleId="Cabealho">
    <w:name w:val="header"/>
    <w:basedOn w:val="Normal"/>
    <w:link w:val="CabealhoChar"/>
    <w:rsid w:val="00CA24FB"/>
    <w:pPr>
      <w:tabs>
        <w:tab w:val="center" w:pos="4252"/>
        <w:tab w:val="right" w:pos="8504"/>
      </w:tabs>
    </w:pPr>
  </w:style>
  <w:style w:type="character" w:customStyle="1" w:styleId="CabealhoChar">
    <w:name w:val="Cabeçalho Char"/>
    <w:link w:val="Cabealho"/>
    <w:rsid w:val="00CA24FB"/>
    <w:rPr>
      <w:rFonts w:ascii="Ecofont_Spranq_eco_Sans" w:hAnsi="Ecofont_Spranq_eco_Sans" w:cs="Tahoma"/>
      <w:sz w:val="24"/>
      <w:szCs w:val="24"/>
    </w:rPr>
  </w:style>
  <w:style w:type="paragraph" w:styleId="Rodap">
    <w:name w:val="footer"/>
    <w:basedOn w:val="Normal"/>
    <w:link w:val="RodapChar"/>
    <w:uiPriority w:val="99"/>
    <w:rsid w:val="00CA24FB"/>
    <w:pPr>
      <w:tabs>
        <w:tab w:val="center" w:pos="4252"/>
        <w:tab w:val="right" w:pos="8504"/>
      </w:tabs>
    </w:pPr>
  </w:style>
  <w:style w:type="character" w:customStyle="1" w:styleId="RodapChar">
    <w:name w:val="Rodapé Char"/>
    <w:link w:val="Rodap"/>
    <w:uiPriority w:val="99"/>
    <w:qFormat/>
    <w:rsid w:val="00CA24FB"/>
    <w:rPr>
      <w:rFonts w:ascii="Ecofont_Spranq_eco_Sans" w:hAnsi="Ecofont_Spranq_eco_Sans" w:cs="Tahoma"/>
      <w:sz w:val="24"/>
      <w:szCs w:val="24"/>
    </w:rPr>
  </w:style>
  <w:style w:type="numbering" w:customStyle="1" w:styleId="Estilo1">
    <w:name w:val="Estilo1"/>
    <w:uiPriority w:val="99"/>
    <w:rsid w:val="008C6874"/>
    <w:pPr>
      <w:numPr>
        <w:numId w:val="3"/>
      </w:numPr>
    </w:pPr>
  </w:style>
  <w:style w:type="numbering" w:customStyle="1" w:styleId="Estilo2">
    <w:name w:val="Estilo2"/>
    <w:uiPriority w:val="99"/>
    <w:rsid w:val="00A72B79"/>
    <w:pPr>
      <w:numPr>
        <w:numId w:val="4"/>
      </w:numPr>
    </w:pPr>
  </w:style>
  <w:style w:type="numbering" w:customStyle="1" w:styleId="Estilo3">
    <w:name w:val="Estilo3"/>
    <w:uiPriority w:val="99"/>
    <w:rsid w:val="00A72B79"/>
    <w:pPr>
      <w:numPr>
        <w:numId w:val="5"/>
      </w:numPr>
    </w:pPr>
  </w:style>
  <w:style w:type="numbering" w:customStyle="1" w:styleId="Estilo4">
    <w:name w:val="Estilo4"/>
    <w:uiPriority w:val="99"/>
    <w:rsid w:val="0054016D"/>
    <w:pPr>
      <w:numPr>
        <w:numId w:val="6"/>
      </w:numPr>
    </w:pPr>
  </w:style>
  <w:style w:type="numbering" w:customStyle="1" w:styleId="Estilo5">
    <w:name w:val="Estilo5"/>
    <w:uiPriority w:val="99"/>
    <w:rsid w:val="0054016D"/>
    <w:pPr>
      <w:numPr>
        <w:numId w:val="7"/>
      </w:numPr>
    </w:pPr>
  </w:style>
  <w:style w:type="numbering" w:customStyle="1" w:styleId="Estilo6">
    <w:name w:val="Estilo6"/>
    <w:uiPriority w:val="99"/>
    <w:rsid w:val="0054016D"/>
    <w:pPr>
      <w:numPr>
        <w:numId w:val="8"/>
      </w:numPr>
    </w:pPr>
  </w:style>
  <w:style w:type="character" w:styleId="Refdecomentrio">
    <w:name w:val="annotation reference"/>
    <w:basedOn w:val="Fontepargpadro"/>
    <w:unhideWhenUsed/>
    <w:qFormat/>
    <w:rsid w:val="00430FDB"/>
    <w:rPr>
      <w:sz w:val="16"/>
      <w:szCs w:val="16"/>
    </w:rPr>
  </w:style>
  <w:style w:type="paragraph" w:styleId="Textodecomentrio">
    <w:name w:val="annotation text"/>
    <w:basedOn w:val="Normal"/>
    <w:link w:val="TextodecomentrioChar"/>
    <w:uiPriority w:val="99"/>
    <w:unhideWhenUsed/>
    <w:qFormat/>
    <w:rsid w:val="00D30A43"/>
    <w:rPr>
      <w:sz w:val="20"/>
      <w:szCs w:val="20"/>
    </w:rPr>
  </w:style>
  <w:style w:type="character" w:customStyle="1" w:styleId="TextodecomentrioChar">
    <w:name w:val="Texto de comentário Char"/>
    <w:basedOn w:val="Fontepargpadro"/>
    <w:link w:val="Textodecomentrio"/>
    <w:uiPriority w:val="99"/>
    <w:qFormat/>
    <w:rsid w:val="00430FDB"/>
    <w:rPr>
      <w:rFonts w:ascii="Ecofont_Spranq_eco_Sans" w:hAnsi="Ecofont_Spranq_eco_Sans" w:cs="Tahoma"/>
      <w:lang w:eastAsia="pt-BR"/>
    </w:rPr>
  </w:style>
  <w:style w:type="paragraph" w:styleId="Assuntodocomentrio">
    <w:name w:val="annotation subject"/>
    <w:basedOn w:val="Textodecomentrio"/>
    <w:next w:val="Textodecomentrio"/>
    <w:link w:val="AssuntodocomentrioChar"/>
    <w:unhideWhenUsed/>
    <w:rsid w:val="00430FDB"/>
    <w:pPr>
      <w:numPr>
        <w:ilvl w:val="1"/>
        <w:numId w:val="19"/>
      </w:numPr>
    </w:pPr>
    <w:rPr>
      <w:b/>
      <w:bCs/>
    </w:rPr>
  </w:style>
  <w:style w:type="character" w:customStyle="1" w:styleId="AssuntodocomentrioChar">
    <w:name w:val="Assunto do comentário Char"/>
    <w:basedOn w:val="TextodecomentrioChar"/>
    <w:link w:val="Assuntodocomentrio"/>
    <w:rsid w:val="00430FDB"/>
    <w:rPr>
      <w:rFonts w:ascii="Ecofont_Spranq_eco_Sans" w:hAnsi="Ecofont_Spranq_eco_Sans" w:cs="Tahoma"/>
      <w:b/>
      <w:bCs/>
      <w:lang w:eastAsia="pt-BR"/>
    </w:rPr>
  </w:style>
  <w:style w:type="character" w:customStyle="1" w:styleId="Ttulo4Char">
    <w:name w:val="Título 4 Char"/>
    <w:basedOn w:val="Fontepargpadro"/>
    <w:link w:val="Ttulo4"/>
    <w:rsid w:val="00A45A85"/>
    <w:rPr>
      <w:rFonts w:asciiTheme="majorHAnsi" w:eastAsiaTheme="majorEastAsia" w:hAnsiTheme="majorHAnsi" w:cstheme="majorBidi"/>
      <w:i/>
      <w:iCs/>
      <w:color w:val="365F91" w:themeColor="accent1" w:themeShade="BF"/>
      <w:sz w:val="24"/>
      <w:szCs w:val="24"/>
      <w:lang w:eastAsia="pt-BR"/>
    </w:rPr>
  </w:style>
  <w:style w:type="paragraph" w:customStyle="1" w:styleId="Nivel01">
    <w:name w:val="Nivel 01"/>
    <w:basedOn w:val="Ttulo1"/>
    <w:next w:val="Normal"/>
    <w:link w:val="Nivel01Char"/>
    <w:qFormat/>
    <w:rsid w:val="007136D9"/>
    <w:pPr>
      <w:numPr>
        <w:numId w:val="1"/>
      </w:numPr>
      <w:tabs>
        <w:tab w:val="left" w:pos="567"/>
      </w:tabs>
      <w:spacing w:before="240"/>
      <w:jc w:val="both"/>
    </w:pPr>
    <w:rPr>
      <w:rFonts w:ascii="Arial" w:hAnsi="Arial" w:cs="Arial"/>
      <w:color w:val="auto"/>
      <w:sz w:val="20"/>
      <w:szCs w:val="20"/>
    </w:rPr>
  </w:style>
  <w:style w:type="paragraph" w:customStyle="1" w:styleId="Nivel01Titulo">
    <w:name w:val="Nivel_01_Titulo"/>
    <w:basedOn w:val="Nivel01"/>
    <w:link w:val="Nivel01TituloChar"/>
    <w:rsid w:val="00E967EA"/>
    <w:pPr>
      <w:jc w:val="left"/>
    </w:pPr>
    <w:rPr>
      <w:rFonts w:cstheme="majorBidi"/>
      <w:color w:val="000000" w:themeColor="text1"/>
      <w:spacing w:val="5"/>
      <w:kern w:val="28"/>
      <w:sz w:val="52"/>
      <w:szCs w:val="52"/>
    </w:rPr>
  </w:style>
  <w:style w:type="paragraph" w:styleId="Ttulo">
    <w:name w:val="Title"/>
    <w:basedOn w:val="Normal"/>
    <w:next w:val="Normal"/>
    <w:link w:val="TtuloChar"/>
    <w:rsid w:val="007F77AD"/>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tuloChar">
    <w:name w:val="Título Char"/>
    <w:basedOn w:val="Fontepargpadro"/>
    <w:link w:val="Ttulo"/>
    <w:rsid w:val="007F77AD"/>
    <w:rPr>
      <w:rFonts w:asciiTheme="majorHAnsi" w:eastAsiaTheme="majorEastAsia" w:hAnsiTheme="majorHAnsi" w:cstheme="majorBidi"/>
      <w:color w:val="17365D" w:themeColor="text2" w:themeShade="BF"/>
      <w:spacing w:val="5"/>
      <w:kern w:val="28"/>
      <w:sz w:val="52"/>
      <w:szCs w:val="52"/>
      <w:lang w:eastAsia="pt-BR"/>
    </w:rPr>
  </w:style>
  <w:style w:type="character" w:customStyle="1" w:styleId="Nivel01Char">
    <w:name w:val="Nivel 01 Char"/>
    <w:basedOn w:val="TtuloChar"/>
    <w:link w:val="Nivel01"/>
    <w:rsid w:val="007136D9"/>
    <w:rPr>
      <w:rFonts w:ascii="Arial" w:eastAsiaTheme="majorEastAsia" w:hAnsi="Arial" w:cs="Arial"/>
      <w:b/>
      <w:bCs/>
      <w:color w:val="17365D" w:themeColor="text2" w:themeShade="BF"/>
      <w:spacing w:val="5"/>
      <w:kern w:val="28"/>
      <w:sz w:val="52"/>
      <w:szCs w:val="52"/>
      <w:lang w:eastAsia="pt-BR"/>
    </w:rPr>
  </w:style>
  <w:style w:type="character" w:customStyle="1" w:styleId="Ttulo1Char">
    <w:name w:val="Título 1 Char"/>
    <w:basedOn w:val="Fontepargpadro"/>
    <w:link w:val="Ttulo1"/>
    <w:rsid w:val="007F77AD"/>
    <w:rPr>
      <w:rFonts w:asciiTheme="majorHAnsi" w:eastAsiaTheme="majorEastAsia" w:hAnsiTheme="majorHAnsi" w:cstheme="majorBidi"/>
      <w:b/>
      <w:bCs/>
      <w:color w:val="365F91" w:themeColor="accent1" w:themeShade="BF"/>
      <w:sz w:val="28"/>
      <w:szCs w:val="28"/>
      <w:lang w:eastAsia="pt-BR"/>
    </w:rPr>
  </w:style>
  <w:style w:type="character" w:customStyle="1" w:styleId="Nivel01TituloChar">
    <w:name w:val="Nivel_01_Titulo Char"/>
    <w:basedOn w:val="Nivel01Char"/>
    <w:link w:val="Nivel01Titulo"/>
    <w:qFormat/>
    <w:rsid w:val="00E967EA"/>
    <w:rPr>
      <w:rFonts w:ascii="Arial" w:eastAsiaTheme="majorEastAsia" w:hAnsi="Arial" w:cstheme="majorBidi"/>
      <w:b/>
      <w:bCs/>
      <w:color w:val="000000" w:themeColor="text1"/>
      <w:spacing w:val="5"/>
      <w:kern w:val="28"/>
      <w:sz w:val="52"/>
      <w:szCs w:val="52"/>
      <w:lang w:eastAsia="pt-BR"/>
    </w:rPr>
  </w:style>
  <w:style w:type="table" w:styleId="Tabelacomgrade">
    <w:name w:val="Table Grid"/>
    <w:basedOn w:val="Tabelanormal"/>
    <w:uiPriority w:val="59"/>
    <w:rsid w:val="00DB54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DRO">
    <w:name w:val="PADRÃO"/>
    <w:qFormat/>
    <w:rsid w:val="001E2495"/>
    <w:pPr>
      <w:keepNext/>
      <w:widowControl w:val="0"/>
      <w:shd w:val="clear" w:color="auto" w:fill="FFFFFF"/>
      <w:spacing w:before="119" w:after="119" w:line="276" w:lineRule="auto"/>
      <w:ind w:firstLine="567"/>
      <w:jc w:val="both"/>
      <w:textAlignment w:val="baseline"/>
    </w:pPr>
    <w:rPr>
      <w:rFonts w:ascii="Ecofont_Spranq_eco_Sans" w:eastAsia="WenQuanYi Micro Hei" w:hAnsi="Ecofont_Spranq_eco_Sans" w:cs="Lohit Hindi"/>
      <w:szCs w:val="24"/>
      <w:lang w:eastAsia="zh-CN" w:bidi="hi-IN"/>
    </w:rPr>
  </w:style>
  <w:style w:type="character" w:customStyle="1" w:styleId="QuoteChar">
    <w:name w:val="Quote Char"/>
    <w:basedOn w:val="Fontepargpadro"/>
    <w:link w:val="Citao1"/>
    <w:rsid w:val="00B77761"/>
    <w:rPr>
      <w:rFonts w:ascii="Ecofont_Spranq_eco_Sans" w:eastAsia="Calibri" w:hAnsi="Ecofont_Spranq_eco_Sans" w:cs="Tahoma"/>
      <w:i/>
      <w:iCs/>
      <w:color w:val="000000"/>
      <w:shd w:val="clear" w:color="auto" w:fill="FFFFCC"/>
    </w:rPr>
  </w:style>
  <w:style w:type="paragraph" w:customStyle="1" w:styleId="Citao1">
    <w:name w:val="Citação1"/>
    <w:basedOn w:val="Normal"/>
    <w:next w:val="Normal"/>
    <w:link w:val="QuoteChar"/>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eastAsia="Calibri"/>
      <w:i/>
      <w:iCs/>
      <w:color w:val="000000"/>
      <w:sz w:val="20"/>
      <w:szCs w:val="20"/>
      <w:lang w:eastAsia="en-US"/>
    </w:rPr>
  </w:style>
  <w:style w:type="paragraph" w:customStyle="1" w:styleId="paragraph">
    <w:name w:val="paragraph"/>
    <w:basedOn w:val="Normal"/>
    <w:rsid w:val="00D30A43"/>
    <w:pPr>
      <w:spacing w:before="100" w:beforeAutospacing="1" w:after="100" w:afterAutospacing="1"/>
    </w:pPr>
    <w:rPr>
      <w:rFonts w:ascii="Times New Roman" w:eastAsia="Times New Roman" w:hAnsi="Times New Roman" w:cs="Times New Roman"/>
    </w:rPr>
  </w:style>
  <w:style w:type="character" w:customStyle="1" w:styleId="normaltextrun">
    <w:name w:val="normaltextrun"/>
    <w:basedOn w:val="Fontepargpadro"/>
    <w:rsid w:val="0053119E"/>
  </w:style>
  <w:style w:type="character" w:customStyle="1" w:styleId="eop">
    <w:name w:val="eop"/>
    <w:basedOn w:val="Fontepargpadro"/>
    <w:rsid w:val="0053119E"/>
  </w:style>
  <w:style w:type="character" w:customStyle="1" w:styleId="spellingerror">
    <w:name w:val="spellingerror"/>
    <w:basedOn w:val="Fontepargpadro"/>
    <w:rsid w:val="0053119E"/>
  </w:style>
  <w:style w:type="paragraph" w:styleId="Corpodetexto">
    <w:name w:val="Body Text"/>
    <w:basedOn w:val="Normal"/>
    <w:link w:val="CorpodetextoChar"/>
    <w:unhideWhenUsed/>
    <w:rsid w:val="00D30A43"/>
    <w:pPr>
      <w:spacing w:before="100" w:beforeAutospacing="1" w:after="100" w:afterAutospacing="1"/>
    </w:pPr>
    <w:rPr>
      <w:rFonts w:ascii="Times New Roman" w:eastAsia="Times New Roman" w:hAnsi="Times New Roman" w:cs="Times New Roman"/>
    </w:rPr>
  </w:style>
  <w:style w:type="character" w:customStyle="1" w:styleId="CorpodetextoChar">
    <w:name w:val="Corpo de texto Char"/>
    <w:basedOn w:val="Fontepargpadro"/>
    <w:link w:val="Corpodetexto"/>
    <w:rsid w:val="00405763"/>
    <w:rPr>
      <w:rFonts w:eastAsia="Times New Roman"/>
      <w:sz w:val="24"/>
      <w:szCs w:val="24"/>
      <w:lang w:eastAsia="pt-BR"/>
    </w:rPr>
  </w:style>
  <w:style w:type="paragraph" w:customStyle="1" w:styleId="Nivel1">
    <w:name w:val="Nivel1"/>
    <w:basedOn w:val="Ttulo1"/>
    <w:link w:val="Nivel1Char"/>
    <w:qFormat/>
    <w:rsid w:val="00D30A43"/>
    <w:pPr>
      <w:spacing w:line="276" w:lineRule="auto"/>
      <w:ind w:left="357" w:hanging="357"/>
      <w:jc w:val="both"/>
    </w:pPr>
    <w:rPr>
      <w:rFonts w:ascii="Arial" w:hAnsi="Arial" w:cs="Arial"/>
      <w:bCs w:val="0"/>
      <w:color w:val="000000"/>
    </w:rPr>
  </w:style>
  <w:style w:type="character" w:customStyle="1" w:styleId="Nivel1Char">
    <w:name w:val="Nivel1 Char"/>
    <w:basedOn w:val="Ttulo1Char"/>
    <w:link w:val="Nivel1"/>
    <w:rsid w:val="001B6423"/>
    <w:rPr>
      <w:rFonts w:ascii="Arial" w:eastAsiaTheme="majorEastAsia" w:hAnsi="Arial" w:cs="Arial"/>
      <w:b/>
      <w:bCs w:val="0"/>
      <w:color w:val="000000"/>
      <w:sz w:val="28"/>
      <w:szCs w:val="28"/>
      <w:lang w:eastAsia="pt-BR"/>
    </w:rPr>
  </w:style>
  <w:style w:type="paragraph" w:customStyle="1" w:styleId="PargrafodaLista1">
    <w:name w:val="Parágrafo da Lista1"/>
    <w:basedOn w:val="Normal"/>
    <w:rsid w:val="00D30A43"/>
    <w:pPr>
      <w:ind w:left="720"/>
    </w:pPr>
    <w:rPr>
      <w:rFonts w:eastAsia="Times New Roman" w:cs="Ecofont_Spranq_eco_Sans"/>
    </w:rPr>
  </w:style>
  <w:style w:type="paragraph" w:customStyle="1" w:styleId="Nivel2">
    <w:name w:val="Nivel 2"/>
    <w:basedOn w:val="Normal"/>
    <w:link w:val="Nivel2Char"/>
    <w:qFormat/>
    <w:rsid w:val="00681F9B"/>
    <w:pPr>
      <w:numPr>
        <w:ilvl w:val="1"/>
        <w:numId w:val="1"/>
      </w:numPr>
      <w:spacing w:before="120" w:after="120" w:line="276" w:lineRule="auto"/>
      <w:ind w:left="2559"/>
      <w:jc w:val="both"/>
    </w:pPr>
    <w:rPr>
      <w:rFonts w:ascii="Arial" w:hAnsi="Arial" w:cs="Arial"/>
      <w:color w:val="000000"/>
      <w:sz w:val="20"/>
      <w:szCs w:val="20"/>
    </w:rPr>
  </w:style>
  <w:style w:type="paragraph" w:customStyle="1" w:styleId="Nivel10">
    <w:name w:val="Nivel 1"/>
    <w:basedOn w:val="Nivel2"/>
    <w:next w:val="Nivel2"/>
    <w:qFormat/>
    <w:rsid w:val="003629E4"/>
    <w:pPr>
      <w:numPr>
        <w:ilvl w:val="0"/>
        <w:numId w:val="0"/>
      </w:numPr>
      <w:ind w:left="360" w:hanging="360"/>
    </w:pPr>
    <w:rPr>
      <w:b/>
    </w:rPr>
  </w:style>
  <w:style w:type="paragraph" w:customStyle="1" w:styleId="Nivel3">
    <w:name w:val="Nivel 3"/>
    <w:basedOn w:val="Normal"/>
    <w:link w:val="Nivel3Char"/>
    <w:qFormat/>
    <w:rsid w:val="007B1E53"/>
    <w:pPr>
      <w:numPr>
        <w:ilvl w:val="2"/>
        <w:numId w:val="1"/>
      </w:numPr>
      <w:spacing w:before="120" w:after="120" w:line="276" w:lineRule="auto"/>
      <w:jc w:val="both"/>
    </w:pPr>
    <w:rPr>
      <w:rFonts w:ascii="Arial" w:hAnsi="Arial" w:cs="Arial"/>
      <w:color w:val="000000"/>
      <w:sz w:val="20"/>
      <w:szCs w:val="20"/>
    </w:rPr>
  </w:style>
  <w:style w:type="paragraph" w:customStyle="1" w:styleId="Nivel4">
    <w:name w:val="Nivel 4"/>
    <w:basedOn w:val="Nivel3"/>
    <w:link w:val="Nivel4Char"/>
    <w:qFormat/>
    <w:rsid w:val="007B1E53"/>
    <w:pPr>
      <w:numPr>
        <w:ilvl w:val="3"/>
      </w:numPr>
      <w:ind w:left="851" w:firstLine="0"/>
    </w:pPr>
    <w:rPr>
      <w:color w:val="auto"/>
    </w:rPr>
  </w:style>
  <w:style w:type="paragraph" w:customStyle="1" w:styleId="Nivel5">
    <w:name w:val="Nivel 5"/>
    <w:basedOn w:val="Nivel4"/>
    <w:qFormat/>
    <w:rsid w:val="007B1E53"/>
    <w:pPr>
      <w:numPr>
        <w:ilvl w:val="4"/>
      </w:numPr>
      <w:ind w:left="1276" w:firstLine="0"/>
    </w:pPr>
  </w:style>
  <w:style w:type="character" w:customStyle="1" w:styleId="Nivel4Char">
    <w:name w:val="Nivel 4 Char"/>
    <w:basedOn w:val="Fontepargpadro"/>
    <w:link w:val="Nivel4"/>
    <w:rsid w:val="007B1E53"/>
    <w:rPr>
      <w:rFonts w:ascii="Arial" w:hAnsi="Arial" w:cs="Arial"/>
      <w:lang w:eastAsia="pt-BR"/>
    </w:rPr>
  </w:style>
  <w:style w:type="paragraph" w:customStyle="1" w:styleId="textbody">
    <w:name w:val="textbody"/>
    <w:basedOn w:val="Normal"/>
    <w:rsid w:val="00D30A43"/>
    <w:pPr>
      <w:spacing w:before="100" w:beforeAutospacing="1" w:after="100" w:afterAutospacing="1"/>
    </w:pPr>
    <w:rPr>
      <w:rFonts w:ascii="Times New Roman" w:eastAsia="Times New Roman" w:hAnsi="Times New Roman" w:cs="Times New Roman"/>
    </w:rPr>
  </w:style>
  <w:style w:type="paragraph" w:customStyle="1" w:styleId="em0020ementa">
    <w:name w:val="em_0020ementa"/>
    <w:basedOn w:val="Normal"/>
    <w:rsid w:val="00D30A43"/>
    <w:pPr>
      <w:ind w:left="4160"/>
      <w:jc w:val="both"/>
    </w:pPr>
    <w:rPr>
      <w:rFonts w:ascii="Times New Roman" w:eastAsia="Times New Roman" w:hAnsi="Times New Roman" w:cs="Times New Roman"/>
      <w:sz w:val="28"/>
      <w:szCs w:val="28"/>
    </w:rPr>
  </w:style>
  <w:style w:type="character" w:customStyle="1" w:styleId="cp0020corpodespachochar1">
    <w:name w:val="cp_0020corpodespacho__char1"/>
    <w:rsid w:val="00D30A43"/>
    <w:rPr>
      <w:rFonts w:ascii="Times New Roman" w:hAnsi="Times New Roman" w:cs="Times New Roman" w:hint="default"/>
      <w:strike w:val="0"/>
      <w:dstrike w:val="0"/>
      <w:sz w:val="26"/>
      <w:szCs w:val="26"/>
      <w:u w:val="none"/>
      <w:effect w:val="none"/>
    </w:rPr>
  </w:style>
  <w:style w:type="character" w:customStyle="1" w:styleId="em0020ementachar1">
    <w:name w:val="em_0020ementa__char1"/>
    <w:rsid w:val="00D30A43"/>
    <w:rPr>
      <w:rFonts w:ascii="Times New Roman" w:hAnsi="Times New Roman" w:cs="Times New Roman" w:hint="default"/>
      <w:strike w:val="0"/>
      <w:dstrike w:val="0"/>
      <w:sz w:val="28"/>
      <w:szCs w:val="28"/>
      <w:u w:val="none"/>
      <w:effect w:val="none"/>
    </w:rPr>
  </w:style>
  <w:style w:type="paragraph" w:styleId="Reviso">
    <w:name w:val="Revision"/>
    <w:hidden/>
    <w:uiPriority w:val="99"/>
    <w:semiHidden/>
    <w:rsid w:val="00D30A43"/>
    <w:rPr>
      <w:rFonts w:ascii="Ecofont_Spranq_eco_Sans" w:eastAsia="Times New Roman" w:hAnsi="Ecofont_Spranq_eco_Sans" w:cs="Tahoma"/>
      <w:sz w:val="24"/>
      <w:szCs w:val="24"/>
      <w:lang w:eastAsia="pt-BR"/>
    </w:rPr>
  </w:style>
  <w:style w:type="character" w:styleId="Forte">
    <w:name w:val="Strong"/>
    <w:basedOn w:val="Fontepargpadro"/>
    <w:uiPriority w:val="22"/>
    <w:qFormat/>
    <w:rsid w:val="00D30A43"/>
    <w:rPr>
      <w:b/>
      <w:bCs/>
    </w:rPr>
  </w:style>
  <w:style w:type="character" w:styleId="nfase">
    <w:name w:val="Emphasis"/>
    <w:basedOn w:val="Fontepargpadro"/>
    <w:qFormat/>
    <w:rsid w:val="00D30A43"/>
    <w:rPr>
      <w:i/>
      <w:iCs/>
    </w:rPr>
  </w:style>
  <w:style w:type="character" w:customStyle="1" w:styleId="Manoel">
    <w:name w:val="Manoel"/>
    <w:rsid w:val="00D30A43"/>
    <w:rPr>
      <w:rFonts w:ascii="Arial" w:hAnsi="Arial" w:cs="Arial"/>
      <w:color w:val="7030A0"/>
      <w:sz w:val="20"/>
    </w:rPr>
  </w:style>
  <w:style w:type="character" w:customStyle="1" w:styleId="ListLabel12">
    <w:name w:val="ListLabel 12"/>
    <w:rsid w:val="00D30A43"/>
    <w:rPr>
      <w:b/>
    </w:rPr>
  </w:style>
  <w:style w:type="paragraph" w:customStyle="1" w:styleId="texto1">
    <w:name w:val="texto1"/>
    <w:basedOn w:val="Normal"/>
    <w:rsid w:val="00D30A43"/>
    <w:pPr>
      <w:spacing w:before="100" w:beforeAutospacing="1" w:after="100" w:afterAutospacing="1"/>
    </w:pPr>
    <w:rPr>
      <w:rFonts w:ascii="Times New Roman" w:eastAsia="Times New Roman" w:hAnsi="Times New Roman" w:cs="Times New Roman"/>
    </w:rPr>
  </w:style>
  <w:style w:type="paragraph" w:customStyle="1" w:styleId="GradeColorida-nfase11">
    <w:name w:val="Grade Colorida - Ênfase 11"/>
    <w:basedOn w:val="Normal"/>
    <w:next w:val="Normal"/>
    <w:link w:val="GradeColorida-nfase1Char"/>
    <w:uiPriority w:val="29"/>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cs="Times New Roman"/>
      <w:i/>
      <w:iCs/>
      <w:color w:val="000000"/>
      <w:sz w:val="20"/>
      <w:lang w:eastAsia="en-US"/>
    </w:rPr>
  </w:style>
  <w:style w:type="character" w:customStyle="1" w:styleId="GradeColorida-nfase1Char">
    <w:name w:val="Grade Colorida - Ênfase 1 Char"/>
    <w:link w:val="GradeColorida-nfase11"/>
    <w:uiPriority w:val="29"/>
    <w:rsid w:val="00D30A43"/>
    <w:rPr>
      <w:rFonts w:ascii="Arial" w:eastAsia="Calibri" w:hAnsi="Arial"/>
      <w:i/>
      <w:iCs/>
      <w:color w:val="000000"/>
      <w:szCs w:val="24"/>
      <w:shd w:val="clear" w:color="auto" w:fill="FFFFCC"/>
    </w:rPr>
  </w:style>
  <w:style w:type="paragraph" w:customStyle="1" w:styleId="xwestern">
    <w:name w:val="x_western"/>
    <w:basedOn w:val="Normal"/>
    <w:rsid w:val="00D30A43"/>
    <w:pPr>
      <w:spacing w:before="100" w:beforeAutospacing="1" w:after="100" w:afterAutospacing="1"/>
    </w:pPr>
    <w:rPr>
      <w:rFonts w:ascii="Times New Roman" w:eastAsia="Times New Roman" w:hAnsi="Times New Roman" w:cs="Times New Roman"/>
    </w:rPr>
  </w:style>
  <w:style w:type="paragraph" w:customStyle="1" w:styleId="TCU-Ac-item9-0">
    <w:name w:val="TCU - Ac - item 9 - §§_0"/>
    <w:basedOn w:val="Normal"/>
    <w:rsid w:val="00D30A43"/>
    <w:pPr>
      <w:ind w:firstLine="1134"/>
      <w:jc w:val="both"/>
    </w:pPr>
    <w:rPr>
      <w:rFonts w:ascii="Times New Roman" w:eastAsia="Times New Roman" w:hAnsi="Times New Roman" w:cs="Times New Roman"/>
      <w:szCs w:val="22"/>
      <w:lang w:eastAsia="en-US"/>
    </w:rPr>
  </w:style>
  <w:style w:type="paragraph" w:customStyle="1" w:styleId="Normal1">
    <w:name w:val="Normal_1"/>
    <w:rsid w:val="00D30A43"/>
    <w:rPr>
      <w:rFonts w:eastAsia="Times New Roman"/>
      <w:sz w:val="24"/>
      <w:szCs w:val="22"/>
    </w:rPr>
  </w:style>
  <w:style w:type="paragraph" w:customStyle="1" w:styleId="tcu-ac-item9-1linha">
    <w:name w:val="tcu_-__ac_-_item_9_-_1ª_linha"/>
    <w:basedOn w:val="Normal"/>
    <w:rsid w:val="00D30A43"/>
    <w:pPr>
      <w:spacing w:before="100" w:beforeAutospacing="1" w:after="100" w:afterAutospacing="1"/>
    </w:pPr>
    <w:rPr>
      <w:rFonts w:ascii="Times New Roman" w:eastAsia="Times New Roman" w:hAnsi="Times New Roman" w:cs="Times New Roman"/>
    </w:rPr>
  </w:style>
  <w:style w:type="paragraph" w:customStyle="1" w:styleId="textojustificadorecuoprimeiralinha">
    <w:name w:val="texto_justificado_recuo_primeira_linha"/>
    <w:basedOn w:val="Normal"/>
    <w:rsid w:val="00D30A43"/>
    <w:pPr>
      <w:spacing w:before="100" w:beforeAutospacing="1" w:after="100" w:afterAutospacing="1"/>
    </w:pPr>
    <w:rPr>
      <w:rFonts w:ascii="Times New Roman" w:eastAsia="Times New Roman" w:hAnsi="Times New Roman" w:cs="Times New Roman"/>
    </w:rPr>
  </w:style>
  <w:style w:type="character" w:customStyle="1" w:styleId="highlight">
    <w:name w:val="highlight"/>
    <w:basedOn w:val="Fontepargpadro"/>
    <w:rsid w:val="00D30A43"/>
  </w:style>
  <w:style w:type="paragraph" w:customStyle="1" w:styleId="textojustificado">
    <w:name w:val="texto_justificado"/>
    <w:basedOn w:val="Normal"/>
    <w:rsid w:val="00D30A43"/>
    <w:pPr>
      <w:spacing w:before="100" w:beforeAutospacing="1" w:after="100" w:afterAutospacing="1"/>
    </w:pPr>
    <w:rPr>
      <w:rFonts w:ascii="Times New Roman" w:eastAsia="Times New Roman" w:hAnsi="Times New Roman" w:cs="Times New Roman"/>
    </w:rPr>
  </w:style>
  <w:style w:type="character" w:styleId="HiperlinkVisitado">
    <w:name w:val="FollowedHyperlink"/>
    <w:basedOn w:val="Fontepargpadro"/>
    <w:semiHidden/>
    <w:unhideWhenUsed/>
    <w:rsid w:val="00D30A43"/>
    <w:rPr>
      <w:color w:val="800080" w:themeColor="followedHyperlink"/>
      <w:u w:val="single"/>
    </w:rPr>
  </w:style>
  <w:style w:type="character" w:customStyle="1" w:styleId="MenoPendente1">
    <w:name w:val="Menção Pendente1"/>
    <w:basedOn w:val="Fontepargpadro"/>
    <w:uiPriority w:val="99"/>
    <w:semiHidden/>
    <w:unhideWhenUsed/>
    <w:rsid w:val="00D30A43"/>
    <w:rPr>
      <w:color w:val="605E5C"/>
      <w:shd w:val="clear" w:color="auto" w:fill="E1DFDD"/>
    </w:rPr>
  </w:style>
  <w:style w:type="character" w:customStyle="1" w:styleId="MenoPendente2">
    <w:name w:val="Menção Pendente2"/>
    <w:basedOn w:val="Fontepargpadro"/>
    <w:uiPriority w:val="99"/>
    <w:semiHidden/>
    <w:unhideWhenUsed/>
    <w:rsid w:val="0063029C"/>
    <w:rPr>
      <w:color w:val="605E5C"/>
      <w:shd w:val="clear" w:color="auto" w:fill="E1DFDD"/>
    </w:rPr>
  </w:style>
  <w:style w:type="character" w:customStyle="1" w:styleId="Nivel2Char">
    <w:name w:val="Nivel 2 Char"/>
    <w:basedOn w:val="Fontepargpadro"/>
    <w:link w:val="Nivel2"/>
    <w:locked/>
    <w:rsid w:val="00A831D9"/>
    <w:rPr>
      <w:rFonts w:ascii="Arial" w:hAnsi="Arial" w:cs="Arial"/>
      <w:color w:val="000000"/>
      <w:lang w:eastAsia="pt-BR"/>
    </w:rPr>
  </w:style>
  <w:style w:type="paragraph" w:customStyle="1" w:styleId="Nvel2Opcional">
    <w:name w:val="Nível 2 Opcional"/>
    <w:basedOn w:val="Nivel2"/>
    <w:link w:val="Nvel2OpcionalChar"/>
    <w:rsid w:val="00A831D9"/>
    <w:pPr>
      <w:numPr>
        <w:ilvl w:val="0"/>
        <w:numId w:val="0"/>
      </w:numPr>
      <w:ind w:left="432" w:hanging="432"/>
    </w:pPr>
    <w:rPr>
      <w:rFonts w:eastAsia="Times New Roman"/>
      <w:i/>
      <w:noProof/>
      <w:color w:val="FF0000"/>
    </w:rPr>
  </w:style>
  <w:style w:type="paragraph" w:customStyle="1" w:styleId="Nvel3Opcional">
    <w:name w:val="Nível 3 Opcional"/>
    <w:basedOn w:val="Nivel3"/>
    <w:link w:val="Nvel3OpcionalChar"/>
    <w:rsid w:val="00A831D9"/>
    <w:pPr>
      <w:numPr>
        <w:ilvl w:val="0"/>
        <w:numId w:val="0"/>
      </w:numPr>
      <w:ind w:left="1072" w:hanging="504"/>
    </w:pPr>
    <w:rPr>
      <w:rFonts w:eastAsia="Times New Roman"/>
      <w:i/>
      <w:iCs/>
      <w:noProof/>
      <w:color w:val="FF0000"/>
    </w:rPr>
  </w:style>
  <w:style w:type="character" w:customStyle="1" w:styleId="Nvel2OpcionalChar">
    <w:name w:val="Nível 2 Opcional Char"/>
    <w:basedOn w:val="Fontepargpadro"/>
    <w:link w:val="Nvel2Opcional"/>
    <w:rsid w:val="00A831D9"/>
    <w:rPr>
      <w:rFonts w:ascii="Arial" w:eastAsia="Times New Roman" w:hAnsi="Arial" w:cs="Arial"/>
      <w:i/>
      <w:noProof/>
      <w:color w:val="FF0000"/>
      <w:lang w:eastAsia="pt-BR"/>
    </w:rPr>
  </w:style>
  <w:style w:type="character" w:customStyle="1" w:styleId="Nvel3OpcionalChar">
    <w:name w:val="Nível 3 Opcional Char"/>
    <w:basedOn w:val="Fontepargpadro"/>
    <w:link w:val="Nvel3Opcional"/>
    <w:rsid w:val="00A831D9"/>
    <w:rPr>
      <w:rFonts w:ascii="Arial" w:eastAsia="Times New Roman" w:hAnsi="Arial" w:cs="Arial"/>
      <w:i/>
      <w:iCs/>
      <w:noProof/>
      <w:color w:val="FF0000"/>
      <w:lang w:eastAsia="pt-BR"/>
    </w:rPr>
  </w:style>
  <w:style w:type="character" w:styleId="TextodoEspaoReservado">
    <w:name w:val="Placeholder Text"/>
    <w:basedOn w:val="Fontepargpadro"/>
    <w:uiPriority w:val="67"/>
    <w:semiHidden/>
    <w:rsid w:val="0029332D"/>
    <w:rPr>
      <w:color w:val="808080"/>
    </w:rPr>
  </w:style>
  <w:style w:type="character" w:customStyle="1" w:styleId="PargrafodaListaChar">
    <w:name w:val="Parágrafo da Lista Char"/>
    <w:basedOn w:val="Fontepargpadro"/>
    <w:link w:val="PargrafodaLista"/>
    <w:uiPriority w:val="34"/>
    <w:rsid w:val="002430F2"/>
    <w:rPr>
      <w:rFonts w:ascii="Ecofont_Spranq_eco_Sans" w:hAnsi="Ecofont_Spranq_eco_Sans" w:cs="Tahoma"/>
      <w:sz w:val="24"/>
      <w:szCs w:val="24"/>
      <w:lang w:eastAsia="pt-BR"/>
    </w:rPr>
  </w:style>
  <w:style w:type="character" w:customStyle="1" w:styleId="Ttulo3Char">
    <w:name w:val="Título 3 Char"/>
    <w:basedOn w:val="Fontepargpadro"/>
    <w:link w:val="Ttulo3"/>
    <w:uiPriority w:val="9"/>
    <w:semiHidden/>
    <w:rsid w:val="00CB3192"/>
    <w:rPr>
      <w:rFonts w:asciiTheme="majorHAnsi" w:eastAsiaTheme="majorEastAsia" w:hAnsiTheme="majorHAnsi" w:cstheme="majorBidi"/>
      <w:color w:val="243F60" w:themeColor="accent1" w:themeShade="7F"/>
      <w:sz w:val="24"/>
      <w:szCs w:val="24"/>
    </w:rPr>
  </w:style>
  <w:style w:type="character" w:customStyle="1" w:styleId="Ttulo6Char">
    <w:name w:val="Título 6 Char"/>
    <w:basedOn w:val="Fontepargpadro"/>
    <w:link w:val="Ttulo6"/>
    <w:uiPriority w:val="9"/>
    <w:semiHidden/>
    <w:rsid w:val="00CB3192"/>
    <w:rPr>
      <w:rFonts w:asciiTheme="majorHAnsi" w:eastAsiaTheme="majorEastAsia" w:hAnsiTheme="majorHAnsi" w:cstheme="majorBidi"/>
      <w:color w:val="243F60" w:themeColor="accent1" w:themeShade="7F"/>
      <w:sz w:val="22"/>
      <w:szCs w:val="22"/>
    </w:rPr>
  </w:style>
  <w:style w:type="paragraph" w:customStyle="1" w:styleId="SombreamentoMdio1-nfase31">
    <w:name w:val="Sombreamento Médio 1 - Ênfase 31"/>
    <w:basedOn w:val="Normal"/>
    <w:next w:val="Normal"/>
    <w:rsid w:val="00CB3192"/>
    <w:pPr>
      <w:pBdr>
        <w:top w:val="single" w:sz="4" w:space="1" w:color="000080"/>
        <w:left w:val="single" w:sz="4" w:space="4" w:color="000080"/>
        <w:bottom w:val="single" w:sz="4" w:space="1" w:color="000080"/>
        <w:right w:val="single" w:sz="4" w:space="4" w:color="000080"/>
      </w:pBdr>
      <w:shd w:val="clear" w:color="auto" w:fill="FFFFCC"/>
      <w:suppressAutoHyphens/>
      <w:spacing w:before="120"/>
      <w:jc w:val="both"/>
    </w:pPr>
    <w:rPr>
      <w:rFonts w:eastAsia="Calibri"/>
      <w:i/>
      <w:iCs/>
      <w:color w:val="000000"/>
      <w:sz w:val="20"/>
      <w:lang w:eastAsia="zh-CN"/>
    </w:rPr>
  </w:style>
  <w:style w:type="paragraph" w:customStyle="1" w:styleId="corpo">
    <w:name w:val="corpo"/>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2">
    <w:name w:val="item_nivel2"/>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1">
    <w:name w:val="item_nivel1"/>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alinealetra">
    <w:name w:val="item_alinea_letra"/>
    <w:basedOn w:val="Normal"/>
    <w:rsid w:val="00CB3192"/>
    <w:pPr>
      <w:spacing w:before="100" w:beforeAutospacing="1" w:after="100" w:afterAutospacing="1"/>
    </w:pPr>
    <w:rPr>
      <w:rFonts w:ascii="Times New Roman" w:eastAsia="Times New Roman" w:hAnsi="Times New Roman" w:cs="Times New Roman"/>
    </w:rPr>
  </w:style>
  <w:style w:type="character" w:customStyle="1" w:styleId="markedcontent">
    <w:name w:val="markedcontent"/>
    <w:basedOn w:val="Fontepargpadro"/>
    <w:rsid w:val="00CB3192"/>
  </w:style>
  <w:style w:type="paragraph" w:customStyle="1" w:styleId="Standard">
    <w:name w:val="Standard"/>
    <w:rsid w:val="00CB3192"/>
    <w:pPr>
      <w:suppressAutoHyphens/>
      <w:autoSpaceDN w:val="0"/>
    </w:pPr>
    <w:rPr>
      <w:rFonts w:ascii="Liberation Serif" w:eastAsia="NSimSun" w:hAnsi="Liberation Serif" w:cs="Lucida Sans"/>
      <w:kern w:val="3"/>
      <w:sz w:val="24"/>
      <w:szCs w:val="24"/>
      <w:lang w:eastAsia="zh-CN" w:bidi="hi-IN"/>
    </w:rPr>
  </w:style>
  <w:style w:type="paragraph" w:customStyle="1" w:styleId="Textbody0">
    <w:name w:val="Text body"/>
    <w:basedOn w:val="Standard"/>
    <w:rsid w:val="00CB3192"/>
    <w:pPr>
      <w:spacing w:after="140" w:line="276" w:lineRule="auto"/>
    </w:pPr>
  </w:style>
  <w:style w:type="character" w:customStyle="1" w:styleId="MenoPendente3">
    <w:name w:val="Menção Pendente3"/>
    <w:basedOn w:val="Fontepargpadro"/>
    <w:uiPriority w:val="99"/>
    <w:semiHidden/>
    <w:unhideWhenUsed/>
    <w:rsid w:val="00CB3192"/>
    <w:rPr>
      <w:color w:val="605E5C"/>
      <w:shd w:val="clear" w:color="auto" w:fill="E1DFDD"/>
    </w:rPr>
  </w:style>
  <w:style w:type="character" w:customStyle="1" w:styleId="MenoPendente4">
    <w:name w:val="Menção Pendente4"/>
    <w:basedOn w:val="Fontepargpadro"/>
    <w:uiPriority w:val="99"/>
    <w:semiHidden/>
    <w:unhideWhenUsed/>
    <w:rsid w:val="00CB3192"/>
    <w:rPr>
      <w:color w:val="605E5C"/>
      <w:shd w:val="clear" w:color="auto" w:fill="E1DFDD"/>
    </w:rPr>
  </w:style>
  <w:style w:type="paragraph" w:customStyle="1" w:styleId="ou">
    <w:name w:val="ou"/>
    <w:basedOn w:val="PargrafodaLista"/>
    <w:link w:val="ouChar"/>
    <w:qFormat/>
    <w:rsid w:val="00D14643"/>
    <w:pPr>
      <w:spacing w:before="60" w:after="60" w:line="259" w:lineRule="auto"/>
      <w:ind w:left="0"/>
      <w:contextualSpacing w:val="0"/>
      <w:jc w:val="center"/>
    </w:pPr>
    <w:rPr>
      <w:rFonts w:ascii="Arial" w:eastAsiaTheme="minorHAnsi" w:hAnsi="Arial" w:cs="Arial"/>
      <w:b/>
      <w:bCs/>
      <w:i/>
      <w:iCs/>
      <w:color w:val="FF0000"/>
      <w:u w:val="single"/>
    </w:rPr>
  </w:style>
  <w:style w:type="character" w:customStyle="1" w:styleId="ouChar">
    <w:name w:val="ou Char"/>
    <w:basedOn w:val="PargrafodaListaChar"/>
    <w:link w:val="ou"/>
    <w:rsid w:val="00D14643"/>
    <w:rPr>
      <w:rFonts w:ascii="Arial" w:eastAsiaTheme="minorHAnsi" w:hAnsi="Arial" w:cs="Arial"/>
      <w:b/>
      <w:bCs/>
      <w:i/>
      <w:iCs/>
      <w:color w:val="FF0000"/>
      <w:sz w:val="24"/>
      <w:szCs w:val="24"/>
      <w:u w:val="single"/>
      <w:lang w:eastAsia="pt-BR"/>
    </w:rPr>
  </w:style>
  <w:style w:type="paragraph" w:customStyle="1" w:styleId="dou-paragraph">
    <w:name w:val="dou-paragraph"/>
    <w:basedOn w:val="Normal"/>
    <w:rsid w:val="00CB3192"/>
    <w:pPr>
      <w:spacing w:before="100" w:beforeAutospacing="1" w:after="100" w:afterAutospacing="1"/>
    </w:pPr>
    <w:rPr>
      <w:rFonts w:ascii="Times New Roman" w:eastAsia="Times New Roman" w:hAnsi="Times New Roman" w:cs="Times New Roman"/>
    </w:rPr>
  </w:style>
  <w:style w:type="paragraph" w:customStyle="1" w:styleId="Nvel2-Red">
    <w:name w:val="Nível 2 -Red"/>
    <w:basedOn w:val="Nivel2"/>
    <w:link w:val="Nvel2-RedChar"/>
    <w:qFormat/>
    <w:rsid w:val="00F83142"/>
    <w:rPr>
      <w:i/>
      <w:iCs/>
      <w:color w:val="FF0000"/>
    </w:rPr>
  </w:style>
  <w:style w:type="paragraph" w:customStyle="1" w:styleId="Nvel3-R">
    <w:name w:val="Nível 3-R"/>
    <w:basedOn w:val="Nivel3"/>
    <w:link w:val="Nvel3-RChar"/>
    <w:qFormat/>
    <w:rsid w:val="00D42AFB"/>
    <w:rPr>
      <w:i/>
      <w:iCs/>
      <w:color w:val="FF0000"/>
    </w:rPr>
  </w:style>
  <w:style w:type="character" w:customStyle="1" w:styleId="Nvel2-RedChar">
    <w:name w:val="Nível 2 -Red Char"/>
    <w:basedOn w:val="Nivel2Char"/>
    <w:link w:val="Nvel2-Red"/>
    <w:rsid w:val="00F83142"/>
    <w:rPr>
      <w:rFonts w:ascii="Arial" w:hAnsi="Arial" w:cs="Arial"/>
      <w:i/>
      <w:iCs/>
      <w:color w:val="FF0000"/>
      <w:lang w:eastAsia="pt-BR"/>
    </w:rPr>
  </w:style>
  <w:style w:type="paragraph" w:customStyle="1" w:styleId="Nvel4-R">
    <w:name w:val="Nível 4-R"/>
    <w:basedOn w:val="Nivel4"/>
    <w:link w:val="Nvel4-RChar"/>
    <w:qFormat/>
    <w:rsid w:val="00031DBE"/>
    <w:pPr>
      <w:ind w:left="2491" w:hanging="648"/>
    </w:pPr>
    <w:rPr>
      <w:i/>
      <w:iCs/>
      <w:color w:val="FF0000"/>
    </w:rPr>
  </w:style>
  <w:style w:type="character" w:customStyle="1" w:styleId="Nivel3Char">
    <w:name w:val="Nivel 3 Char"/>
    <w:basedOn w:val="Fontepargpadro"/>
    <w:link w:val="Nivel3"/>
    <w:rsid w:val="007B1E53"/>
    <w:rPr>
      <w:rFonts w:ascii="Arial" w:hAnsi="Arial" w:cs="Arial"/>
      <w:color w:val="000000"/>
      <w:lang w:eastAsia="pt-BR"/>
    </w:rPr>
  </w:style>
  <w:style w:type="character" w:customStyle="1" w:styleId="Nvel3-RChar">
    <w:name w:val="Nível 3-R Char"/>
    <w:basedOn w:val="Nivel3Char"/>
    <w:link w:val="Nvel3-R"/>
    <w:rsid w:val="00D42AFB"/>
    <w:rPr>
      <w:rFonts w:ascii="Arial" w:hAnsi="Arial" w:cs="Arial"/>
      <w:i/>
      <w:iCs/>
      <w:color w:val="FF0000"/>
      <w:lang w:eastAsia="pt-BR"/>
    </w:rPr>
  </w:style>
  <w:style w:type="paragraph" w:customStyle="1" w:styleId="Nvel1-SemNum">
    <w:name w:val="Nível 1-Sem Num"/>
    <w:basedOn w:val="Nivel01"/>
    <w:link w:val="Nvel1-SemNumChar"/>
    <w:qFormat/>
    <w:rsid w:val="00E7273B"/>
    <w:pPr>
      <w:numPr>
        <w:numId w:val="0"/>
      </w:numPr>
      <w:ind w:left="357"/>
      <w:outlineLvl w:val="1"/>
    </w:pPr>
    <w:rPr>
      <w:color w:val="FF0000"/>
    </w:rPr>
  </w:style>
  <w:style w:type="character" w:customStyle="1" w:styleId="Nvel4-RChar">
    <w:name w:val="Nível 4-R Char"/>
    <w:basedOn w:val="Nivel4Char"/>
    <w:link w:val="Nvel4-R"/>
    <w:rsid w:val="00031DBE"/>
    <w:rPr>
      <w:rFonts w:ascii="Arial" w:hAnsi="Arial" w:cs="Arial"/>
      <w:i/>
      <w:iCs/>
      <w:color w:val="FF0000"/>
      <w:lang w:eastAsia="pt-BR"/>
    </w:rPr>
  </w:style>
  <w:style w:type="character" w:customStyle="1" w:styleId="LinkdaInternet">
    <w:name w:val="Link da Internet"/>
    <w:basedOn w:val="Fontepargpadro"/>
    <w:uiPriority w:val="99"/>
    <w:unhideWhenUsed/>
    <w:rsid w:val="00DC41DD"/>
    <w:rPr>
      <w:color w:val="0000FF" w:themeColor="hyperlink"/>
      <w:u w:val="single"/>
    </w:rPr>
  </w:style>
  <w:style w:type="character" w:customStyle="1" w:styleId="Nvel1-SemNumChar">
    <w:name w:val="Nível 1-Sem Num Char"/>
    <w:basedOn w:val="Nivel01Char"/>
    <w:link w:val="Nvel1-SemNum"/>
    <w:rsid w:val="00E7273B"/>
    <w:rPr>
      <w:rFonts w:ascii="Arial" w:eastAsiaTheme="majorEastAsia" w:hAnsi="Arial" w:cs="Arial"/>
      <w:b/>
      <w:bCs/>
      <w:color w:val="FF0000"/>
      <w:spacing w:val="5"/>
      <w:kern w:val="28"/>
      <w:sz w:val="52"/>
      <w:szCs w:val="52"/>
      <w:lang w:eastAsia="pt-BR"/>
    </w:rPr>
  </w:style>
  <w:style w:type="paragraph" w:customStyle="1" w:styleId="citao2">
    <w:name w:val="citação 2"/>
    <w:basedOn w:val="Citao"/>
    <w:link w:val="citao2Char"/>
    <w:qFormat/>
    <w:rsid w:val="00DC41DD"/>
    <w:pPr>
      <w:overflowPunct w:val="0"/>
    </w:pPr>
    <w:rPr>
      <w:szCs w:val="20"/>
    </w:rPr>
  </w:style>
  <w:style w:type="paragraph" w:customStyle="1" w:styleId="Prembulo">
    <w:name w:val="Preâmbulo"/>
    <w:basedOn w:val="Normal"/>
    <w:link w:val="PrembuloChar"/>
    <w:qFormat/>
    <w:rsid w:val="00BB19E4"/>
    <w:pPr>
      <w:spacing w:before="480" w:after="120" w:line="360" w:lineRule="auto"/>
      <w:ind w:left="4253" w:right="-17"/>
      <w:jc w:val="both"/>
    </w:pPr>
    <w:rPr>
      <w:rFonts w:ascii="Arial" w:eastAsia="Arial" w:hAnsi="Arial" w:cs="Arial"/>
      <w:bCs/>
      <w:sz w:val="20"/>
      <w:szCs w:val="20"/>
    </w:rPr>
  </w:style>
  <w:style w:type="character" w:customStyle="1" w:styleId="PrembuloChar">
    <w:name w:val="Preâmbulo Char"/>
    <w:basedOn w:val="Fontepargpadro"/>
    <w:link w:val="Prembulo"/>
    <w:rsid w:val="00BB19E4"/>
    <w:rPr>
      <w:rFonts w:ascii="Arial" w:eastAsia="Arial" w:hAnsi="Arial" w:cs="Arial"/>
      <w:bCs/>
      <w:lang w:eastAsia="pt-BR"/>
    </w:rPr>
  </w:style>
  <w:style w:type="character" w:customStyle="1" w:styleId="MenoPendente5">
    <w:name w:val="Menção Pendente5"/>
    <w:basedOn w:val="Fontepargpadro"/>
    <w:uiPriority w:val="99"/>
    <w:semiHidden/>
    <w:unhideWhenUsed/>
    <w:rsid w:val="00E27AEB"/>
    <w:rPr>
      <w:color w:val="605E5C"/>
      <w:shd w:val="clear" w:color="auto" w:fill="E1DFDD"/>
    </w:rPr>
  </w:style>
  <w:style w:type="character" w:customStyle="1" w:styleId="citao2Char">
    <w:name w:val="citação 2 Char"/>
    <w:basedOn w:val="CitaoChar"/>
    <w:link w:val="citao2"/>
    <w:rsid w:val="003C7A23"/>
    <w:rPr>
      <w:rFonts w:ascii="Arial" w:eastAsia="Calibri" w:hAnsi="Arial" w:cs="Tahoma"/>
      <w:i/>
      <w:iCs/>
      <w:color w:val="000000"/>
      <w:szCs w:val="24"/>
      <w:shd w:val="clear" w:color="auto" w:fill="FFFFCC"/>
    </w:rPr>
  </w:style>
  <w:style w:type="paragraph" w:styleId="CabealhodoSumrio">
    <w:name w:val="TOC Heading"/>
    <w:basedOn w:val="Ttulo1"/>
    <w:next w:val="Normal"/>
    <w:uiPriority w:val="39"/>
    <w:unhideWhenUsed/>
    <w:qFormat/>
    <w:rsid w:val="003F579D"/>
    <w:pPr>
      <w:spacing w:before="240" w:line="259" w:lineRule="auto"/>
      <w:outlineLvl w:val="9"/>
    </w:pPr>
    <w:rPr>
      <w:b w:val="0"/>
      <w:bCs w:val="0"/>
      <w:sz w:val="32"/>
      <w:szCs w:val="32"/>
    </w:rPr>
  </w:style>
  <w:style w:type="paragraph" w:styleId="Sumrio1">
    <w:name w:val="toc 1"/>
    <w:basedOn w:val="Normal"/>
    <w:next w:val="Normal"/>
    <w:autoRedefine/>
    <w:uiPriority w:val="39"/>
    <w:unhideWhenUsed/>
    <w:rsid w:val="00805832"/>
    <w:pPr>
      <w:tabs>
        <w:tab w:val="left" w:pos="426"/>
        <w:tab w:val="right" w:leader="dot" w:pos="9628"/>
      </w:tabs>
      <w:spacing w:after="100"/>
    </w:pPr>
    <w:rPr>
      <w:rFonts w:ascii="Arial" w:eastAsia="Times New Roman" w:hAnsi="Arial"/>
      <w:sz w:val="20"/>
    </w:rPr>
  </w:style>
  <w:style w:type="character" w:customStyle="1" w:styleId="MenoPendente6">
    <w:name w:val="Menção Pendente6"/>
    <w:basedOn w:val="Fontepargpadro"/>
    <w:uiPriority w:val="99"/>
    <w:semiHidden/>
    <w:unhideWhenUsed/>
    <w:rsid w:val="009944DF"/>
    <w:rPr>
      <w:color w:val="605E5C"/>
      <w:shd w:val="clear" w:color="auto" w:fill="E1DFDD"/>
    </w:rPr>
  </w:style>
  <w:style w:type="paragraph" w:customStyle="1" w:styleId="Default">
    <w:name w:val="Default"/>
    <w:rsid w:val="00544A6E"/>
    <w:pPr>
      <w:autoSpaceDE w:val="0"/>
      <w:autoSpaceDN w:val="0"/>
      <w:adjustRightInd w:val="0"/>
    </w:pPr>
    <w:rPr>
      <w:rFonts w:ascii="Arial" w:hAnsi="Arial" w:cs="Arial"/>
      <w:color w:val="000000"/>
      <w:sz w:val="24"/>
      <w:szCs w:val="24"/>
    </w:rPr>
  </w:style>
  <w:style w:type="character" w:customStyle="1" w:styleId="Fuentedeprrafopredeter">
    <w:name w:val="Fuente de párrafo predeter."/>
    <w:rsid w:val="00972156"/>
  </w:style>
  <w:style w:type="paragraph" w:customStyle="1" w:styleId="teeeext">
    <w:name w:val="teeeext"/>
    <w:basedOn w:val="Normal"/>
    <w:link w:val="teeeextChar"/>
    <w:qFormat/>
    <w:rsid w:val="00972156"/>
    <w:pPr>
      <w:spacing w:before="225" w:after="225"/>
      <w:ind w:firstLine="1134"/>
      <w:contextualSpacing/>
      <w:jc w:val="both"/>
    </w:pPr>
    <w:rPr>
      <w:rFonts w:ascii="Arial" w:eastAsia="Times New Roman" w:hAnsi="Arial" w:cs="Arial"/>
      <w:color w:val="000000"/>
      <w:sz w:val="20"/>
      <w:szCs w:val="20"/>
    </w:rPr>
  </w:style>
  <w:style w:type="character" w:customStyle="1" w:styleId="teeeextChar">
    <w:name w:val="teeeext Char"/>
    <w:basedOn w:val="Fontepargpadro"/>
    <w:link w:val="teeeext"/>
    <w:rsid w:val="00972156"/>
    <w:rPr>
      <w:rFonts w:ascii="Arial" w:eastAsia="Times New Roman" w:hAnsi="Arial" w:cs="Arial"/>
      <w:color w:val="000000"/>
      <w:lang w:eastAsia="pt-BR"/>
    </w:rPr>
  </w:style>
  <w:style w:type="paragraph" w:customStyle="1" w:styleId="TableContents">
    <w:name w:val="Table Contents"/>
    <w:basedOn w:val="Standard"/>
    <w:rsid w:val="00972156"/>
    <w:pPr>
      <w:widowControl w:val="0"/>
      <w:suppressLineNumbers/>
      <w:textAlignment w:val="baseline"/>
    </w:pPr>
    <w:rPr>
      <w:rFonts w:ascii="Times New Roman" w:eastAsia="SimSun" w:hAnsi="Times New Roman" w:cs="Tahoma"/>
    </w:rPr>
  </w:style>
  <w:style w:type="paragraph" w:customStyle="1" w:styleId="tiiiitulo">
    <w:name w:val="tiiiitulo"/>
    <w:basedOn w:val="PargrafodaLista"/>
    <w:link w:val="tiiiituloChar"/>
    <w:qFormat/>
    <w:rsid w:val="003A4BB5"/>
    <w:pPr>
      <w:numPr>
        <w:numId w:val="18"/>
      </w:numPr>
      <w:spacing w:before="225" w:after="225"/>
      <w:jc w:val="both"/>
    </w:pPr>
    <w:rPr>
      <w:rFonts w:ascii="Arial" w:eastAsia="Times New Roman" w:hAnsi="Arial" w:cs="Arial"/>
      <w:b/>
      <w:bCs/>
      <w:color w:val="000000"/>
    </w:rPr>
  </w:style>
  <w:style w:type="character" w:customStyle="1" w:styleId="tiiiituloChar">
    <w:name w:val="tiiiitulo Char"/>
    <w:basedOn w:val="PargrafodaListaChar"/>
    <w:link w:val="tiiiitulo"/>
    <w:rsid w:val="003A4BB5"/>
    <w:rPr>
      <w:rFonts w:ascii="Arial" w:eastAsia="Times New Roman" w:hAnsi="Arial" w:cs="Arial"/>
      <w:b/>
      <w:bCs/>
      <w:color w:val="000000"/>
      <w:sz w:val="24"/>
      <w:szCs w:val="24"/>
      <w:lang w:eastAsia="pt-BR"/>
    </w:rPr>
  </w:style>
  <w:style w:type="character" w:styleId="Refdenotaderodap">
    <w:name w:val="footnote reference"/>
    <w:basedOn w:val="Fontepargpadro"/>
    <w:uiPriority w:val="99"/>
    <w:semiHidden/>
    <w:unhideWhenUsed/>
    <w:rsid w:val="003A4BB5"/>
    <w:rPr>
      <w:vertAlign w:val="superscript"/>
    </w:rPr>
  </w:style>
  <w:style w:type="paragraph" w:customStyle="1" w:styleId="rodaaaap">
    <w:name w:val="rodaaaapé"/>
    <w:basedOn w:val="NormalWeb"/>
    <w:link w:val="rodaaaapChar"/>
    <w:qFormat/>
    <w:rsid w:val="003A4BB5"/>
    <w:pPr>
      <w:spacing w:before="0" w:beforeAutospacing="0" w:after="0" w:afterAutospacing="0"/>
      <w:ind w:firstLine="570"/>
      <w:jc w:val="both"/>
    </w:pPr>
    <w:rPr>
      <w:rFonts w:eastAsia="Times New Roman"/>
      <w:sz w:val="18"/>
      <w:szCs w:val="18"/>
    </w:rPr>
  </w:style>
  <w:style w:type="paragraph" w:customStyle="1" w:styleId="RRRooodap">
    <w:name w:val="RRRoooda pé"/>
    <w:basedOn w:val="rodaaaap"/>
    <w:link w:val="RRRooodapChar"/>
    <w:qFormat/>
    <w:rsid w:val="003A4BB5"/>
    <w:pPr>
      <w:ind w:firstLine="0"/>
    </w:pPr>
    <w:rPr>
      <w:rFonts w:ascii="Arial" w:hAnsi="Arial" w:cs="Arial"/>
      <w:sz w:val="16"/>
      <w:szCs w:val="16"/>
    </w:rPr>
  </w:style>
  <w:style w:type="character" w:customStyle="1" w:styleId="rodaaaapChar">
    <w:name w:val="rodaaaapé Char"/>
    <w:basedOn w:val="Fontepargpadro"/>
    <w:link w:val="rodaaaap"/>
    <w:rsid w:val="003A4BB5"/>
    <w:rPr>
      <w:rFonts w:eastAsia="Times New Roman"/>
      <w:sz w:val="18"/>
      <w:szCs w:val="18"/>
      <w:lang w:eastAsia="pt-BR"/>
    </w:rPr>
  </w:style>
  <w:style w:type="character" w:customStyle="1" w:styleId="RRRooodapChar">
    <w:name w:val="RRRoooda pé Char"/>
    <w:basedOn w:val="rodaaaapChar"/>
    <w:link w:val="RRRooodap"/>
    <w:rsid w:val="003A4BB5"/>
    <w:rPr>
      <w:rFonts w:ascii="Arial" w:eastAsia="Times New Roman" w:hAnsi="Arial" w:cs="Arial"/>
      <w:sz w:val="16"/>
      <w:szCs w:val="16"/>
      <w:lang w:eastAsia="pt-BR"/>
    </w:rPr>
  </w:style>
  <w:style w:type="paragraph" w:customStyle="1" w:styleId="recuo">
    <w:name w:val="recuo"/>
    <w:basedOn w:val="NormalWeb"/>
    <w:link w:val="recuoChar"/>
    <w:qFormat/>
    <w:rsid w:val="003A4BB5"/>
    <w:pPr>
      <w:spacing w:before="0" w:beforeAutospacing="0" w:after="0" w:afterAutospacing="0"/>
      <w:ind w:left="2268"/>
      <w:jc w:val="both"/>
    </w:pPr>
    <w:rPr>
      <w:rFonts w:ascii="Arial" w:eastAsia="Times New Roman" w:hAnsi="Arial" w:cs="Arial"/>
      <w:color w:val="000000"/>
      <w:sz w:val="20"/>
      <w:szCs w:val="20"/>
    </w:rPr>
  </w:style>
  <w:style w:type="character" w:customStyle="1" w:styleId="recuoChar">
    <w:name w:val="recuo Char"/>
    <w:link w:val="recuo"/>
    <w:rsid w:val="003A4BB5"/>
    <w:rPr>
      <w:rFonts w:ascii="Arial" w:eastAsia="Times New Roman" w:hAnsi="Arial" w:cs="Arial"/>
      <w:color w:val="000000"/>
      <w:lang w:eastAsia="pt-BR"/>
    </w:rPr>
  </w:style>
  <w:style w:type="paragraph" w:customStyle="1" w:styleId="Nvel01-SemNumerao">
    <w:name w:val="Nível 01-Sem Numeração"/>
    <w:basedOn w:val="Normal"/>
    <w:link w:val="Nvel01-SemNumeraoChar"/>
    <w:autoRedefine/>
    <w:uiPriority w:val="1"/>
    <w:qFormat/>
    <w:rsid w:val="0028270E"/>
    <w:pPr>
      <w:keepNext/>
      <w:keepLines/>
      <w:shd w:val="clear" w:color="auto" w:fill="FFFFFF" w:themeFill="background1"/>
      <w:spacing w:before="240" w:after="120" w:line="276" w:lineRule="auto"/>
      <w:jc w:val="both"/>
      <w:outlineLvl w:val="1"/>
    </w:pPr>
    <w:rPr>
      <w:rFonts w:ascii="Arial" w:eastAsiaTheme="majorEastAsia" w:hAnsi="Arial" w:cs="Arial"/>
      <w:b/>
      <w:bCs/>
      <w:sz w:val="20"/>
      <w:szCs w:val="20"/>
    </w:rPr>
  </w:style>
  <w:style w:type="character" w:customStyle="1" w:styleId="Nvel01-SemNumeraoChar">
    <w:name w:val="Nível 01-Sem Numeração Char"/>
    <w:basedOn w:val="Fontepargpadro"/>
    <w:link w:val="Nvel01-SemNumerao"/>
    <w:uiPriority w:val="1"/>
    <w:rsid w:val="0028270E"/>
    <w:rPr>
      <w:rFonts w:ascii="Arial" w:eastAsiaTheme="majorEastAsia" w:hAnsi="Arial" w:cs="Arial"/>
      <w:b/>
      <w:bCs/>
      <w:shd w:val="clear" w:color="auto" w:fill="FFFFFF" w:themeFill="background1"/>
      <w:lang w:eastAsia="pt-BR"/>
    </w:rPr>
  </w:style>
  <w:style w:type="character" w:customStyle="1" w:styleId="findhit">
    <w:name w:val="findhit"/>
    <w:basedOn w:val="Fontepargpadro"/>
    <w:rsid w:val="006E3D54"/>
  </w:style>
  <w:style w:type="paragraph" w:customStyle="1" w:styleId="Nvel1-SemNumPreto">
    <w:name w:val="Nível 1-Sem Num Preto"/>
    <w:basedOn w:val="Nvel1-SemNum"/>
    <w:link w:val="Nvel1-SemNumPretoChar"/>
    <w:qFormat/>
    <w:rsid w:val="006E3D54"/>
    <w:pPr>
      <w:spacing w:after="120" w:line="276" w:lineRule="auto"/>
      <w:ind w:left="0"/>
    </w:pPr>
    <w:rPr>
      <w:spacing w:val="5"/>
      <w:kern w:val="28"/>
      <w:sz w:val="52"/>
      <w:szCs w:val="52"/>
      <w:lang w:eastAsia="zh-CN" w:bidi="hi-IN"/>
    </w:rPr>
  </w:style>
  <w:style w:type="character" w:customStyle="1" w:styleId="Nvel1-SemNumPretoChar">
    <w:name w:val="Nível 1-Sem Num Preto Char"/>
    <w:basedOn w:val="Nvel1-SemNumChar"/>
    <w:link w:val="Nvel1-SemNumPreto"/>
    <w:rsid w:val="006E3D54"/>
    <w:rPr>
      <w:rFonts w:ascii="Arial" w:eastAsiaTheme="majorEastAsia" w:hAnsi="Arial" w:cs="Arial"/>
      <w:b/>
      <w:bCs/>
      <w:color w:val="FF0000"/>
      <w:spacing w:val="5"/>
      <w:kern w:val="28"/>
      <w:sz w:val="52"/>
      <w:szCs w:val="52"/>
      <w:lang w:eastAsia="zh-CN" w:bidi="hi-IN"/>
    </w:rPr>
  </w:style>
  <w:style w:type="paragraph" w:customStyle="1" w:styleId="Nvel4">
    <w:name w:val="Nível 4"/>
    <w:basedOn w:val="Normal"/>
    <w:link w:val="Nvel4Char"/>
    <w:qFormat/>
    <w:rsid w:val="00C30FF6"/>
    <w:pPr>
      <w:spacing w:before="120" w:after="120" w:line="276" w:lineRule="auto"/>
      <w:ind w:left="567"/>
      <w:jc w:val="both"/>
    </w:pPr>
    <w:rPr>
      <w:rFonts w:ascii="Arial" w:eastAsia="Times New Roman" w:hAnsi="Arial" w:cs="Arial"/>
      <w:sz w:val="20"/>
      <w:szCs w:val="20"/>
    </w:rPr>
  </w:style>
  <w:style w:type="paragraph" w:customStyle="1" w:styleId="Nvel3">
    <w:name w:val="Nível 3"/>
    <w:basedOn w:val="Nvel3-R"/>
    <w:link w:val="Nvel3Char"/>
    <w:qFormat/>
    <w:rsid w:val="007B0681"/>
    <w:pPr>
      <w:ind w:left="284" w:firstLine="0"/>
    </w:pPr>
    <w:rPr>
      <w:rFonts w:eastAsia="Times New Roman"/>
      <w:i w:val="0"/>
      <w:iCs w:val="0"/>
    </w:rPr>
  </w:style>
  <w:style w:type="character" w:customStyle="1" w:styleId="Nvel3Char">
    <w:name w:val="Nível 3 Char"/>
    <w:basedOn w:val="Nvel3-RChar"/>
    <w:link w:val="Nvel3"/>
    <w:rsid w:val="007B0681"/>
    <w:rPr>
      <w:rFonts w:ascii="Arial" w:eastAsia="Times New Roman" w:hAnsi="Arial" w:cs="Arial"/>
      <w:i w:val="0"/>
      <w:iCs w:val="0"/>
      <w:color w:val="FF0000"/>
      <w:lang w:eastAsia="pt-BR"/>
    </w:rPr>
  </w:style>
  <w:style w:type="character" w:customStyle="1" w:styleId="Nvel4Char">
    <w:name w:val="Nível 4 Char"/>
    <w:basedOn w:val="Nvel3Char"/>
    <w:link w:val="Nvel4"/>
    <w:rsid w:val="007B0681"/>
    <w:rPr>
      <w:rFonts w:ascii="Arial" w:eastAsia="Times New Roman" w:hAnsi="Arial" w:cs="Arial"/>
      <w:i w:val="0"/>
      <w:iCs w:val="0"/>
      <w:color w:val="FF0000"/>
      <w:lang w:eastAsia="pt-BR"/>
    </w:rPr>
  </w:style>
  <w:style w:type="character" w:customStyle="1" w:styleId="apple-converted-space">
    <w:name w:val="apple-converted-space"/>
    <w:basedOn w:val="Fontepargpadro"/>
    <w:rsid w:val="00D941EC"/>
  </w:style>
  <w:style w:type="character" w:styleId="MenoPendente">
    <w:name w:val="Unresolved Mention"/>
    <w:basedOn w:val="Fontepargpadro"/>
    <w:uiPriority w:val="99"/>
    <w:semiHidden/>
    <w:unhideWhenUsed/>
    <w:rsid w:val="000E01E5"/>
    <w:rPr>
      <w:color w:val="605E5C"/>
      <w:shd w:val="clear" w:color="auto" w:fill="E1DFDD"/>
    </w:rPr>
  </w:style>
  <w:style w:type="table" w:customStyle="1" w:styleId="TableGrid">
    <w:name w:val="TableGrid"/>
    <w:rsid w:val="007912C6"/>
    <w:rPr>
      <w:rFonts w:asciiTheme="minorHAnsi" w:hAnsiTheme="minorHAnsi" w:cstheme="minorBidi"/>
      <w:sz w:val="22"/>
      <w:szCs w:val="22"/>
      <w:lang w:eastAsia="pt-BR"/>
    </w:rPr>
    <w:tblPr>
      <w:tblCellMar>
        <w:top w:w="0" w:type="dxa"/>
        <w:left w:w="0" w:type="dxa"/>
        <w:bottom w:w="0" w:type="dxa"/>
        <w:right w:w="0" w:type="dxa"/>
      </w:tblCellMar>
    </w:tblPr>
  </w:style>
  <w:style w:type="character" w:customStyle="1" w:styleId="a-size-large">
    <w:name w:val="a-size-large"/>
    <w:basedOn w:val="Fontepargpadro"/>
    <w:rsid w:val="007912C6"/>
  </w:style>
  <w:style w:type="character" w:customStyle="1" w:styleId="hgkelc">
    <w:name w:val="hgkelc"/>
    <w:basedOn w:val="Fontepargpadro"/>
    <w:rsid w:val="007912C6"/>
  </w:style>
  <w:style w:type="paragraph" w:customStyle="1" w:styleId="Nvel1-SemNumerao">
    <w:name w:val="Nível 1-Sem Numeração"/>
    <w:basedOn w:val="Nvel1-SemNum"/>
    <w:link w:val="Nvel1-SemNumeraoChar"/>
    <w:autoRedefine/>
    <w:qFormat/>
    <w:rsid w:val="00914B05"/>
    <w:pPr>
      <w:keepNext w:val="0"/>
      <w:keepLines w:val="0"/>
      <w:tabs>
        <w:tab w:val="clear" w:pos="567"/>
      </w:tabs>
      <w:spacing w:before="120" w:after="120" w:line="276" w:lineRule="auto"/>
      <w:ind w:left="0"/>
    </w:pPr>
    <w:rPr>
      <w:rFonts w:eastAsia="Arial"/>
      <w:bCs w:val="0"/>
      <w:spacing w:val="5"/>
      <w:kern w:val="28"/>
      <w:sz w:val="52"/>
      <w:szCs w:val="52"/>
    </w:rPr>
  </w:style>
  <w:style w:type="character" w:customStyle="1" w:styleId="Nvel1-SemNumeraoChar">
    <w:name w:val="Nível 1-Sem Numeração Char"/>
    <w:basedOn w:val="Nvel1-SemNumChar"/>
    <w:link w:val="Nvel1-SemNumerao"/>
    <w:rsid w:val="00914B05"/>
    <w:rPr>
      <w:rFonts w:ascii="Arial" w:eastAsia="Arial" w:hAnsi="Arial" w:cs="Arial"/>
      <w:b/>
      <w:bCs w:val="0"/>
      <w:color w:val="FF0000"/>
      <w:spacing w:val="5"/>
      <w:kern w:val="28"/>
      <w:sz w:val="52"/>
      <w:szCs w:val="52"/>
      <w:lang w:eastAsia="pt-B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690597">
      <w:bodyDiv w:val="1"/>
      <w:marLeft w:val="0"/>
      <w:marRight w:val="0"/>
      <w:marTop w:val="0"/>
      <w:marBottom w:val="0"/>
      <w:divBdr>
        <w:top w:val="none" w:sz="0" w:space="0" w:color="auto"/>
        <w:left w:val="none" w:sz="0" w:space="0" w:color="auto"/>
        <w:bottom w:val="none" w:sz="0" w:space="0" w:color="auto"/>
        <w:right w:val="none" w:sz="0" w:space="0" w:color="auto"/>
      </w:divBdr>
    </w:div>
    <w:div w:id="17126013">
      <w:bodyDiv w:val="1"/>
      <w:marLeft w:val="0"/>
      <w:marRight w:val="0"/>
      <w:marTop w:val="0"/>
      <w:marBottom w:val="0"/>
      <w:divBdr>
        <w:top w:val="none" w:sz="0" w:space="0" w:color="auto"/>
        <w:left w:val="none" w:sz="0" w:space="0" w:color="auto"/>
        <w:bottom w:val="none" w:sz="0" w:space="0" w:color="auto"/>
        <w:right w:val="none" w:sz="0" w:space="0" w:color="auto"/>
      </w:divBdr>
      <w:divsChild>
        <w:div w:id="175465708">
          <w:marLeft w:val="0"/>
          <w:marRight w:val="0"/>
          <w:marTop w:val="0"/>
          <w:marBottom w:val="0"/>
          <w:divBdr>
            <w:top w:val="none" w:sz="0" w:space="0" w:color="auto"/>
            <w:left w:val="none" w:sz="0" w:space="0" w:color="auto"/>
            <w:bottom w:val="none" w:sz="0" w:space="0" w:color="auto"/>
            <w:right w:val="none" w:sz="0" w:space="0" w:color="auto"/>
          </w:divBdr>
        </w:div>
        <w:div w:id="186408518">
          <w:marLeft w:val="0"/>
          <w:marRight w:val="0"/>
          <w:marTop w:val="0"/>
          <w:marBottom w:val="0"/>
          <w:divBdr>
            <w:top w:val="none" w:sz="0" w:space="0" w:color="auto"/>
            <w:left w:val="none" w:sz="0" w:space="0" w:color="auto"/>
            <w:bottom w:val="none" w:sz="0" w:space="0" w:color="auto"/>
            <w:right w:val="none" w:sz="0" w:space="0" w:color="auto"/>
          </w:divBdr>
        </w:div>
        <w:div w:id="243612898">
          <w:marLeft w:val="0"/>
          <w:marRight w:val="0"/>
          <w:marTop w:val="0"/>
          <w:marBottom w:val="0"/>
          <w:divBdr>
            <w:top w:val="none" w:sz="0" w:space="0" w:color="auto"/>
            <w:left w:val="none" w:sz="0" w:space="0" w:color="auto"/>
            <w:bottom w:val="none" w:sz="0" w:space="0" w:color="auto"/>
            <w:right w:val="none" w:sz="0" w:space="0" w:color="auto"/>
          </w:divBdr>
        </w:div>
        <w:div w:id="271860742">
          <w:marLeft w:val="0"/>
          <w:marRight w:val="0"/>
          <w:marTop w:val="0"/>
          <w:marBottom w:val="0"/>
          <w:divBdr>
            <w:top w:val="none" w:sz="0" w:space="0" w:color="auto"/>
            <w:left w:val="none" w:sz="0" w:space="0" w:color="auto"/>
            <w:bottom w:val="none" w:sz="0" w:space="0" w:color="auto"/>
            <w:right w:val="none" w:sz="0" w:space="0" w:color="auto"/>
          </w:divBdr>
        </w:div>
        <w:div w:id="498424508">
          <w:marLeft w:val="0"/>
          <w:marRight w:val="0"/>
          <w:marTop w:val="0"/>
          <w:marBottom w:val="0"/>
          <w:divBdr>
            <w:top w:val="none" w:sz="0" w:space="0" w:color="auto"/>
            <w:left w:val="none" w:sz="0" w:space="0" w:color="auto"/>
            <w:bottom w:val="none" w:sz="0" w:space="0" w:color="auto"/>
            <w:right w:val="none" w:sz="0" w:space="0" w:color="auto"/>
          </w:divBdr>
        </w:div>
        <w:div w:id="560091965">
          <w:marLeft w:val="0"/>
          <w:marRight w:val="0"/>
          <w:marTop w:val="0"/>
          <w:marBottom w:val="0"/>
          <w:divBdr>
            <w:top w:val="none" w:sz="0" w:space="0" w:color="auto"/>
            <w:left w:val="none" w:sz="0" w:space="0" w:color="auto"/>
            <w:bottom w:val="none" w:sz="0" w:space="0" w:color="auto"/>
            <w:right w:val="none" w:sz="0" w:space="0" w:color="auto"/>
          </w:divBdr>
        </w:div>
        <w:div w:id="687565184">
          <w:marLeft w:val="0"/>
          <w:marRight w:val="0"/>
          <w:marTop w:val="0"/>
          <w:marBottom w:val="0"/>
          <w:divBdr>
            <w:top w:val="none" w:sz="0" w:space="0" w:color="auto"/>
            <w:left w:val="none" w:sz="0" w:space="0" w:color="auto"/>
            <w:bottom w:val="none" w:sz="0" w:space="0" w:color="auto"/>
            <w:right w:val="none" w:sz="0" w:space="0" w:color="auto"/>
          </w:divBdr>
        </w:div>
        <w:div w:id="852650899">
          <w:marLeft w:val="0"/>
          <w:marRight w:val="0"/>
          <w:marTop w:val="0"/>
          <w:marBottom w:val="0"/>
          <w:divBdr>
            <w:top w:val="none" w:sz="0" w:space="0" w:color="auto"/>
            <w:left w:val="none" w:sz="0" w:space="0" w:color="auto"/>
            <w:bottom w:val="none" w:sz="0" w:space="0" w:color="auto"/>
            <w:right w:val="none" w:sz="0" w:space="0" w:color="auto"/>
          </w:divBdr>
        </w:div>
        <w:div w:id="890460670">
          <w:marLeft w:val="0"/>
          <w:marRight w:val="0"/>
          <w:marTop w:val="0"/>
          <w:marBottom w:val="0"/>
          <w:divBdr>
            <w:top w:val="none" w:sz="0" w:space="0" w:color="auto"/>
            <w:left w:val="none" w:sz="0" w:space="0" w:color="auto"/>
            <w:bottom w:val="none" w:sz="0" w:space="0" w:color="auto"/>
            <w:right w:val="none" w:sz="0" w:space="0" w:color="auto"/>
          </w:divBdr>
        </w:div>
        <w:div w:id="966088428">
          <w:marLeft w:val="0"/>
          <w:marRight w:val="0"/>
          <w:marTop w:val="0"/>
          <w:marBottom w:val="0"/>
          <w:divBdr>
            <w:top w:val="none" w:sz="0" w:space="0" w:color="auto"/>
            <w:left w:val="none" w:sz="0" w:space="0" w:color="auto"/>
            <w:bottom w:val="none" w:sz="0" w:space="0" w:color="auto"/>
            <w:right w:val="none" w:sz="0" w:space="0" w:color="auto"/>
          </w:divBdr>
        </w:div>
        <w:div w:id="1065107424">
          <w:marLeft w:val="0"/>
          <w:marRight w:val="0"/>
          <w:marTop w:val="0"/>
          <w:marBottom w:val="0"/>
          <w:divBdr>
            <w:top w:val="none" w:sz="0" w:space="0" w:color="auto"/>
            <w:left w:val="none" w:sz="0" w:space="0" w:color="auto"/>
            <w:bottom w:val="none" w:sz="0" w:space="0" w:color="auto"/>
            <w:right w:val="none" w:sz="0" w:space="0" w:color="auto"/>
          </w:divBdr>
        </w:div>
        <w:div w:id="1072196534">
          <w:marLeft w:val="0"/>
          <w:marRight w:val="0"/>
          <w:marTop w:val="0"/>
          <w:marBottom w:val="0"/>
          <w:divBdr>
            <w:top w:val="none" w:sz="0" w:space="0" w:color="auto"/>
            <w:left w:val="none" w:sz="0" w:space="0" w:color="auto"/>
            <w:bottom w:val="none" w:sz="0" w:space="0" w:color="auto"/>
            <w:right w:val="none" w:sz="0" w:space="0" w:color="auto"/>
          </w:divBdr>
        </w:div>
        <w:div w:id="1157376618">
          <w:marLeft w:val="0"/>
          <w:marRight w:val="0"/>
          <w:marTop w:val="0"/>
          <w:marBottom w:val="0"/>
          <w:divBdr>
            <w:top w:val="none" w:sz="0" w:space="0" w:color="auto"/>
            <w:left w:val="none" w:sz="0" w:space="0" w:color="auto"/>
            <w:bottom w:val="none" w:sz="0" w:space="0" w:color="auto"/>
            <w:right w:val="none" w:sz="0" w:space="0" w:color="auto"/>
          </w:divBdr>
        </w:div>
        <w:div w:id="1165055455">
          <w:marLeft w:val="0"/>
          <w:marRight w:val="0"/>
          <w:marTop w:val="0"/>
          <w:marBottom w:val="0"/>
          <w:divBdr>
            <w:top w:val="none" w:sz="0" w:space="0" w:color="auto"/>
            <w:left w:val="none" w:sz="0" w:space="0" w:color="auto"/>
            <w:bottom w:val="none" w:sz="0" w:space="0" w:color="auto"/>
            <w:right w:val="none" w:sz="0" w:space="0" w:color="auto"/>
          </w:divBdr>
        </w:div>
        <w:div w:id="1682512375">
          <w:marLeft w:val="0"/>
          <w:marRight w:val="0"/>
          <w:marTop w:val="0"/>
          <w:marBottom w:val="0"/>
          <w:divBdr>
            <w:top w:val="none" w:sz="0" w:space="0" w:color="auto"/>
            <w:left w:val="none" w:sz="0" w:space="0" w:color="auto"/>
            <w:bottom w:val="none" w:sz="0" w:space="0" w:color="auto"/>
            <w:right w:val="none" w:sz="0" w:space="0" w:color="auto"/>
          </w:divBdr>
        </w:div>
        <w:div w:id="1732923114">
          <w:marLeft w:val="0"/>
          <w:marRight w:val="0"/>
          <w:marTop w:val="0"/>
          <w:marBottom w:val="0"/>
          <w:divBdr>
            <w:top w:val="none" w:sz="0" w:space="0" w:color="auto"/>
            <w:left w:val="none" w:sz="0" w:space="0" w:color="auto"/>
            <w:bottom w:val="none" w:sz="0" w:space="0" w:color="auto"/>
            <w:right w:val="none" w:sz="0" w:space="0" w:color="auto"/>
          </w:divBdr>
        </w:div>
        <w:div w:id="2120952302">
          <w:marLeft w:val="0"/>
          <w:marRight w:val="0"/>
          <w:marTop w:val="0"/>
          <w:marBottom w:val="0"/>
          <w:divBdr>
            <w:top w:val="none" w:sz="0" w:space="0" w:color="auto"/>
            <w:left w:val="none" w:sz="0" w:space="0" w:color="auto"/>
            <w:bottom w:val="none" w:sz="0" w:space="0" w:color="auto"/>
            <w:right w:val="none" w:sz="0" w:space="0" w:color="auto"/>
          </w:divBdr>
        </w:div>
        <w:div w:id="2131507158">
          <w:marLeft w:val="0"/>
          <w:marRight w:val="0"/>
          <w:marTop w:val="0"/>
          <w:marBottom w:val="0"/>
          <w:divBdr>
            <w:top w:val="none" w:sz="0" w:space="0" w:color="auto"/>
            <w:left w:val="none" w:sz="0" w:space="0" w:color="auto"/>
            <w:bottom w:val="none" w:sz="0" w:space="0" w:color="auto"/>
            <w:right w:val="none" w:sz="0" w:space="0" w:color="auto"/>
          </w:divBdr>
        </w:div>
      </w:divsChild>
    </w:div>
    <w:div w:id="33234477">
      <w:bodyDiv w:val="1"/>
      <w:marLeft w:val="0"/>
      <w:marRight w:val="0"/>
      <w:marTop w:val="0"/>
      <w:marBottom w:val="0"/>
      <w:divBdr>
        <w:top w:val="none" w:sz="0" w:space="0" w:color="auto"/>
        <w:left w:val="none" w:sz="0" w:space="0" w:color="auto"/>
        <w:bottom w:val="none" w:sz="0" w:space="0" w:color="auto"/>
        <w:right w:val="none" w:sz="0" w:space="0" w:color="auto"/>
      </w:divBdr>
    </w:div>
    <w:div w:id="51514118">
      <w:bodyDiv w:val="1"/>
      <w:marLeft w:val="0"/>
      <w:marRight w:val="0"/>
      <w:marTop w:val="0"/>
      <w:marBottom w:val="0"/>
      <w:divBdr>
        <w:top w:val="none" w:sz="0" w:space="0" w:color="auto"/>
        <w:left w:val="none" w:sz="0" w:space="0" w:color="auto"/>
        <w:bottom w:val="none" w:sz="0" w:space="0" w:color="auto"/>
        <w:right w:val="none" w:sz="0" w:space="0" w:color="auto"/>
      </w:divBdr>
    </w:div>
    <w:div w:id="55786899">
      <w:bodyDiv w:val="1"/>
      <w:marLeft w:val="0"/>
      <w:marRight w:val="0"/>
      <w:marTop w:val="0"/>
      <w:marBottom w:val="0"/>
      <w:divBdr>
        <w:top w:val="none" w:sz="0" w:space="0" w:color="auto"/>
        <w:left w:val="none" w:sz="0" w:space="0" w:color="auto"/>
        <w:bottom w:val="none" w:sz="0" w:space="0" w:color="auto"/>
        <w:right w:val="none" w:sz="0" w:space="0" w:color="auto"/>
      </w:divBdr>
      <w:divsChild>
        <w:div w:id="324365076">
          <w:marLeft w:val="0"/>
          <w:marRight w:val="0"/>
          <w:marTop w:val="0"/>
          <w:marBottom w:val="0"/>
          <w:divBdr>
            <w:top w:val="none" w:sz="0" w:space="0" w:color="auto"/>
            <w:left w:val="none" w:sz="0" w:space="0" w:color="auto"/>
            <w:bottom w:val="none" w:sz="0" w:space="0" w:color="auto"/>
            <w:right w:val="none" w:sz="0" w:space="0" w:color="auto"/>
          </w:divBdr>
        </w:div>
      </w:divsChild>
    </w:div>
    <w:div w:id="58672450">
      <w:bodyDiv w:val="1"/>
      <w:marLeft w:val="0"/>
      <w:marRight w:val="0"/>
      <w:marTop w:val="0"/>
      <w:marBottom w:val="0"/>
      <w:divBdr>
        <w:top w:val="none" w:sz="0" w:space="0" w:color="auto"/>
        <w:left w:val="none" w:sz="0" w:space="0" w:color="auto"/>
        <w:bottom w:val="none" w:sz="0" w:space="0" w:color="auto"/>
        <w:right w:val="none" w:sz="0" w:space="0" w:color="auto"/>
      </w:divBdr>
      <w:divsChild>
        <w:div w:id="260526096">
          <w:marLeft w:val="0"/>
          <w:marRight w:val="0"/>
          <w:marTop w:val="0"/>
          <w:marBottom w:val="0"/>
          <w:divBdr>
            <w:top w:val="none" w:sz="0" w:space="0" w:color="auto"/>
            <w:left w:val="none" w:sz="0" w:space="0" w:color="auto"/>
            <w:bottom w:val="none" w:sz="0" w:space="0" w:color="auto"/>
            <w:right w:val="none" w:sz="0" w:space="0" w:color="auto"/>
          </w:divBdr>
        </w:div>
        <w:div w:id="437605969">
          <w:marLeft w:val="0"/>
          <w:marRight w:val="0"/>
          <w:marTop w:val="0"/>
          <w:marBottom w:val="0"/>
          <w:divBdr>
            <w:top w:val="none" w:sz="0" w:space="0" w:color="auto"/>
            <w:left w:val="none" w:sz="0" w:space="0" w:color="auto"/>
            <w:bottom w:val="none" w:sz="0" w:space="0" w:color="auto"/>
            <w:right w:val="none" w:sz="0" w:space="0" w:color="auto"/>
          </w:divBdr>
        </w:div>
        <w:div w:id="691683516">
          <w:marLeft w:val="0"/>
          <w:marRight w:val="0"/>
          <w:marTop w:val="0"/>
          <w:marBottom w:val="0"/>
          <w:divBdr>
            <w:top w:val="none" w:sz="0" w:space="0" w:color="auto"/>
            <w:left w:val="none" w:sz="0" w:space="0" w:color="auto"/>
            <w:bottom w:val="none" w:sz="0" w:space="0" w:color="auto"/>
            <w:right w:val="none" w:sz="0" w:space="0" w:color="auto"/>
          </w:divBdr>
        </w:div>
        <w:div w:id="854851621">
          <w:marLeft w:val="0"/>
          <w:marRight w:val="0"/>
          <w:marTop w:val="0"/>
          <w:marBottom w:val="0"/>
          <w:divBdr>
            <w:top w:val="none" w:sz="0" w:space="0" w:color="auto"/>
            <w:left w:val="none" w:sz="0" w:space="0" w:color="auto"/>
            <w:bottom w:val="none" w:sz="0" w:space="0" w:color="auto"/>
            <w:right w:val="none" w:sz="0" w:space="0" w:color="auto"/>
          </w:divBdr>
        </w:div>
        <w:div w:id="2105490494">
          <w:marLeft w:val="0"/>
          <w:marRight w:val="0"/>
          <w:marTop w:val="0"/>
          <w:marBottom w:val="0"/>
          <w:divBdr>
            <w:top w:val="none" w:sz="0" w:space="0" w:color="auto"/>
            <w:left w:val="none" w:sz="0" w:space="0" w:color="auto"/>
            <w:bottom w:val="none" w:sz="0" w:space="0" w:color="auto"/>
            <w:right w:val="none" w:sz="0" w:space="0" w:color="auto"/>
          </w:divBdr>
        </w:div>
      </w:divsChild>
    </w:div>
    <w:div w:id="75133221">
      <w:bodyDiv w:val="1"/>
      <w:marLeft w:val="0"/>
      <w:marRight w:val="0"/>
      <w:marTop w:val="0"/>
      <w:marBottom w:val="0"/>
      <w:divBdr>
        <w:top w:val="none" w:sz="0" w:space="0" w:color="auto"/>
        <w:left w:val="none" w:sz="0" w:space="0" w:color="auto"/>
        <w:bottom w:val="none" w:sz="0" w:space="0" w:color="auto"/>
        <w:right w:val="none" w:sz="0" w:space="0" w:color="auto"/>
      </w:divBdr>
    </w:div>
    <w:div w:id="93937323">
      <w:bodyDiv w:val="1"/>
      <w:marLeft w:val="0"/>
      <w:marRight w:val="0"/>
      <w:marTop w:val="0"/>
      <w:marBottom w:val="0"/>
      <w:divBdr>
        <w:top w:val="none" w:sz="0" w:space="0" w:color="auto"/>
        <w:left w:val="none" w:sz="0" w:space="0" w:color="auto"/>
        <w:bottom w:val="none" w:sz="0" w:space="0" w:color="auto"/>
        <w:right w:val="none" w:sz="0" w:space="0" w:color="auto"/>
      </w:divBdr>
      <w:divsChild>
        <w:div w:id="880020242">
          <w:marLeft w:val="0"/>
          <w:marRight w:val="0"/>
          <w:marTop w:val="0"/>
          <w:marBottom w:val="0"/>
          <w:divBdr>
            <w:top w:val="none" w:sz="0" w:space="0" w:color="auto"/>
            <w:left w:val="none" w:sz="0" w:space="0" w:color="auto"/>
            <w:bottom w:val="none" w:sz="0" w:space="0" w:color="auto"/>
            <w:right w:val="none" w:sz="0" w:space="0" w:color="auto"/>
          </w:divBdr>
        </w:div>
        <w:div w:id="1313633999">
          <w:marLeft w:val="0"/>
          <w:marRight w:val="0"/>
          <w:marTop w:val="0"/>
          <w:marBottom w:val="0"/>
          <w:divBdr>
            <w:top w:val="none" w:sz="0" w:space="0" w:color="auto"/>
            <w:left w:val="none" w:sz="0" w:space="0" w:color="auto"/>
            <w:bottom w:val="none" w:sz="0" w:space="0" w:color="auto"/>
            <w:right w:val="none" w:sz="0" w:space="0" w:color="auto"/>
          </w:divBdr>
        </w:div>
      </w:divsChild>
    </w:div>
    <w:div w:id="110445230">
      <w:bodyDiv w:val="1"/>
      <w:marLeft w:val="0"/>
      <w:marRight w:val="0"/>
      <w:marTop w:val="0"/>
      <w:marBottom w:val="0"/>
      <w:divBdr>
        <w:top w:val="none" w:sz="0" w:space="0" w:color="auto"/>
        <w:left w:val="none" w:sz="0" w:space="0" w:color="auto"/>
        <w:bottom w:val="none" w:sz="0" w:space="0" w:color="auto"/>
        <w:right w:val="none" w:sz="0" w:space="0" w:color="auto"/>
      </w:divBdr>
    </w:div>
    <w:div w:id="114174833">
      <w:bodyDiv w:val="1"/>
      <w:marLeft w:val="0"/>
      <w:marRight w:val="0"/>
      <w:marTop w:val="0"/>
      <w:marBottom w:val="0"/>
      <w:divBdr>
        <w:top w:val="none" w:sz="0" w:space="0" w:color="auto"/>
        <w:left w:val="none" w:sz="0" w:space="0" w:color="auto"/>
        <w:bottom w:val="none" w:sz="0" w:space="0" w:color="auto"/>
        <w:right w:val="none" w:sz="0" w:space="0" w:color="auto"/>
      </w:divBdr>
    </w:div>
    <w:div w:id="114831466">
      <w:bodyDiv w:val="1"/>
      <w:marLeft w:val="0"/>
      <w:marRight w:val="0"/>
      <w:marTop w:val="0"/>
      <w:marBottom w:val="0"/>
      <w:divBdr>
        <w:top w:val="none" w:sz="0" w:space="0" w:color="auto"/>
        <w:left w:val="none" w:sz="0" w:space="0" w:color="auto"/>
        <w:bottom w:val="none" w:sz="0" w:space="0" w:color="auto"/>
        <w:right w:val="none" w:sz="0" w:space="0" w:color="auto"/>
      </w:divBdr>
      <w:divsChild>
        <w:div w:id="1091198542">
          <w:marLeft w:val="0"/>
          <w:marRight w:val="0"/>
          <w:marTop w:val="0"/>
          <w:marBottom w:val="0"/>
          <w:divBdr>
            <w:top w:val="none" w:sz="0" w:space="0" w:color="auto"/>
            <w:left w:val="none" w:sz="0" w:space="0" w:color="auto"/>
            <w:bottom w:val="none" w:sz="0" w:space="0" w:color="auto"/>
            <w:right w:val="none" w:sz="0" w:space="0" w:color="auto"/>
          </w:divBdr>
        </w:div>
      </w:divsChild>
    </w:div>
    <w:div w:id="198200837">
      <w:bodyDiv w:val="1"/>
      <w:marLeft w:val="0"/>
      <w:marRight w:val="0"/>
      <w:marTop w:val="0"/>
      <w:marBottom w:val="0"/>
      <w:divBdr>
        <w:top w:val="none" w:sz="0" w:space="0" w:color="auto"/>
        <w:left w:val="none" w:sz="0" w:space="0" w:color="auto"/>
        <w:bottom w:val="none" w:sz="0" w:space="0" w:color="auto"/>
        <w:right w:val="none" w:sz="0" w:space="0" w:color="auto"/>
      </w:divBdr>
    </w:div>
    <w:div w:id="224342292">
      <w:bodyDiv w:val="1"/>
      <w:marLeft w:val="0"/>
      <w:marRight w:val="0"/>
      <w:marTop w:val="0"/>
      <w:marBottom w:val="0"/>
      <w:divBdr>
        <w:top w:val="none" w:sz="0" w:space="0" w:color="auto"/>
        <w:left w:val="none" w:sz="0" w:space="0" w:color="auto"/>
        <w:bottom w:val="none" w:sz="0" w:space="0" w:color="auto"/>
        <w:right w:val="none" w:sz="0" w:space="0" w:color="auto"/>
      </w:divBdr>
      <w:divsChild>
        <w:div w:id="18818001">
          <w:marLeft w:val="0"/>
          <w:marRight w:val="0"/>
          <w:marTop w:val="0"/>
          <w:marBottom w:val="0"/>
          <w:divBdr>
            <w:top w:val="none" w:sz="0" w:space="0" w:color="auto"/>
            <w:left w:val="none" w:sz="0" w:space="0" w:color="auto"/>
            <w:bottom w:val="none" w:sz="0" w:space="0" w:color="auto"/>
            <w:right w:val="none" w:sz="0" w:space="0" w:color="auto"/>
          </w:divBdr>
        </w:div>
      </w:divsChild>
    </w:div>
    <w:div w:id="238250443">
      <w:bodyDiv w:val="1"/>
      <w:marLeft w:val="0"/>
      <w:marRight w:val="0"/>
      <w:marTop w:val="0"/>
      <w:marBottom w:val="0"/>
      <w:divBdr>
        <w:top w:val="none" w:sz="0" w:space="0" w:color="auto"/>
        <w:left w:val="none" w:sz="0" w:space="0" w:color="auto"/>
        <w:bottom w:val="none" w:sz="0" w:space="0" w:color="auto"/>
        <w:right w:val="none" w:sz="0" w:space="0" w:color="auto"/>
      </w:divBdr>
    </w:div>
    <w:div w:id="241717728">
      <w:bodyDiv w:val="1"/>
      <w:marLeft w:val="0"/>
      <w:marRight w:val="0"/>
      <w:marTop w:val="0"/>
      <w:marBottom w:val="0"/>
      <w:divBdr>
        <w:top w:val="none" w:sz="0" w:space="0" w:color="auto"/>
        <w:left w:val="none" w:sz="0" w:space="0" w:color="auto"/>
        <w:bottom w:val="none" w:sz="0" w:space="0" w:color="auto"/>
        <w:right w:val="none" w:sz="0" w:space="0" w:color="auto"/>
      </w:divBdr>
      <w:divsChild>
        <w:div w:id="1179276111">
          <w:marLeft w:val="0"/>
          <w:marRight w:val="0"/>
          <w:marTop w:val="0"/>
          <w:marBottom w:val="0"/>
          <w:divBdr>
            <w:top w:val="none" w:sz="0" w:space="0" w:color="auto"/>
            <w:left w:val="none" w:sz="0" w:space="0" w:color="auto"/>
            <w:bottom w:val="none" w:sz="0" w:space="0" w:color="auto"/>
            <w:right w:val="none" w:sz="0" w:space="0" w:color="auto"/>
          </w:divBdr>
        </w:div>
      </w:divsChild>
    </w:div>
    <w:div w:id="246185376">
      <w:bodyDiv w:val="1"/>
      <w:marLeft w:val="0"/>
      <w:marRight w:val="0"/>
      <w:marTop w:val="0"/>
      <w:marBottom w:val="0"/>
      <w:divBdr>
        <w:top w:val="none" w:sz="0" w:space="0" w:color="auto"/>
        <w:left w:val="none" w:sz="0" w:space="0" w:color="auto"/>
        <w:bottom w:val="none" w:sz="0" w:space="0" w:color="auto"/>
        <w:right w:val="none" w:sz="0" w:space="0" w:color="auto"/>
      </w:divBdr>
    </w:div>
    <w:div w:id="248777586">
      <w:bodyDiv w:val="1"/>
      <w:marLeft w:val="0"/>
      <w:marRight w:val="0"/>
      <w:marTop w:val="0"/>
      <w:marBottom w:val="0"/>
      <w:divBdr>
        <w:top w:val="none" w:sz="0" w:space="0" w:color="auto"/>
        <w:left w:val="none" w:sz="0" w:space="0" w:color="auto"/>
        <w:bottom w:val="none" w:sz="0" w:space="0" w:color="auto"/>
        <w:right w:val="none" w:sz="0" w:space="0" w:color="auto"/>
      </w:divBdr>
      <w:divsChild>
        <w:div w:id="1513910487">
          <w:marLeft w:val="0"/>
          <w:marRight w:val="0"/>
          <w:marTop w:val="0"/>
          <w:marBottom w:val="0"/>
          <w:divBdr>
            <w:top w:val="none" w:sz="0" w:space="0" w:color="auto"/>
            <w:left w:val="none" w:sz="0" w:space="0" w:color="auto"/>
            <w:bottom w:val="none" w:sz="0" w:space="0" w:color="auto"/>
            <w:right w:val="none" w:sz="0" w:space="0" w:color="auto"/>
          </w:divBdr>
          <w:divsChild>
            <w:div w:id="1742270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7951027">
      <w:bodyDiv w:val="1"/>
      <w:marLeft w:val="0"/>
      <w:marRight w:val="0"/>
      <w:marTop w:val="0"/>
      <w:marBottom w:val="0"/>
      <w:divBdr>
        <w:top w:val="none" w:sz="0" w:space="0" w:color="auto"/>
        <w:left w:val="none" w:sz="0" w:space="0" w:color="auto"/>
        <w:bottom w:val="none" w:sz="0" w:space="0" w:color="auto"/>
        <w:right w:val="none" w:sz="0" w:space="0" w:color="auto"/>
      </w:divBdr>
    </w:div>
    <w:div w:id="312293010">
      <w:bodyDiv w:val="1"/>
      <w:marLeft w:val="0"/>
      <w:marRight w:val="0"/>
      <w:marTop w:val="0"/>
      <w:marBottom w:val="0"/>
      <w:divBdr>
        <w:top w:val="none" w:sz="0" w:space="0" w:color="auto"/>
        <w:left w:val="none" w:sz="0" w:space="0" w:color="auto"/>
        <w:bottom w:val="none" w:sz="0" w:space="0" w:color="auto"/>
        <w:right w:val="none" w:sz="0" w:space="0" w:color="auto"/>
      </w:divBdr>
      <w:divsChild>
        <w:div w:id="898370881">
          <w:marLeft w:val="0"/>
          <w:marRight w:val="0"/>
          <w:marTop w:val="0"/>
          <w:marBottom w:val="0"/>
          <w:divBdr>
            <w:top w:val="none" w:sz="0" w:space="0" w:color="auto"/>
            <w:left w:val="none" w:sz="0" w:space="0" w:color="auto"/>
            <w:bottom w:val="none" w:sz="0" w:space="0" w:color="auto"/>
            <w:right w:val="none" w:sz="0" w:space="0" w:color="auto"/>
          </w:divBdr>
        </w:div>
      </w:divsChild>
    </w:div>
    <w:div w:id="318656217">
      <w:bodyDiv w:val="1"/>
      <w:marLeft w:val="0"/>
      <w:marRight w:val="0"/>
      <w:marTop w:val="0"/>
      <w:marBottom w:val="0"/>
      <w:divBdr>
        <w:top w:val="none" w:sz="0" w:space="0" w:color="auto"/>
        <w:left w:val="none" w:sz="0" w:space="0" w:color="auto"/>
        <w:bottom w:val="none" w:sz="0" w:space="0" w:color="auto"/>
        <w:right w:val="none" w:sz="0" w:space="0" w:color="auto"/>
      </w:divBdr>
    </w:div>
    <w:div w:id="335572782">
      <w:bodyDiv w:val="1"/>
      <w:marLeft w:val="0"/>
      <w:marRight w:val="0"/>
      <w:marTop w:val="0"/>
      <w:marBottom w:val="0"/>
      <w:divBdr>
        <w:top w:val="none" w:sz="0" w:space="0" w:color="auto"/>
        <w:left w:val="none" w:sz="0" w:space="0" w:color="auto"/>
        <w:bottom w:val="none" w:sz="0" w:space="0" w:color="auto"/>
        <w:right w:val="none" w:sz="0" w:space="0" w:color="auto"/>
      </w:divBdr>
    </w:div>
    <w:div w:id="347827848">
      <w:bodyDiv w:val="1"/>
      <w:marLeft w:val="0"/>
      <w:marRight w:val="0"/>
      <w:marTop w:val="0"/>
      <w:marBottom w:val="0"/>
      <w:divBdr>
        <w:top w:val="none" w:sz="0" w:space="0" w:color="auto"/>
        <w:left w:val="none" w:sz="0" w:space="0" w:color="auto"/>
        <w:bottom w:val="none" w:sz="0" w:space="0" w:color="auto"/>
        <w:right w:val="none" w:sz="0" w:space="0" w:color="auto"/>
      </w:divBdr>
      <w:divsChild>
        <w:div w:id="1657413231">
          <w:marLeft w:val="0"/>
          <w:marRight w:val="0"/>
          <w:marTop w:val="0"/>
          <w:marBottom w:val="0"/>
          <w:divBdr>
            <w:top w:val="none" w:sz="0" w:space="0" w:color="auto"/>
            <w:left w:val="none" w:sz="0" w:space="0" w:color="auto"/>
            <w:bottom w:val="none" w:sz="0" w:space="0" w:color="auto"/>
            <w:right w:val="none" w:sz="0" w:space="0" w:color="auto"/>
          </w:divBdr>
        </w:div>
      </w:divsChild>
    </w:div>
    <w:div w:id="351077133">
      <w:bodyDiv w:val="1"/>
      <w:marLeft w:val="0"/>
      <w:marRight w:val="0"/>
      <w:marTop w:val="0"/>
      <w:marBottom w:val="0"/>
      <w:divBdr>
        <w:top w:val="none" w:sz="0" w:space="0" w:color="auto"/>
        <w:left w:val="none" w:sz="0" w:space="0" w:color="auto"/>
        <w:bottom w:val="none" w:sz="0" w:space="0" w:color="auto"/>
        <w:right w:val="none" w:sz="0" w:space="0" w:color="auto"/>
      </w:divBdr>
    </w:div>
    <w:div w:id="396705525">
      <w:bodyDiv w:val="1"/>
      <w:marLeft w:val="0"/>
      <w:marRight w:val="0"/>
      <w:marTop w:val="0"/>
      <w:marBottom w:val="0"/>
      <w:divBdr>
        <w:top w:val="none" w:sz="0" w:space="0" w:color="auto"/>
        <w:left w:val="none" w:sz="0" w:space="0" w:color="auto"/>
        <w:bottom w:val="none" w:sz="0" w:space="0" w:color="auto"/>
        <w:right w:val="none" w:sz="0" w:space="0" w:color="auto"/>
      </w:divBdr>
    </w:div>
    <w:div w:id="415903481">
      <w:bodyDiv w:val="1"/>
      <w:marLeft w:val="0"/>
      <w:marRight w:val="0"/>
      <w:marTop w:val="0"/>
      <w:marBottom w:val="0"/>
      <w:divBdr>
        <w:top w:val="none" w:sz="0" w:space="0" w:color="auto"/>
        <w:left w:val="none" w:sz="0" w:space="0" w:color="auto"/>
        <w:bottom w:val="none" w:sz="0" w:space="0" w:color="auto"/>
        <w:right w:val="none" w:sz="0" w:space="0" w:color="auto"/>
      </w:divBdr>
      <w:divsChild>
        <w:div w:id="278335924">
          <w:marLeft w:val="0"/>
          <w:marRight w:val="0"/>
          <w:marTop w:val="0"/>
          <w:marBottom w:val="0"/>
          <w:divBdr>
            <w:top w:val="none" w:sz="0" w:space="0" w:color="auto"/>
            <w:left w:val="none" w:sz="0" w:space="0" w:color="auto"/>
            <w:bottom w:val="none" w:sz="0" w:space="0" w:color="auto"/>
            <w:right w:val="none" w:sz="0" w:space="0" w:color="auto"/>
          </w:divBdr>
        </w:div>
        <w:div w:id="746466001">
          <w:marLeft w:val="0"/>
          <w:marRight w:val="0"/>
          <w:marTop w:val="0"/>
          <w:marBottom w:val="0"/>
          <w:divBdr>
            <w:top w:val="none" w:sz="0" w:space="0" w:color="auto"/>
            <w:left w:val="none" w:sz="0" w:space="0" w:color="auto"/>
            <w:bottom w:val="none" w:sz="0" w:space="0" w:color="auto"/>
            <w:right w:val="none" w:sz="0" w:space="0" w:color="auto"/>
          </w:divBdr>
        </w:div>
        <w:div w:id="869534904">
          <w:marLeft w:val="0"/>
          <w:marRight w:val="0"/>
          <w:marTop w:val="0"/>
          <w:marBottom w:val="0"/>
          <w:divBdr>
            <w:top w:val="none" w:sz="0" w:space="0" w:color="auto"/>
            <w:left w:val="none" w:sz="0" w:space="0" w:color="auto"/>
            <w:bottom w:val="none" w:sz="0" w:space="0" w:color="auto"/>
            <w:right w:val="none" w:sz="0" w:space="0" w:color="auto"/>
          </w:divBdr>
        </w:div>
        <w:div w:id="1258905983">
          <w:marLeft w:val="0"/>
          <w:marRight w:val="0"/>
          <w:marTop w:val="0"/>
          <w:marBottom w:val="0"/>
          <w:divBdr>
            <w:top w:val="none" w:sz="0" w:space="0" w:color="auto"/>
            <w:left w:val="none" w:sz="0" w:space="0" w:color="auto"/>
            <w:bottom w:val="none" w:sz="0" w:space="0" w:color="auto"/>
            <w:right w:val="none" w:sz="0" w:space="0" w:color="auto"/>
          </w:divBdr>
        </w:div>
        <w:div w:id="1675649045">
          <w:marLeft w:val="0"/>
          <w:marRight w:val="0"/>
          <w:marTop w:val="0"/>
          <w:marBottom w:val="0"/>
          <w:divBdr>
            <w:top w:val="none" w:sz="0" w:space="0" w:color="auto"/>
            <w:left w:val="none" w:sz="0" w:space="0" w:color="auto"/>
            <w:bottom w:val="none" w:sz="0" w:space="0" w:color="auto"/>
            <w:right w:val="none" w:sz="0" w:space="0" w:color="auto"/>
          </w:divBdr>
        </w:div>
        <w:div w:id="1819615363">
          <w:marLeft w:val="0"/>
          <w:marRight w:val="0"/>
          <w:marTop w:val="0"/>
          <w:marBottom w:val="0"/>
          <w:divBdr>
            <w:top w:val="none" w:sz="0" w:space="0" w:color="auto"/>
            <w:left w:val="none" w:sz="0" w:space="0" w:color="auto"/>
            <w:bottom w:val="none" w:sz="0" w:space="0" w:color="auto"/>
            <w:right w:val="none" w:sz="0" w:space="0" w:color="auto"/>
          </w:divBdr>
        </w:div>
      </w:divsChild>
    </w:div>
    <w:div w:id="420566710">
      <w:bodyDiv w:val="1"/>
      <w:marLeft w:val="0"/>
      <w:marRight w:val="0"/>
      <w:marTop w:val="0"/>
      <w:marBottom w:val="0"/>
      <w:divBdr>
        <w:top w:val="none" w:sz="0" w:space="0" w:color="auto"/>
        <w:left w:val="none" w:sz="0" w:space="0" w:color="auto"/>
        <w:bottom w:val="none" w:sz="0" w:space="0" w:color="auto"/>
        <w:right w:val="none" w:sz="0" w:space="0" w:color="auto"/>
      </w:divBdr>
    </w:div>
    <w:div w:id="429468569">
      <w:bodyDiv w:val="1"/>
      <w:marLeft w:val="0"/>
      <w:marRight w:val="0"/>
      <w:marTop w:val="0"/>
      <w:marBottom w:val="0"/>
      <w:divBdr>
        <w:top w:val="none" w:sz="0" w:space="0" w:color="auto"/>
        <w:left w:val="none" w:sz="0" w:space="0" w:color="auto"/>
        <w:bottom w:val="none" w:sz="0" w:space="0" w:color="auto"/>
        <w:right w:val="none" w:sz="0" w:space="0" w:color="auto"/>
      </w:divBdr>
      <w:divsChild>
        <w:div w:id="982471309">
          <w:marLeft w:val="0"/>
          <w:marRight w:val="0"/>
          <w:marTop w:val="0"/>
          <w:marBottom w:val="0"/>
          <w:divBdr>
            <w:top w:val="none" w:sz="0" w:space="0" w:color="auto"/>
            <w:left w:val="none" w:sz="0" w:space="0" w:color="auto"/>
            <w:bottom w:val="none" w:sz="0" w:space="0" w:color="auto"/>
            <w:right w:val="none" w:sz="0" w:space="0" w:color="auto"/>
          </w:divBdr>
        </w:div>
      </w:divsChild>
    </w:div>
    <w:div w:id="525366250">
      <w:bodyDiv w:val="1"/>
      <w:marLeft w:val="0"/>
      <w:marRight w:val="0"/>
      <w:marTop w:val="0"/>
      <w:marBottom w:val="0"/>
      <w:divBdr>
        <w:top w:val="none" w:sz="0" w:space="0" w:color="auto"/>
        <w:left w:val="none" w:sz="0" w:space="0" w:color="auto"/>
        <w:bottom w:val="none" w:sz="0" w:space="0" w:color="auto"/>
        <w:right w:val="none" w:sz="0" w:space="0" w:color="auto"/>
      </w:divBdr>
    </w:div>
    <w:div w:id="549804732">
      <w:bodyDiv w:val="1"/>
      <w:marLeft w:val="0"/>
      <w:marRight w:val="0"/>
      <w:marTop w:val="0"/>
      <w:marBottom w:val="0"/>
      <w:divBdr>
        <w:top w:val="none" w:sz="0" w:space="0" w:color="auto"/>
        <w:left w:val="none" w:sz="0" w:space="0" w:color="auto"/>
        <w:bottom w:val="none" w:sz="0" w:space="0" w:color="auto"/>
        <w:right w:val="none" w:sz="0" w:space="0" w:color="auto"/>
      </w:divBdr>
      <w:divsChild>
        <w:div w:id="1827745025">
          <w:marLeft w:val="0"/>
          <w:marRight w:val="0"/>
          <w:marTop w:val="0"/>
          <w:marBottom w:val="0"/>
          <w:divBdr>
            <w:top w:val="none" w:sz="0" w:space="0" w:color="auto"/>
            <w:left w:val="none" w:sz="0" w:space="0" w:color="auto"/>
            <w:bottom w:val="none" w:sz="0" w:space="0" w:color="auto"/>
            <w:right w:val="none" w:sz="0" w:space="0" w:color="auto"/>
          </w:divBdr>
        </w:div>
      </w:divsChild>
    </w:div>
    <w:div w:id="566498414">
      <w:bodyDiv w:val="1"/>
      <w:marLeft w:val="0"/>
      <w:marRight w:val="0"/>
      <w:marTop w:val="0"/>
      <w:marBottom w:val="0"/>
      <w:divBdr>
        <w:top w:val="none" w:sz="0" w:space="0" w:color="auto"/>
        <w:left w:val="none" w:sz="0" w:space="0" w:color="auto"/>
        <w:bottom w:val="none" w:sz="0" w:space="0" w:color="auto"/>
        <w:right w:val="none" w:sz="0" w:space="0" w:color="auto"/>
      </w:divBdr>
    </w:div>
    <w:div w:id="585119041">
      <w:bodyDiv w:val="1"/>
      <w:marLeft w:val="0"/>
      <w:marRight w:val="0"/>
      <w:marTop w:val="0"/>
      <w:marBottom w:val="0"/>
      <w:divBdr>
        <w:top w:val="none" w:sz="0" w:space="0" w:color="auto"/>
        <w:left w:val="none" w:sz="0" w:space="0" w:color="auto"/>
        <w:bottom w:val="none" w:sz="0" w:space="0" w:color="auto"/>
        <w:right w:val="none" w:sz="0" w:space="0" w:color="auto"/>
      </w:divBdr>
    </w:div>
    <w:div w:id="607782213">
      <w:bodyDiv w:val="1"/>
      <w:marLeft w:val="0"/>
      <w:marRight w:val="0"/>
      <w:marTop w:val="0"/>
      <w:marBottom w:val="0"/>
      <w:divBdr>
        <w:top w:val="none" w:sz="0" w:space="0" w:color="auto"/>
        <w:left w:val="none" w:sz="0" w:space="0" w:color="auto"/>
        <w:bottom w:val="none" w:sz="0" w:space="0" w:color="auto"/>
        <w:right w:val="none" w:sz="0" w:space="0" w:color="auto"/>
      </w:divBdr>
    </w:div>
    <w:div w:id="627514908">
      <w:bodyDiv w:val="1"/>
      <w:marLeft w:val="0"/>
      <w:marRight w:val="0"/>
      <w:marTop w:val="0"/>
      <w:marBottom w:val="0"/>
      <w:divBdr>
        <w:top w:val="none" w:sz="0" w:space="0" w:color="auto"/>
        <w:left w:val="none" w:sz="0" w:space="0" w:color="auto"/>
        <w:bottom w:val="none" w:sz="0" w:space="0" w:color="auto"/>
        <w:right w:val="none" w:sz="0" w:space="0" w:color="auto"/>
      </w:divBdr>
    </w:div>
    <w:div w:id="639968248">
      <w:bodyDiv w:val="1"/>
      <w:marLeft w:val="0"/>
      <w:marRight w:val="0"/>
      <w:marTop w:val="0"/>
      <w:marBottom w:val="0"/>
      <w:divBdr>
        <w:top w:val="none" w:sz="0" w:space="0" w:color="auto"/>
        <w:left w:val="none" w:sz="0" w:space="0" w:color="auto"/>
        <w:bottom w:val="none" w:sz="0" w:space="0" w:color="auto"/>
        <w:right w:val="none" w:sz="0" w:space="0" w:color="auto"/>
      </w:divBdr>
    </w:div>
    <w:div w:id="655719659">
      <w:bodyDiv w:val="1"/>
      <w:marLeft w:val="0"/>
      <w:marRight w:val="0"/>
      <w:marTop w:val="0"/>
      <w:marBottom w:val="0"/>
      <w:divBdr>
        <w:top w:val="none" w:sz="0" w:space="0" w:color="auto"/>
        <w:left w:val="none" w:sz="0" w:space="0" w:color="auto"/>
        <w:bottom w:val="none" w:sz="0" w:space="0" w:color="auto"/>
        <w:right w:val="none" w:sz="0" w:space="0" w:color="auto"/>
      </w:divBdr>
    </w:div>
    <w:div w:id="658004893">
      <w:bodyDiv w:val="1"/>
      <w:marLeft w:val="0"/>
      <w:marRight w:val="0"/>
      <w:marTop w:val="0"/>
      <w:marBottom w:val="0"/>
      <w:divBdr>
        <w:top w:val="none" w:sz="0" w:space="0" w:color="auto"/>
        <w:left w:val="none" w:sz="0" w:space="0" w:color="auto"/>
        <w:bottom w:val="none" w:sz="0" w:space="0" w:color="auto"/>
        <w:right w:val="none" w:sz="0" w:space="0" w:color="auto"/>
      </w:divBdr>
      <w:divsChild>
        <w:div w:id="23530919">
          <w:blockQuote w:val="1"/>
          <w:marLeft w:val="720"/>
          <w:marRight w:val="0"/>
          <w:marTop w:val="0"/>
          <w:marBottom w:val="48"/>
          <w:divBdr>
            <w:top w:val="none" w:sz="0" w:space="0" w:color="auto"/>
            <w:left w:val="none" w:sz="0" w:space="0" w:color="auto"/>
            <w:bottom w:val="none" w:sz="0" w:space="0" w:color="auto"/>
            <w:right w:val="none" w:sz="0" w:space="0" w:color="auto"/>
          </w:divBdr>
        </w:div>
        <w:div w:id="1161237573">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694312572">
      <w:bodyDiv w:val="1"/>
      <w:marLeft w:val="0"/>
      <w:marRight w:val="0"/>
      <w:marTop w:val="0"/>
      <w:marBottom w:val="0"/>
      <w:divBdr>
        <w:top w:val="none" w:sz="0" w:space="0" w:color="auto"/>
        <w:left w:val="none" w:sz="0" w:space="0" w:color="auto"/>
        <w:bottom w:val="none" w:sz="0" w:space="0" w:color="auto"/>
        <w:right w:val="none" w:sz="0" w:space="0" w:color="auto"/>
      </w:divBdr>
      <w:divsChild>
        <w:div w:id="1546060985">
          <w:marLeft w:val="0"/>
          <w:marRight w:val="0"/>
          <w:marTop w:val="0"/>
          <w:marBottom w:val="0"/>
          <w:divBdr>
            <w:top w:val="none" w:sz="0" w:space="0" w:color="auto"/>
            <w:left w:val="none" w:sz="0" w:space="0" w:color="auto"/>
            <w:bottom w:val="none" w:sz="0" w:space="0" w:color="auto"/>
            <w:right w:val="none" w:sz="0" w:space="0" w:color="auto"/>
          </w:divBdr>
        </w:div>
      </w:divsChild>
    </w:div>
    <w:div w:id="695347986">
      <w:bodyDiv w:val="1"/>
      <w:marLeft w:val="0"/>
      <w:marRight w:val="0"/>
      <w:marTop w:val="0"/>
      <w:marBottom w:val="0"/>
      <w:divBdr>
        <w:top w:val="none" w:sz="0" w:space="0" w:color="auto"/>
        <w:left w:val="none" w:sz="0" w:space="0" w:color="auto"/>
        <w:bottom w:val="none" w:sz="0" w:space="0" w:color="auto"/>
        <w:right w:val="none" w:sz="0" w:space="0" w:color="auto"/>
      </w:divBdr>
    </w:div>
    <w:div w:id="722757486">
      <w:bodyDiv w:val="1"/>
      <w:marLeft w:val="0"/>
      <w:marRight w:val="0"/>
      <w:marTop w:val="0"/>
      <w:marBottom w:val="0"/>
      <w:divBdr>
        <w:top w:val="none" w:sz="0" w:space="0" w:color="auto"/>
        <w:left w:val="none" w:sz="0" w:space="0" w:color="auto"/>
        <w:bottom w:val="none" w:sz="0" w:space="0" w:color="auto"/>
        <w:right w:val="none" w:sz="0" w:space="0" w:color="auto"/>
      </w:divBdr>
    </w:div>
    <w:div w:id="723066727">
      <w:bodyDiv w:val="1"/>
      <w:marLeft w:val="0"/>
      <w:marRight w:val="0"/>
      <w:marTop w:val="0"/>
      <w:marBottom w:val="0"/>
      <w:divBdr>
        <w:top w:val="none" w:sz="0" w:space="0" w:color="auto"/>
        <w:left w:val="none" w:sz="0" w:space="0" w:color="auto"/>
        <w:bottom w:val="none" w:sz="0" w:space="0" w:color="auto"/>
        <w:right w:val="none" w:sz="0" w:space="0" w:color="auto"/>
      </w:divBdr>
    </w:div>
    <w:div w:id="735590624">
      <w:bodyDiv w:val="1"/>
      <w:marLeft w:val="0"/>
      <w:marRight w:val="0"/>
      <w:marTop w:val="0"/>
      <w:marBottom w:val="0"/>
      <w:divBdr>
        <w:top w:val="none" w:sz="0" w:space="0" w:color="auto"/>
        <w:left w:val="none" w:sz="0" w:space="0" w:color="auto"/>
        <w:bottom w:val="none" w:sz="0" w:space="0" w:color="auto"/>
        <w:right w:val="none" w:sz="0" w:space="0" w:color="auto"/>
      </w:divBdr>
    </w:div>
    <w:div w:id="767310610">
      <w:bodyDiv w:val="1"/>
      <w:marLeft w:val="0"/>
      <w:marRight w:val="0"/>
      <w:marTop w:val="0"/>
      <w:marBottom w:val="0"/>
      <w:divBdr>
        <w:top w:val="none" w:sz="0" w:space="0" w:color="auto"/>
        <w:left w:val="none" w:sz="0" w:space="0" w:color="auto"/>
        <w:bottom w:val="none" w:sz="0" w:space="0" w:color="auto"/>
        <w:right w:val="none" w:sz="0" w:space="0" w:color="auto"/>
      </w:divBdr>
    </w:div>
    <w:div w:id="778184858">
      <w:bodyDiv w:val="1"/>
      <w:marLeft w:val="0"/>
      <w:marRight w:val="0"/>
      <w:marTop w:val="0"/>
      <w:marBottom w:val="0"/>
      <w:divBdr>
        <w:top w:val="none" w:sz="0" w:space="0" w:color="auto"/>
        <w:left w:val="none" w:sz="0" w:space="0" w:color="auto"/>
        <w:bottom w:val="none" w:sz="0" w:space="0" w:color="auto"/>
        <w:right w:val="none" w:sz="0" w:space="0" w:color="auto"/>
      </w:divBdr>
    </w:div>
    <w:div w:id="784620463">
      <w:bodyDiv w:val="1"/>
      <w:marLeft w:val="0"/>
      <w:marRight w:val="0"/>
      <w:marTop w:val="0"/>
      <w:marBottom w:val="0"/>
      <w:divBdr>
        <w:top w:val="none" w:sz="0" w:space="0" w:color="auto"/>
        <w:left w:val="none" w:sz="0" w:space="0" w:color="auto"/>
        <w:bottom w:val="none" w:sz="0" w:space="0" w:color="auto"/>
        <w:right w:val="none" w:sz="0" w:space="0" w:color="auto"/>
      </w:divBdr>
      <w:divsChild>
        <w:div w:id="237793134">
          <w:marLeft w:val="0"/>
          <w:marRight w:val="0"/>
          <w:marTop w:val="0"/>
          <w:marBottom w:val="0"/>
          <w:divBdr>
            <w:top w:val="none" w:sz="0" w:space="0" w:color="auto"/>
            <w:left w:val="none" w:sz="0" w:space="0" w:color="auto"/>
            <w:bottom w:val="none" w:sz="0" w:space="0" w:color="auto"/>
            <w:right w:val="none" w:sz="0" w:space="0" w:color="auto"/>
          </w:divBdr>
        </w:div>
        <w:div w:id="369382622">
          <w:marLeft w:val="0"/>
          <w:marRight w:val="0"/>
          <w:marTop w:val="0"/>
          <w:marBottom w:val="0"/>
          <w:divBdr>
            <w:top w:val="none" w:sz="0" w:space="0" w:color="auto"/>
            <w:left w:val="none" w:sz="0" w:space="0" w:color="auto"/>
            <w:bottom w:val="none" w:sz="0" w:space="0" w:color="auto"/>
            <w:right w:val="none" w:sz="0" w:space="0" w:color="auto"/>
          </w:divBdr>
        </w:div>
        <w:div w:id="500051577">
          <w:marLeft w:val="0"/>
          <w:marRight w:val="0"/>
          <w:marTop w:val="0"/>
          <w:marBottom w:val="0"/>
          <w:divBdr>
            <w:top w:val="none" w:sz="0" w:space="0" w:color="auto"/>
            <w:left w:val="none" w:sz="0" w:space="0" w:color="auto"/>
            <w:bottom w:val="none" w:sz="0" w:space="0" w:color="auto"/>
            <w:right w:val="none" w:sz="0" w:space="0" w:color="auto"/>
          </w:divBdr>
        </w:div>
        <w:div w:id="548106110">
          <w:marLeft w:val="0"/>
          <w:marRight w:val="0"/>
          <w:marTop w:val="0"/>
          <w:marBottom w:val="0"/>
          <w:divBdr>
            <w:top w:val="none" w:sz="0" w:space="0" w:color="auto"/>
            <w:left w:val="none" w:sz="0" w:space="0" w:color="auto"/>
            <w:bottom w:val="none" w:sz="0" w:space="0" w:color="auto"/>
            <w:right w:val="none" w:sz="0" w:space="0" w:color="auto"/>
          </w:divBdr>
        </w:div>
        <w:div w:id="553472618">
          <w:marLeft w:val="0"/>
          <w:marRight w:val="0"/>
          <w:marTop w:val="0"/>
          <w:marBottom w:val="0"/>
          <w:divBdr>
            <w:top w:val="none" w:sz="0" w:space="0" w:color="auto"/>
            <w:left w:val="none" w:sz="0" w:space="0" w:color="auto"/>
            <w:bottom w:val="none" w:sz="0" w:space="0" w:color="auto"/>
            <w:right w:val="none" w:sz="0" w:space="0" w:color="auto"/>
          </w:divBdr>
        </w:div>
        <w:div w:id="621812195">
          <w:marLeft w:val="0"/>
          <w:marRight w:val="0"/>
          <w:marTop w:val="0"/>
          <w:marBottom w:val="0"/>
          <w:divBdr>
            <w:top w:val="none" w:sz="0" w:space="0" w:color="auto"/>
            <w:left w:val="none" w:sz="0" w:space="0" w:color="auto"/>
            <w:bottom w:val="none" w:sz="0" w:space="0" w:color="auto"/>
            <w:right w:val="none" w:sz="0" w:space="0" w:color="auto"/>
          </w:divBdr>
        </w:div>
        <w:div w:id="827331070">
          <w:marLeft w:val="0"/>
          <w:marRight w:val="0"/>
          <w:marTop w:val="0"/>
          <w:marBottom w:val="0"/>
          <w:divBdr>
            <w:top w:val="none" w:sz="0" w:space="0" w:color="auto"/>
            <w:left w:val="none" w:sz="0" w:space="0" w:color="auto"/>
            <w:bottom w:val="none" w:sz="0" w:space="0" w:color="auto"/>
            <w:right w:val="none" w:sz="0" w:space="0" w:color="auto"/>
          </w:divBdr>
        </w:div>
        <w:div w:id="903755544">
          <w:marLeft w:val="0"/>
          <w:marRight w:val="0"/>
          <w:marTop w:val="0"/>
          <w:marBottom w:val="0"/>
          <w:divBdr>
            <w:top w:val="none" w:sz="0" w:space="0" w:color="auto"/>
            <w:left w:val="none" w:sz="0" w:space="0" w:color="auto"/>
            <w:bottom w:val="none" w:sz="0" w:space="0" w:color="auto"/>
            <w:right w:val="none" w:sz="0" w:space="0" w:color="auto"/>
          </w:divBdr>
        </w:div>
        <w:div w:id="984354039">
          <w:marLeft w:val="0"/>
          <w:marRight w:val="0"/>
          <w:marTop w:val="0"/>
          <w:marBottom w:val="0"/>
          <w:divBdr>
            <w:top w:val="none" w:sz="0" w:space="0" w:color="auto"/>
            <w:left w:val="none" w:sz="0" w:space="0" w:color="auto"/>
            <w:bottom w:val="none" w:sz="0" w:space="0" w:color="auto"/>
            <w:right w:val="none" w:sz="0" w:space="0" w:color="auto"/>
          </w:divBdr>
        </w:div>
        <w:div w:id="1147235922">
          <w:marLeft w:val="0"/>
          <w:marRight w:val="0"/>
          <w:marTop w:val="0"/>
          <w:marBottom w:val="0"/>
          <w:divBdr>
            <w:top w:val="none" w:sz="0" w:space="0" w:color="auto"/>
            <w:left w:val="none" w:sz="0" w:space="0" w:color="auto"/>
            <w:bottom w:val="none" w:sz="0" w:space="0" w:color="auto"/>
            <w:right w:val="none" w:sz="0" w:space="0" w:color="auto"/>
          </w:divBdr>
        </w:div>
        <w:div w:id="1230920361">
          <w:marLeft w:val="0"/>
          <w:marRight w:val="0"/>
          <w:marTop w:val="0"/>
          <w:marBottom w:val="0"/>
          <w:divBdr>
            <w:top w:val="none" w:sz="0" w:space="0" w:color="auto"/>
            <w:left w:val="none" w:sz="0" w:space="0" w:color="auto"/>
            <w:bottom w:val="none" w:sz="0" w:space="0" w:color="auto"/>
            <w:right w:val="none" w:sz="0" w:space="0" w:color="auto"/>
          </w:divBdr>
        </w:div>
        <w:div w:id="1304195754">
          <w:marLeft w:val="0"/>
          <w:marRight w:val="0"/>
          <w:marTop w:val="0"/>
          <w:marBottom w:val="0"/>
          <w:divBdr>
            <w:top w:val="none" w:sz="0" w:space="0" w:color="auto"/>
            <w:left w:val="none" w:sz="0" w:space="0" w:color="auto"/>
            <w:bottom w:val="none" w:sz="0" w:space="0" w:color="auto"/>
            <w:right w:val="none" w:sz="0" w:space="0" w:color="auto"/>
          </w:divBdr>
        </w:div>
        <w:div w:id="1340891829">
          <w:marLeft w:val="0"/>
          <w:marRight w:val="0"/>
          <w:marTop w:val="0"/>
          <w:marBottom w:val="0"/>
          <w:divBdr>
            <w:top w:val="none" w:sz="0" w:space="0" w:color="auto"/>
            <w:left w:val="none" w:sz="0" w:space="0" w:color="auto"/>
            <w:bottom w:val="none" w:sz="0" w:space="0" w:color="auto"/>
            <w:right w:val="none" w:sz="0" w:space="0" w:color="auto"/>
          </w:divBdr>
        </w:div>
        <w:div w:id="1501693665">
          <w:marLeft w:val="0"/>
          <w:marRight w:val="0"/>
          <w:marTop w:val="0"/>
          <w:marBottom w:val="0"/>
          <w:divBdr>
            <w:top w:val="none" w:sz="0" w:space="0" w:color="auto"/>
            <w:left w:val="none" w:sz="0" w:space="0" w:color="auto"/>
            <w:bottom w:val="none" w:sz="0" w:space="0" w:color="auto"/>
            <w:right w:val="none" w:sz="0" w:space="0" w:color="auto"/>
          </w:divBdr>
        </w:div>
        <w:div w:id="1609506183">
          <w:marLeft w:val="0"/>
          <w:marRight w:val="0"/>
          <w:marTop w:val="0"/>
          <w:marBottom w:val="0"/>
          <w:divBdr>
            <w:top w:val="none" w:sz="0" w:space="0" w:color="auto"/>
            <w:left w:val="none" w:sz="0" w:space="0" w:color="auto"/>
            <w:bottom w:val="none" w:sz="0" w:space="0" w:color="auto"/>
            <w:right w:val="none" w:sz="0" w:space="0" w:color="auto"/>
          </w:divBdr>
        </w:div>
        <w:div w:id="1614481207">
          <w:marLeft w:val="0"/>
          <w:marRight w:val="0"/>
          <w:marTop w:val="0"/>
          <w:marBottom w:val="0"/>
          <w:divBdr>
            <w:top w:val="none" w:sz="0" w:space="0" w:color="auto"/>
            <w:left w:val="none" w:sz="0" w:space="0" w:color="auto"/>
            <w:bottom w:val="none" w:sz="0" w:space="0" w:color="auto"/>
            <w:right w:val="none" w:sz="0" w:space="0" w:color="auto"/>
          </w:divBdr>
        </w:div>
        <w:div w:id="1640455960">
          <w:marLeft w:val="0"/>
          <w:marRight w:val="0"/>
          <w:marTop w:val="0"/>
          <w:marBottom w:val="0"/>
          <w:divBdr>
            <w:top w:val="none" w:sz="0" w:space="0" w:color="auto"/>
            <w:left w:val="none" w:sz="0" w:space="0" w:color="auto"/>
            <w:bottom w:val="none" w:sz="0" w:space="0" w:color="auto"/>
            <w:right w:val="none" w:sz="0" w:space="0" w:color="auto"/>
          </w:divBdr>
        </w:div>
        <w:div w:id="1894150166">
          <w:marLeft w:val="0"/>
          <w:marRight w:val="0"/>
          <w:marTop w:val="0"/>
          <w:marBottom w:val="0"/>
          <w:divBdr>
            <w:top w:val="none" w:sz="0" w:space="0" w:color="auto"/>
            <w:left w:val="none" w:sz="0" w:space="0" w:color="auto"/>
            <w:bottom w:val="none" w:sz="0" w:space="0" w:color="auto"/>
            <w:right w:val="none" w:sz="0" w:space="0" w:color="auto"/>
          </w:divBdr>
        </w:div>
        <w:div w:id="1969122668">
          <w:marLeft w:val="0"/>
          <w:marRight w:val="0"/>
          <w:marTop w:val="0"/>
          <w:marBottom w:val="0"/>
          <w:divBdr>
            <w:top w:val="none" w:sz="0" w:space="0" w:color="auto"/>
            <w:left w:val="none" w:sz="0" w:space="0" w:color="auto"/>
            <w:bottom w:val="none" w:sz="0" w:space="0" w:color="auto"/>
            <w:right w:val="none" w:sz="0" w:space="0" w:color="auto"/>
          </w:divBdr>
        </w:div>
        <w:div w:id="1978871250">
          <w:marLeft w:val="0"/>
          <w:marRight w:val="0"/>
          <w:marTop w:val="0"/>
          <w:marBottom w:val="0"/>
          <w:divBdr>
            <w:top w:val="none" w:sz="0" w:space="0" w:color="auto"/>
            <w:left w:val="none" w:sz="0" w:space="0" w:color="auto"/>
            <w:bottom w:val="none" w:sz="0" w:space="0" w:color="auto"/>
            <w:right w:val="none" w:sz="0" w:space="0" w:color="auto"/>
          </w:divBdr>
        </w:div>
        <w:div w:id="1988362554">
          <w:marLeft w:val="0"/>
          <w:marRight w:val="0"/>
          <w:marTop w:val="0"/>
          <w:marBottom w:val="0"/>
          <w:divBdr>
            <w:top w:val="none" w:sz="0" w:space="0" w:color="auto"/>
            <w:left w:val="none" w:sz="0" w:space="0" w:color="auto"/>
            <w:bottom w:val="none" w:sz="0" w:space="0" w:color="auto"/>
            <w:right w:val="none" w:sz="0" w:space="0" w:color="auto"/>
          </w:divBdr>
        </w:div>
        <w:div w:id="1996908755">
          <w:marLeft w:val="0"/>
          <w:marRight w:val="0"/>
          <w:marTop w:val="0"/>
          <w:marBottom w:val="0"/>
          <w:divBdr>
            <w:top w:val="none" w:sz="0" w:space="0" w:color="auto"/>
            <w:left w:val="none" w:sz="0" w:space="0" w:color="auto"/>
            <w:bottom w:val="none" w:sz="0" w:space="0" w:color="auto"/>
            <w:right w:val="none" w:sz="0" w:space="0" w:color="auto"/>
          </w:divBdr>
        </w:div>
        <w:div w:id="2012947510">
          <w:marLeft w:val="0"/>
          <w:marRight w:val="0"/>
          <w:marTop w:val="0"/>
          <w:marBottom w:val="0"/>
          <w:divBdr>
            <w:top w:val="none" w:sz="0" w:space="0" w:color="auto"/>
            <w:left w:val="none" w:sz="0" w:space="0" w:color="auto"/>
            <w:bottom w:val="none" w:sz="0" w:space="0" w:color="auto"/>
            <w:right w:val="none" w:sz="0" w:space="0" w:color="auto"/>
          </w:divBdr>
        </w:div>
      </w:divsChild>
    </w:div>
    <w:div w:id="790243983">
      <w:bodyDiv w:val="1"/>
      <w:marLeft w:val="0"/>
      <w:marRight w:val="0"/>
      <w:marTop w:val="0"/>
      <w:marBottom w:val="0"/>
      <w:divBdr>
        <w:top w:val="none" w:sz="0" w:space="0" w:color="auto"/>
        <w:left w:val="none" w:sz="0" w:space="0" w:color="auto"/>
        <w:bottom w:val="none" w:sz="0" w:space="0" w:color="auto"/>
        <w:right w:val="none" w:sz="0" w:space="0" w:color="auto"/>
      </w:divBdr>
      <w:divsChild>
        <w:div w:id="11733203">
          <w:marLeft w:val="0"/>
          <w:marRight w:val="0"/>
          <w:marTop w:val="0"/>
          <w:marBottom w:val="0"/>
          <w:divBdr>
            <w:top w:val="none" w:sz="0" w:space="0" w:color="auto"/>
            <w:left w:val="none" w:sz="0" w:space="0" w:color="auto"/>
            <w:bottom w:val="none" w:sz="0" w:space="0" w:color="auto"/>
            <w:right w:val="none" w:sz="0" w:space="0" w:color="auto"/>
          </w:divBdr>
          <w:divsChild>
            <w:div w:id="1594902002">
              <w:marLeft w:val="0"/>
              <w:marRight w:val="0"/>
              <w:marTop w:val="0"/>
              <w:marBottom w:val="0"/>
              <w:divBdr>
                <w:top w:val="none" w:sz="0" w:space="0" w:color="auto"/>
                <w:left w:val="none" w:sz="0" w:space="0" w:color="auto"/>
                <w:bottom w:val="none" w:sz="0" w:space="0" w:color="auto"/>
                <w:right w:val="none" w:sz="0" w:space="0" w:color="auto"/>
              </w:divBdr>
            </w:div>
          </w:divsChild>
        </w:div>
        <w:div w:id="481195359">
          <w:marLeft w:val="0"/>
          <w:marRight w:val="0"/>
          <w:marTop w:val="0"/>
          <w:marBottom w:val="0"/>
          <w:divBdr>
            <w:top w:val="none" w:sz="0" w:space="0" w:color="auto"/>
            <w:left w:val="none" w:sz="0" w:space="0" w:color="auto"/>
            <w:bottom w:val="none" w:sz="0" w:space="0" w:color="auto"/>
            <w:right w:val="none" w:sz="0" w:space="0" w:color="auto"/>
          </w:divBdr>
          <w:divsChild>
            <w:div w:id="160396961">
              <w:marLeft w:val="0"/>
              <w:marRight w:val="0"/>
              <w:marTop w:val="0"/>
              <w:marBottom w:val="0"/>
              <w:divBdr>
                <w:top w:val="none" w:sz="0" w:space="0" w:color="auto"/>
                <w:left w:val="none" w:sz="0" w:space="0" w:color="auto"/>
                <w:bottom w:val="none" w:sz="0" w:space="0" w:color="auto"/>
                <w:right w:val="none" w:sz="0" w:space="0" w:color="auto"/>
              </w:divBdr>
            </w:div>
          </w:divsChild>
        </w:div>
        <w:div w:id="923563838">
          <w:marLeft w:val="0"/>
          <w:marRight w:val="0"/>
          <w:marTop w:val="0"/>
          <w:marBottom w:val="0"/>
          <w:divBdr>
            <w:top w:val="none" w:sz="0" w:space="0" w:color="auto"/>
            <w:left w:val="none" w:sz="0" w:space="0" w:color="auto"/>
            <w:bottom w:val="none" w:sz="0" w:space="0" w:color="auto"/>
            <w:right w:val="none" w:sz="0" w:space="0" w:color="auto"/>
          </w:divBdr>
          <w:divsChild>
            <w:div w:id="1477259532">
              <w:marLeft w:val="0"/>
              <w:marRight w:val="0"/>
              <w:marTop w:val="0"/>
              <w:marBottom w:val="0"/>
              <w:divBdr>
                <w:top w:val="none" w:sz="0" w:space="0" w:color="auto"/>
                <w:left w:val="none" w:sz="0" w:space="0" w:color="auto"/>
                <w:bottom w:val="none" w:sz="0" w:space="0" w:color="auto"/>
                <w:right w:val="none" w:sz="0" w:space="0" w:color="auto"/>
              </w:divBdr>
            </w:div>
          </w:divsChild>
        </w:div>
        <w:div w:id="1902860109">
          <w:marLeft w:val="0"/>
          <w:marRight w:val="0"/>
          <w:marTop w:val="0"/>
          <w:marBottom w:val="0"/>
          <w:divBdr>
            <w:top w:val="none" w:sz="0" w:space="0" w:color="auto"/>
            <w:left w:val="none" w:sz="0" w:space="0" w:color="auto"/>
            <w:bottom w:val="none" w:sz="0" w:space="0" w:color="auto"/>
            <w:right w:val="none" w:sz="0" w:space="0" w:color="auto"/>
          </w:divBdr>
          <w:divsChild>
            <w:div w:id="1730691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9396627">
      <w:bodyDiv w:val="1"/>
      <w:marLeft w:val="0"/>
      <w:marRight w:val="0"/>
      <w:marTop w:val="0"/>
      <w:marBottom w:val="0"/>
      <w:divBdr>
        <w:top w:val="none" w:sz="0" w:space="0" w:color="auto"/>
        <w:left w:val="none" w:sz="0" w:space="0" w:color="auto"/>
        <w:bottom w:val="none" w:sz="0" w:space="0" w:color="auto"/>
        <w:right w:val="none" w:sz="0" w:space="0" w:color="auto"/>
      </w:divBdr>
      <w:divsChild>
        <w:div w:id="271133176">
          <w:marLeft w:val="0"/>
          <w:marRight w:val="0"/>
          <w:marTop w:val="0"/>
          <w:marBottom w:val="0"/>
          <w:divBdr>
            <w:top w:val="none" w:sz="0" w:space="0" w:color="auto"/>
            <w:left w:val="none" w:sz="0" w:space="0" w:color="auto"/>
            <w:bottom w:val="none" w:sz="0" w:space="0" w:color="auto"/>
            <w:right w:val="none" w:sz="0" w:space="0" w:color="auto"/>
          </w:divBdr>
        </w:div>
        <w:div w:id="851533074">
          <w:marLeft w:val="0"/>
          <w:marRight w:val="0"/>
          <w:marTop w:val="0"/>
          <w:marBottom w:val="0"/>
          <w:divBdr>
            <w:top w:val="none" w:sz="0" w:space="0" w:color="auto"/>
            <w:left w:val="none" w:sz="0" w:space="0" w:color="auto"/>
            <w:bottom w:val="none" w:sz="0" w:space="0" w:color="auto"/>
            <w:right w:val="none" w:sz="0" w:space="0" w:color="auto"/>
          </w:divBdr>
        </w:div>
      </w:divsChild>
    </w:div>
    <w:div w:id="831994124">
      <w:bodyDiv w:val="1"/>
      <w:marLeft w:val="0"/>
      <w:marRight w:val="0"/>
      <w:marTop w:val="0"/>
      <w:marBottom w:val="0"/>
      <w:divBdr>
        <w:top w:val="none" w:sz="0" w:space="0" w:color="auto"/>
        <w:left w:val="none" w:sz="0" w:space="0" w:color="auto"/>
        <w:bottom w:val="none" w:sz="0" w:space="0" w:color="auto"/>
        <w:right w:val="none" w:sz="0" w:space="0" w:color="auto"/>
      </w:divBdr>
    </w:div>
    <w:div w:id="836381346">
      <w:bodyDiv w:val="1"/>
      <w:marLeft w:val="0"/>
      <w:marRight w:val="0"/>
      <w:marTop w:val="0"/>
      <w:marBottom w:val="0"/>
      <w:divBdr>
        <w:top w:val="none" w:sz="0" w:space="0" w:color="auto"/>
        <w:left w:val="none" w:sz="0" w:space="0" w:color="auto"/>
        <w:bottom w:val="none" w:sz="0" w:space="0" w:color="auto"/>
        <w:right w:val="none" w:sz="0" w:space="0" w:color="auto"/>
      </w:divBdr>
    </w:div>
    <w:div w:id="851846434">
      <w:bodyDiv w:val="1"/>
      <w:marLeft w:val="0"/>
      <w:marRight w:val="0"/>
      <w:marTop w:val="0"/>
      <w:marBottom w:val="0"/>
      <w:divBdr>
        <w:top w:val="none" w:sz="0" w:space="0" w:color="auto"/>
        <w:left w:val="none" w:sz="0" w:space="0" w:color="auto"/>
        <w:bottom w:val="none" w:sz="0" w:space="0" w:color="auto"/>
        <w:right w:val="none" w:sz="0" w:space="0" w:color="auto"/>
      </w:divBdr>
    </w:div>
    <w:div w:id="879365069">
      <w:bodyDiv w:val="1"/>
      <w:marLeft w:val="0"/>
      <w:marRight w:val="0"/>
      <w:marTop w:val="0"/>
      <w:marBottom w:val="0"/>
      <w:divBdr>
        <w:top w:val="none" w:sz="0" w:space="0" w:color="auto"/>
        <w:left w:val="none" w:sz="0" w:space="0" w:color="auto"/>
        <w:bottom w:val="none" w:sz="0" w:space="0" w:color="auto"/>
        <w:right w:val="none" w:sz="0" w:space="0" w:color="auto"/>
      </w:divBdr>
    </w:div>
    <w:div w:id="879515663">
      <w:bodyDiv w:val="1"/>
      <w:marLeft w:val="0"/>
      <w:marRight w:val="0"/>
      <w:marTop w:val="0"/>
      <w:marBottom w:val="0"/>
      <w:divBdr>
        <w:top w:val="none" w:sz="0" w:space="0" w:color="auto"/>
        <w:left w:val="none" w:sz="0" w:space="0" w:color="auto"/>
        <w:bottom w:val="none" w:sz="0" w:space="0" w:color="auto"/>
        <w:right w:val="none" w:sz="0" w:space="0" w:color="auto"/>
      </w:divBdr>
      <w:divsChild>
        <w:div w:id="1522359948">
          <w:marLeft w:val="0"/>
          <w:marRight w:val="0"/>
          <w:marTop w:val="0"/>
          <w:marBottom w:val="0"/>
          <w:divBdr>
            <w:top w:val="none" w:sz="0" w:space="0" w:color="auto"/>
            <w:left w:val="none" w:sz="0" w:space="0" w:color="auto"/>
            <w:bottom w:val="none" w:sz="0" w:space="0" w:color="auto"/>
            <w:right w:val="none" w:sz="0" w:space="0" w:color="auto"/>
          </w:divBdr>
        </w:div>
      </w:divsChild>
    </w:div>
    <w:div w:id="891619255">
      <w:bodyDiv w:val="1"/>
      <w:marLeft w:val="0"/>
      <w:marRight w:val="0"/>
      <w:marTop w:val="0"/>
      <w:marBottom w:val="0"/>
      <w:divBdr>
        <w:top w:val="none" w:sz="0" w:space="0" w:color="auto"/>
        <w:left w:val="none" w:sz="0" w:space="0" w:color="auto"/>
        <w:bottom w:val="none" w:sz="0" w:space="0" w:color="auto"/>
        <w:right w:val="none" w:sz="0" w:space="0" w:color="auto"/>
      </w:divBdr>
    </w:div>
    <w:div w:id="920915788">
      <w:bodyDiv w:val="1"/>
      <w:marLeft w:val="0"/>
      <w:marRight w:val="0"/>
      <w:marTop w:val="0"/>
      <w:marBottom w:val="0"/>
      <w:divBdr>
        <w:top w:val="none" w:sz="0" w:space="0" w:color="auto"/>
        <w:left w:val="none" w:sz="0" w:space="0" w:color="auto"/>
        <w:bottom w:val="none" w:sz="0" w:space="0" w:color="auto"/>
        <w:right w:val="none" w:sz="0" w:space="0" w:color="auto"/>
      </w:divBdr>
    </w:div>
    <w:div w:id="926691639">
      <w:bodyDiv w:val="1"/>
      <w:marLeft w:val="0"/>
      <w:marRight w:val="0"/>
      <w:marTop w:val="0"/>
      <w:marBottom w:val="0"/>
      <w:divBdr>
        <w:top w:val="none" w:sz="0" w:space="0" w:color="auto"/>
        <w:left w:val="none" w:sz="0" w:space="0" w:color="auto"/>
        <w:bottom w:val="none" w:sz="0" w:space="0" w:color="auto"/>
        <w:right w:val="none" w:sz="0" w:space="0" w:color="auto"/>
      </w:divBdr>
    </w:div>
    <w:div w:id="933320726">
      <w:bodyDiv w:val="1"/>
      <w:marLeft w:val="0"/>
      <w:marRight w:val="0"/>
      <w:marTop w:val="0"/>
      <w:marBottom w:val="0"/>
      <w:divBdr>
        <w:top w:val="none" w:sz="0" w:space="0" w:color="auto"/>
        <w:left w:val="none" w:sz="0" w:space="0" w:color="auto"/>
        <w:bottom w:val="none" w:sz="0" w:space="0" w:color="auto"/>
        <w:right w:val="none" w:sz="0" w:space="0" w:color="auto"/>
      </w:divBdr>
    </w:div>
    <w:div w:id="963970527">
      <w:bodyDiv w:val="1"/>
      <w:marLeft w:val="0"/>
      <w:marRight w:val="0"/>
      <w:marTop w:val="0"/>
      <w:marBottom w:val="0"/>
      <w:divBdr>
        <w:top w:val="none" w:sz="0" w:space="0" w:color="auto"/>
        <w:left w:val="none" w:sz="0" w:space="0" w:color="auto"/>
        <w:bottom w:val="none" w:sz="0" w:space="0" w:color="auto"/>
        <w:right w:val="none" w:sz="0" w:space="0" w:color="auto"/>
      </w:divBdr>
    </w:div>
    <w:div w:id="964580602">
      <w:bodyDiv w:val="1"/>
      <w:marLeft w:val="0"/>
      <w:marRight w:val="0"/>
      <w:marTop w:val="0"/>
      <w:marBottom w:val="0"/>
      <w:divBdr>
        <w:top w:val="none" w:sz="0" w:space="0" w:color="auto"/>
        <w:left w:val="none" w:sz="0" w:space="0" w:color="auto"/>
        <w:bottom w:val="none" w:sz="0" w:space="0" w:color="auto"/>
        <w:right w:val="none" w:sz="0" w:space="0" w:color="auto"/>
      </w:divBdr>
      <w:divsChild>
        <w:div w:id="978539411">
          <w:marLeft w:val="0"/>
          <w:marRight w:val="0"/>
          <w:marTop w:val="0"/>
          <w:marBottom w:val="0"/>
          <w:divBdr>
            <w:top w:val="none" w:sz="0" w:space="0" w:color="auto"/>
            <w:left w:val="none" w:sz="0" w:space="0" w:color="auto"/>
            <w:bottom w:val="none" w:sz="0" w:space="0" w:color="auto"/>
            <w:right w:val="none" w:sz="0" w:space="0" w:color="auto"/>
          </w:divBdr>
        </w:div>
        <w:div w:id="1159809791">
          <w:marLeft w:val="0"/>
          <w:marRight w:val="0"/>
          <w:marTop w:val="0"/>
          <w:marBottom w:val="0"/>
          <w:divBdr>
            <w:top w:val="none" w:sz="0" w:space="0" w:color="auto"/>
            <w:left w:val="none" w:sz="0" w:space="0" w:color="auto"/>
            <w:bottom w:val="none" w:sz="0" w:space="0" w:color="auto"/>
            <w:right w:val="none" w:sz="0" w:space="0" w:color="auto"/>
          </w:divBdr>
        </w:div>
        <w:div w:id="1541669163">
          <w:marLeft w:val="0"/>
          <w:marRight w:val="0"/>
          <w:marTop w:val="0"/>
          <w:marBottom w:val="0"/>
          <w:divBdr>
            <w:top w:val="none" w:sz="0" w:space="0" w:color="auto"/>
            <w:left w:val="none" w:sz="0" w:space="0" w:color="auto"/>
            <w:bottom w:val="none" w:sz="0" w:space="0" w:color="auto"/>
            <w:right w:val="none" w:sz="0" w:space="0" w:color="auto"/>
          </w:divBdr>
        </w:div>
      </w:divsChild>
    </w:div>
    <w:div w:id="988677016">
      <w:bodyDiv w:val="1"/>
      <w:marLeft w:val="0"/>
      <w:marRight w:val="0"/>
      <w:marTop w:val="0"/>
      <w:marBottom w:val="0"/>
      <w:divBdr>
        <w:top w:val="none" w:sz="0" w:space="0" w:color="auto"/>
        <w:left w:val="none" w:sz="0" w:space="0" w:color="auto"/>
        <w:bottom w:val="none" w:sz="0" w:space="0" w:color="auto"/>
        <w:right w:val="none" w:sz="0" w:space="0" w:color="auto"/>
      </w:divBdr>
      <w:divsChild>
        <w:div w:id="269165359">
          <w:marLeft w:val="0"/>
          <w:marRight w:val="0"/>
          <w:marTop w:val="0"/>
          <w:marBottom w:val="0"/>
          <w:divBdr>
            <w:top w:val="none" w:sz="0" w:space="0" w:color="auto"/>
            <w:left w:val="none" w:sz="0" w:space="0" w:color="auto"/>
            <w:bottom w:val="none" w:sz="0" w:space="0" w:color="auto"/>
            <w:right w:val="none" w:sz="0" w:space="0" w:color="auto"/>
          </w:divBdr>
        </w:div>
        <w:div w:id="629095549">
          <w:marLeft w:val="0"/>
          <w:marRight w:val="0"/>
          <w:marTop w:val="0"/>
          <w:marBottom w:val="0"/>
          <w:divBdr>
            <w:top w:val="none" w:sz="0" w:space="0" w:color="auto"/>
            <w:left w:val="none" w:sz="0" w:space="0" w:color="auto"/>
            <w:bottom w:val="none" w:sz="0" w:space="0" w:color="auto"/>
            <w:right w:val="none" w:sz="0" w:space="0" w:color="auto"/>
          </w:divBdr>
        </w:div>
        <w:div w:id="715198283">
          <w:marLeft w:val="0"/>
          <w:marRight w:val="0"/>
          <w:marTop w:val="0"/>
          <w:marBottom w:val="0"/>
          <w:divBdr>
            <w:top w:val="none" w:sz="0" w:space="0" w:color="auto"/>
            <w:left w:val="none" w:sz="0" w:space="0" w:color="auto"/>
            <w:bottom w:val="none" w:sz="0" w:space="0" w:color="auto"/>
            <w:right w:val="none" w:sz="0" w:space="0" w:color="auto"/>
          </w:divBdr>
        </w:div>
        <w:div w:id="907767001">
          <w:marLeft w:val="0"/>
          <w:marRight w:val="0"/>
          <w:marTop w:val="0"/>
          <w:marBottom w:val="0"/>
          <w:divBdr>
            <w:top w:val="none" w:sz="0" w:space="0" w:color="auto"/>
            <w:left w:val="none" w:sz="0" w:space="0" w:color="auto"/>
            <w:bottom w:val="none" w:sz="0" w:space="0" w:color="auto"/>
            <w:right w:val="none" w:sz="0" w:space="0" w:color="auto"/>
          </w:divBdr>
        </w:div>
        <w:div w:id="1636181511">
          <w:marLeft w:val="0"/>
          <w:marRight w:val="0"/>
          <w:marTop w:val="0"/>
          <w:marBottom w:val="0"/>
          <w:divBdr>
            <w:top w:val="none" w:sz="0" w:space="0" w:color="auto"/>
            <w:left w:val="none" w:sz="0" w:space="0" w:color="auto"/>
            <w:bottom w:val="none" w:sz="0" w:space="0" w:color="auto"/>
            <w:right w:val="none" w:sz="0" w:space="0" w:color="auto"/>
          </w:divBdr>
        </w:div>
        <w:div w:id="1681200576">
          <w:marLeft w:val="0"/>
          <w:marRight w:val="0"/>
          <w:marTop w:val="0"/>
          <w:marBottom w:val="0"/>
          <w:divBdr>
            <w:top w:val="none" w:sz="0" w:space="0" w:color="auto"/>
            <w:left w:val="none" w:sz="0" w:space="0" w:color="auto"/>
            <w:bottom w:val="none" w:sz="0" w:space="0" w:color="auto"/>
            <w:right w:val="none" w:sz="0" w:space="0" w:color="auto"/>
          </w:divBdr>
        </w:div>
        <w:div w:id="1692487839">
          <w:marLeft w:val="0"/>
          <w:marRight w:val="0"/>
          <w:marTop w:val="0"/>
          <w:marBottom w:val="0"/>
          <w:divBdr>
            <w:top w:val="none" w:sz="0" w:space="0" w:color="auto"/>
            <w:left w:val="none" w:sz="0" w:space="0" w:color="auto"/>
            <w:bottom w:val="none" w:sz="0" w:space="0" w:color="auto"/>
            <w:right w:val="none" w:sz="0" w:space="0" w:color="auto"/>
          </w:divBdr>
        </w:div>
        <w:div w:id="1718358632">
          <w:marLeft w:val="0"/>
          <w:marRight w:val="0"/>
          <w:marTop w:val="0"/>
          <w:marBottom w:val="0"/>
          <w:divBdr>
            <w:top w:val="none" w:sz="0" w:space="0" w:color="auto"/>
            <w:left w:val="none" w:sz="0" w:space="0" w:color="auto"/>
            <w:bottom w:val="none" w:sz="0" w:space="0" w:color="auto"/>
            <w:right w:val="none" w:sz="0" w:space="0" w:color="auto"/>
          </w:divBdr>
        </w:div>
        <w:div w:id="1836261631">
          <w:marLeft w:val="0"/>
          <w:marRight w:val="0"/>
          <w:marTop w:val="0"/>
          <w:marBottom w:val="0"/>
          <w:divBdr>
            <w:top w:val="none" w:sz="0" w:space="0" w:color="auto"/>
            <w:left w:val="none" w:sz="0" w:space="0" w:color="auto"/>
            <w:bottom w:val="none" w:sz="0" w:space="0" w:color="auto"/>
            <w:right w:val="none" w:sz="0" w:space="0" w:color="auto"/>
          </w:divBdr>
        </w:div>
        <w:div w:id="1920094827">
          <w:marLeft w:val="0"/>
          <w:marRight w:val="0"/>
          <w:marTop w:val="0"/>
          <w:marBottom w:val="0"/>
          <w:divBdr>
            <w:top w:val="none" w:sz="0" w:space="0" w:color="auto"/>
            <w:left w:val="none" w:sz="0" w:space="0" w:color="auto"/>
            <w:bottom w:val="none" w:sz="0" w:space="0" w:color="auto"/>
            <w:right w:val="none" w:sz="0" w:space="0" w:color="auto"/>
          </w:divBdr>
        </w:div>
        <w:div w:id="1932736790">
          <w:marLeft w:val="0"/>
          <w:marRight w:val="0"/>
          <w:marTop w:val="0"/>
          <w:marBottom w:val="0"/>
          <w:divBdr>
            <w:top w:val="none" w:sz="0" w:space="0" w:color="auto"/>
            <w:left w:val="none" w:sz="0" w:space="0" w:color="auto"/>
            <w:bottom w:val="none" w:sz="0" w:space="0" w:color="auto"/>
            <w:right w:val="none" w:sz="0" w:space="0" w:color="auto"/>
          </w:divBdr>
        </w:div>
        <w:div w:id="2022317579">
          <w:marLeft w:val="0"/>
          <w:marRight w:val="0"/>
          <w:marTop w:val="0"/>
          <w:marBottom w:val="0"/>
          <w:divBdr>
            <w:top w:val="none" w:sz="0" w:space="0" w:color="auto"/>
            <w:left w:val="none" w:sz="0" w:space="0" w:color="auto"/>
            <w:bottom w:val="none" w:sz="0" w:space="0" w:color="auto"/>
            <w:right w:val="none" w:sz="0" w:space="0" w:color="auto"/>
          </w:divBdr>
        </w:div>
        <w:div w:id="2137018873">
          <w:marLeft w:val="0"/>
          <w:marRight w:val="0"/>
          <w:marTop w:val="0"/>
          <w:marBottom w:val="0"/>
          <w:divBdr>
            <w:top w:val="none" w:sz="0" w:space="0" w:color="auto"/>
            <w:left w:val="none" w:sz="0" w:space="0" w:color="auto"/>
            <w:bottom w:val="none" w:sz="0" w:space="0" w:color="auto"/>
            <w:right w:val="none" w:sz="0" w:space="0" w:color="auto"/>
          </w:divBdr>
        </w:div>
      </w:divsChild>
    </w:div>
    <w:div w:id="1012219056">
      <w:bodyDiv w:val="1"/>
      <w:marLeft w:val="0"/>
      <w:marRight w:val="0"/>
      <w:marTop w:val="0"/>
      <w:marBottom w:val="0"/>
      <w:divBdr>
        <w:top w:val="none" w:sz="0" w:space="0" w:color="auto"/>
        <w:left w:val="none" w:sz="0" w:space="0" w:color="auto"/>
        <w:bottom w:val="none" w:sz="0" w:space="0" w:color="auto"/>
        <w:right w:val="none" w:sz="0" w:space="0" w:color="auto"/>
      </w:divBdr>
    </w:div>
    <w:div w:id="1019041227">
      <w:bodyDiv w:val="1"/>
      <w:marLeft w:val="0"/>
      <w:marRight w:val="0"/>
      <w:marTop w:val="0"/>
      <w:marBottom w:val="0"/>
      <w:divBdr>
        <w:top w:val="none" w:sz="0" w:space="0" w:color="auto"/>
        <w:left w:val="none" w:sz="0" w:space="0" w:color="auto"/>
        <w:bottom w:val="none" w:sz="0" w:space="0" w:color="auto"/>
        <w:right w:val="none" w:sz="0" w:space="0" w:color="auto"/>
      </w:divBdr>
      <w:divsChild>
        <w:div w:id="332270013">
          <w:marLeft w:val="0"/>
          <w:marRight w:val="0"/>
          <w:marTop w:val="0"/>
          <w:marBottom w:val="0"/>
          <w:divBdr>
            <w:top w:val="none" w:sz="0" w:space="0" w:color="auto"/>
            <w:left w:val="none" w:sz="0" w:space="0" w:color="auto"/>
            <w:bottom w:val="none" w:sz="0" w:space="0" w:color="auto"/>
            <w:right w:val="none" w:sz="0" w:space="0" w:color="auto"/>
          </w:divBdr>
        </w:div>
        <w:div w:id="646278176">
          <w:marLeft w:val="0"/>
          <w:marRight w:val="0"/>
          <w:marTop w:val="0"/>
          <w:marBottom w:val="0"/>
          <w:divBdr>
            <w:top w:val="none" w:sz="0" w:space="0" w:color="auto"/>
            <w:left w:val="none" w:sz="0" w:space="0" w:color="auto"/>
            <w:bottom w:val="none" w:sz="0" w:space="0" w:color="auto"/>
            <w:right w:val="none" w:sz="0" w:space="0" w:color="auto"/>
          </w:divBdr>
        </w:div>
        <w:div w:id="672800198">
          <w:marLeft w:val="0"/>
          <w:marRight w:val="0"/>
          <w:marTop w:val="0"/>
          <w:marBottom w:val="0"/>
          <w:divBdr>
            <w:top w:val="none" w:sz="0" w:space="0" w:color="auto"/>
            <w:left w:val="none" w:sz="0" w:space="0" w:color="auto"/>
            <w:bottom w:val="none" w:sz="0" w:space="0" w:color="auto"/>
            <w:right w:val="none" w:sz="0" w:space="0" w:color="auto"/>
          </w:divBdr>
        </w:div>
        <w:div w:id="716515220">
          <w:marLeft w:val="0"/>
          <w:marRight w:val="0"/>
          <w:marTop w:val="0"/>
          <w:marBottom w:val="0"/>
          <w:divBdr>
            <w:top w:val="none" w:sz="0" w:space="0" w:color="auto"/>
            <w:left w:val="none" w:sz="0" w:space="0" w:color="auto"/>
            <w:bottom w:val="none" w:sz="0" w:space="0" w:color="auto"/>
            <w:right w:val="none" w:sz="0" w:space="0" w:color="auto"/>
          </w:divBdr>
        </w:div>
        <w:div w:id="743990859">
          <w:marLeft w:val="0"/>
          <w:marRight w:val="0"/>
          <w:marTop w:val="0"/>
          <w:marBottom w:val="0"/>
          <w:divBdr>
            <w:top w:val="none" w:sz="0" w:space="0" w:color="auto"/>
            <w:left w:val="none" w:sz="0" w:space="0" w:color="auto"/>
            <w:bottom w:val="none" w:sz="0" w:space="0" w:color="auto"/>
            <w:right w:val="none" w:sz="0" w:space="0" w:color="auto"/>
          </w:divBdr>
        </w:div>
        <w:div w:id="1766534802">
          <w:marLeft w:val="0"/>
          <w:marRight w:val="0"/>
          <w:marTop w:val="0"/>
          <w:marBottom w:val="0"/>
          <w:divBdr>
            <w:top w:val="none" w:sz="0" w:space="0" w:color="auto"/>
            <w:left w:val="none" w:sz="0" w:space="0" w:color="auto"/>
            <w:bottom w:val="none" w:sz="0" w:space="0" w:color="auto"/>
            <w:right w:val="none" w:sz="0" w:space="0" w:color="auto"/>
          </w:divBdr>
        </w:div>
        <w:div w:id="1826966217">
          <w:marLeft w:val="0"/>
          <w:marRight w:val="0"/>
          <w:marTop w:val="0"/>
          <w:marBottom w:val="0"/>
          <w:divBdr>
            <w:top w:val="none" w:sz="0" w:space="0" w:color="auto"/>
            <w:left w:val="none" w:sz="0" w:space="0" w:color="auto"/>
            <w:bottom w:val="none" w:sz="0" w:space="0" w:color="auto"/>
            <w:right w:val="none" w:sz="0" w:space="0" w:color="auto"/>
          </w:divBdr>
        </w:div>
        <w:div w:id="2147162451">
          <w:marLeft w:val="0"/>
          <w:marRight w:val="0"/>
          <w:marTop w:val="0"/>
          <w:marBottom w:val="0"/>
          <w:divBdr>
            <w:top w:val="none" w:sz="0" w:space="0" w:color="auto"/>
            <w:left w:val="none" w:sz="0" w:space="0" w:color="auto"/>
            <w:bottom w:val="none" w:sz="0" w:space="0" w:color="auto"/>
            <w:right w:val="none" w:sz="0" w:space="0" w:color="auto"/>
          </w:divBdr>
        </w:div>
      </w:divsChild>
    </w:div>
    <w:div w:id="1023557395">
      <w:bodyDiv w:val="1"/>
      <w:marLeft w:val="0"/>
      <w:marRight w:val="0"/>
      <w:marTop w:val="0"/>
      <w:marBottom w:val="0"/>
      <w:divBdr>
        <w:top w:val="none" w:sz="0" w:space="0" w:color="auto"/>
        <w:left w:val="none" w:sz="0" w:space="0" w:color="auto"/>
        <w:bottom w:val="none" w:sz="0" w:space="0" w:color="auto"/>
        <w:right w:val="none" w:sz="0" w:space="0" w:color="auto"/>
      </w:divBdr>
    </w:div>
    <w:div w:id="1034774779">
      <w:bodyDiv w:val="1"/>
      <w:marLeft w:val="0"/>
      <w:marRight w:val="0"/>
      <w:marTop w:val="0"/>
      <w:marBottom w:val="0"/>
      <w:divBdr>
        <w:top w:val="none" w:sz="0" w:space="0" w:color="auto"/>
        <w:left w:val="none" w:sz="0" w:space="0" w:color="auto"/>
        <w:bottom w:val="none" w:sz="0" w:space="0" w:color="auto"/>
        <w:right w:val="none" w:sz="0" w:space="0" w:color="auto"/>
      </w:divBdr>
    </w:div>
    <w:div w:id="1075205096">
      <w:bodyDiv w:val="1"/>
      <w:marLeft w:val="0"/>
      <w:marRight w:val="0"/>
      <w:marTop w:val="0"/>
      <w:marBottom w:val="0"/>
      <w:divBdr>
        <w:top w:val="none" w:sz="0" w:space="0" w:color="auto"/>
        <w:left w:val="none" w:sz="0" w:space="0" w:color="auto"/>
        <w:bottom w:val="none" w:sz="0" w:space="0" w:color="auto"/>
        <w:right w:val="none" w:sz="0" w:space="0" w:color="auto"/>
      </w:divBdr>
    </w:div>
    <w:div w:id="1100837074">
      <w:bodyDiv w:val="1"/>
      <w:marLeft w:val="0"/>
      <w:marRight w:val="0"/>
      <w:marTop w:val="0"/>
      <w:marBottom w:val="0"/>
      <w:divBdr>
        <w:top w:val="none" w:sz="0" w:space="0" w:color="auto"/>
        <w:left w:val="none" w:sz="0" w:space="0" w:color="auto"/>
        <w:bottom w:val="none" w:sz="0" w:space="0" w:color="auto"/>
        <w:right w:val="none" w:sz="0" w:space="0" w:color="auto"/>
      </w:divBdr>
      <w:divsChild>
        <w:div w:id="8607276">
          <w:marLeft w:val="0"/>
          <w:marRight w:val="0"/>
          <w:marTop w:val="0"/>
          <w:marBottom w:val="0"/>
          <w:divBdr>
            <w:top w:val="none" w:sz="0" w:space="0" w:color="auto"/>
            <w:left w:val="none" w:sz="0" w:space="0" w:color="auto"/>
            <w:bottom w:val="none" w:sz="0" w:space="0" w:color="auto"/>
            <w:right w:val="none" w:sz="0" w:space="0" w:color="auto"/>
          </w:divBdr>
        </w:div>
        <w:div w:id="51394363">
          <w:marLeft w:val="0"/>
          <w:marRight w:val="0"/>
          <w:marTop w:val="0"/>
          <w:marBottom w:val="0"/>
          <w:divBdr>
            <w:top w:val="none" w:sz="0" w:space="0" w:color="auto"/>
            <w:left w:val="none" w:sz="0" w:space="0" w:color="auto"/>
            <w:bottom w:val="none" w:sz="0" w:space="0" w:color="auto"/>
            <w:right w:val="none" w:sz="0" w:space="0" w:color="auto"/>
          </w:divBdr>
        </w:div>
        <w:div w:id="88351555">
          <w:marLeft w:val="0"/>
          <w:marRight w:val="0"/>
          <w:marTop w:val="0"/>
          <w:marBottom w:val="0"/>
          <w:divBdr>
            <w:top w:val="none" w:sz="0" w:space="0" w:color="auto"/>
            <w:left w:val="none" w:sz="0" w:space="0" w:color="auto"/>
            <w:bottom w:val="none" w:sz="0" w:space="0" w:color="auto"/>
            <w:right w:val="none" w:sz="0" w:space="0" w:color="auto"/>
          </w:divBdr>
        </w:div>
        <w:div w:id="159659677">
          <w:marLeft w:val="0"/>
          <w:marRight w:val="0"/>
          <w:marTop w:val="0"/>
          <w:marBottom w:val="0"/>
          <w:divBdr>
            <w:top w:val="none" w:sz="0" w:space="0" w:color="auto"/>
            <w:left w:val="none" w:sz="0" w:space="0" w:color="auto"/>
            <w:bottom w:val="none" w:sz="0" w:space="0" w:color="auto"/>
            <w:right w:val="none" w:sz="0" w:space="0" w:color="auto"/>
          </w:divBdr>
        </w:div>
        <w:div w:id="651373007">
          <w:marLeft w:val="0"/>
          <w:marRight w:val="0"/>
          <w:marTop w:val="0"/>
          <w:marBottom w:val="0"/>
          <w:divBdr>
            <w:top w:val="none" w:sz="0" w:space="0" w:color="auto"/>
            <w:left w:val="none" w:sz="0" w:space="0" w:color="auto"/>
            <w:bottom w:val="none" w:sz="0" w:space="0" w:color="auto"/>
            <w:right w:val="none" w:sz="0" w:space="0" w:color="auto"/>
          </w:divBdr>
        </w:div>
        <w:div w:id="716316243">
          <w:marLeft w:val="0"/>
          <w:marRight w:val="0"/>
          <w:marTop w:val="0"/>
          <w:marBottom w:val="0"/>
          <w:divBdr>
            <w:top w:val="none" w:sz="0" w:space="0" w:color="auto"/>
            <w:left w:val="none" w:sz="0" w:space="0" w:color="auto"/>
            <w:bottom w:val="none" w:sz="0" w:space="0" w:color="auto"/>
            <w:right w:val="none" w:sz="0" w:space="0" w:color="auto"/>
          </w:divBdr>
        </w:div>
        <w:div w:id="1022823815">
          <w:marLeft w:val="0"/>
          <w:marRight w:val="0"/>
          <w:marTop w:val="0"/>
          <w:marBottom w:val="0"/>
          <w:divBdr>
            <w:top w:val="none" w:sz="0" w:space="0" w:color="auto"/>
            <w:left w:val="none" w:sz="0" w:space="0" w:color="auto"/>
            <w:bottom w:val="none" w:sz="0" w:space="0" w:color="auto"/>
            <w:right w:val="none" w:sz="0" w:space="0" w:color="auto"/>
          </w:divBdr>
        </w:div>
        <w:div w:id="1039353672">
          <w:marLeft w:val="0"/>
          <w:marRight w:val="0"/>
          <w:marTop w:val="0"/>
          <w:marBottom w:val="0"/>
          <w:divBdr>
            <w:top w:val="none" w:sz="0" w:space="0" w:color="auto"/>
            <w:left w:val="none" w:sz="0" w:space="0" w:color="auto"/>
            <w:bottom w:val="none" w:sz="0" w:space="0" w:color="auto"/>
            <w:right w:val="none" w:sz="0" w:space="0" w:color="auto"/>
          </w:divBdr>
        </w:div>
        <w:div w:id="1053428032">
          <w:marLeft w:val="0"/>
          <w:marRight w:val="0"/>
          <w:marTop w:val="0"/>
          <w:marBottom w:val="0"/>
          <w:divBdr>
            <w:top w:val="none" w:sz="0" w:space="0" w:color="auto"/>
            <w:left w:val="none" w:sz="0" w:space="0" w:color="auto"/>
            <w:bottom w:val="none" w:sz="0" w:space="0" w:color="auto"/>
            <w:right w:val="none" w:sz="0" w:space="0" w:color="auto"/>
          </w:divBdr>
        </w:div>
        <w:div w:id="1151949386">
          <w:marLeft w:val="0"/>
          <w:marRight w:val="0"/>
          <w:marTop w:val="0"/>
          <w:marBottom w:val="0"/>
          <w:divBdr>
            <w:top w:val="none" w:sz="0" w:space="0" w:color="auto"/>
            <w:left w:val="none" w:sz="0" w:space="0" w:color="auto"/>
            <w:bottom w:val="none" w:sz="0" w:space="0" w:color="auto"/>
            <w:right w:val="none" w:sz="0" w:space="0" w:color="auto"/>
          </w:divBdr>
        </w:div>
        <w:div w:id="1352679231">
          <w:marLeft w:val="0"/>
          <w:marRight w:val="0"/>
          <w:marTop w:val="0"/>
          <w:marBottom w:val="0"/>
          <w:divBdr>
            <w:top w:val="none" w:sz="0" w:space="0" w:color="auto"/>
            <w:left w:val="none" w:sz="0" w:space="0" w:color="auto"/>
            <w:bottom w:val="none" w:sz="0" w:space="0" w:color="auto"/>
            <w:right w:val="none" w:sz="0" w:space="0" w:color="auto"/>
          </w:divBdr>
        </w:div>
        <w:div w:id="1479421490">
          <w:marLeft w:val="0"/>
          <w:marRight w:val="0"/>
          <w:marTop w:val="0"/>
          <w:marBottom w:val="0"/>
          <w:divBdr>
            <w:top w:val="none" w:sz="0" w:space="0" w:color="auto"/>
            <w:left w:val="none" w:sz="0" w:space="0" w:color="auto"/>
            <w:bottom w:val="none" w:sz="0" w:space="0" w:color="auto"/>
            <w:right w:val="none" w:sz="0" w:space="0" w:color="auto"/>
          </w:divBdr>
        </w:div>
        <w:div w:id="1512179360">
          <w:marLeft w:val="0"/>
          <w:marRight w:val="0"/>
          <w:marTop w:val="0"/>
          <w:marBottom w:val="0"/>
          <w:divBdr>
            <w:top w:val="none" w:sz="0" w:space="0" w:color="auto"/>
            <w:left w:val="none" w:sz="0" w:space="0" w:color="auto"/>
            <w:bottom w:val="none" w:sz="0" w:space="0" w:color="auto"/>
            <w:right w:val="none" w:sz="0" w:space="0" w:color="auto"/>
          </w:divBdr>
        </w:div>
        <w:div w:id="1720275471">
          <w:marLeft w:val="0"/>
          <w:marRight w:val="0"/>
          <w:marTop w:val="0"/>
          <w:marBottom w:val="0"/>
          <w:divBdr>
            <w:top w:val="none" w:sz="0" w:space="0" w:color="auto"/>
            <w:left w:val="none" w:sz="0" w:space="0" w:color="auto"/>
            <w:bottom w:val="none" w:sz="0" w:space="0" w:color="auto"/>
            <w:right w:val="none" w:sz="0" w:space="0" w:color="auto"/>
          </w:divBdr>
        </w:div>
        <w:div w:id="1802846518">
          <w:marLeft w:val="0"/>
          <w:marRight w:val="0"/>
          <w:marTop w:val="0"/>
          <w:marBottom w:val="0"/>
          <w:divBdr>
            <w:top w:val="none" w:sz="0" w:space="0" w:color="auto"/>
            <w:left w:val="none" w:sz="0" w:space="0" w:color="auto"/>
            <w:bottom w:val="none" w:sz="0" w:space="0" w:color="auto"/>
            <w:right w:val="none" w:sz="0" w:space="0" w:color="auto"/>
          </w:divBdr>
        </w:div>
        <w:div w:id="1899974650">
          <w:marLeft w:val="0"/>
          <w:marRight w:val="0"/>
          <w:marTop w:val="0"/>
          <w:marBottom w:val="0"/>
          <w:divBdr>
            <w:top w:val="none" w:sz="0" w:space="0" w:color="auto"/>
            <w:left w:val="none" w:sz="0" w:space="0" w:color="auto"/>
            <w:bottom w:val="none" w:sz="0" w:space="0" w:color="auto"/>
            <w:right w:val="none" w:sz="0" w:space="0" w:color="auto"/>
          </w:divBdr>
        </w:div>
        <w:div w:id="2047945664">
          <w:marLeft w:val="0"/>
          <w:marRight w:val="0"/>
          <w:marTop w:val="0"/>
          <w:marBottom w:val="0"/>
          <w:divBdr>
            <w:top w:val="none" w:sz="0" w:space="0" w:color="auto"/>
            <w:left w:val="none" w:sz="0" w:space="0" w:color="auto"/>
            <w:bottom w:val="none" w:sz="0" w:space="0" w:color="auto"/>
            <w:right w:val="none" w:sz="0" w:space="0" w:color="auto"/>
          </w:divBdr>
        </w:div>
        <w:div w:id="2090033543">
          <w:marLeft w:val="0"/>
          <w:marRight w:val="0"/>
          <w:marTop w:val="0"/>
          <w:marBottom w:val="0"/>
          <w:divBdr>
            <w:top w:val="none" w:sz="0" w:space="0" w:color="auto"/>
            <w:left w:val="none" w:sz="0" w:space="0" w:color="auto"/>
            <w:bottom w:val="none" w:sz="0" w:space="0" w:color="auto"/>
            <w:right w:val="none" w:sz="0" w:space="0" w:color="auto"/>
          </w:divBdr>
        </w:div>
      </w:divsChild>
    </w:div>
    <w:div w:id="1110201840">
      <w:bodyDiv w:val="1"/>
      <w:marLeft w:val="0"/>
      <w:marRight w:val="0"/>
      <w:marTop w:val="0"/>
      <w:marBottom w:val="0"/>
      <w:divBdr>
        <w:top w:val="none" w:sz="0" w:space="0" w:color="auto"/>
        <w:left w:val="none" w:sz="0" w:space="0" w:color="auto"/>
        <w:bottom w:val="none" w:sz="0" w:space="0" w:color="auto"/>
        <w:right w:val="none" w:sz="0" w:space="0" w:color="auto"/>
      </w:divBdr>
      <w:divsChild>
        <w:div w:id="1862621692">
          <w:marLeft w:val="0"/>
          <w:marRight w:val="0"/>
          <w:marTop w:val="0"/>
          <w:marBottom w:val="0"/>
          <w:divBdr>
            <w:top w:val="none" w:sz="0" w:space="0" w:color="auto"/>
            <w:left w:val="none" w:sz="0" w:space="0" w:color="auto"/>
            <w:bottom w:val="none" w:sz="0" w:space="0" w:color="auto"/>
            <w:right w:val="none" w:sz="0" w:space="0" w:color="auto"/>
          </w:divBdr>
        </w:div>
      </w:divsChild>
    </w:div>
    <w:div w:id="1124470488">
      <w:bodyDiv w:val="1"/>
      <w:marLeft w:val="0"/>
      <w:marRight w:val="0"/>
      <w:marTop w:val="0"/>
      <w:marBottom w:val="0"/>
      <w:divBdr>
        <w:top w:val="none" w:sz="0" w:space="0" w:color="auto"/>
        <w:left w:val="none" w:sz="0" w:space="0" w:color="auto"/>
        <w:bottom w:val="none" w:sz="0" w:space="0" w:color="auto"/>
        <w:right w:val="none" w:sz="0" w:space="0" w:color="auto"/>
      </w:divBdr>
    </w:div>
    <w:div w:id="1158887661">
      <w:bodyDiv w:val="1"/>
      <w:marLeft w:val="0"/>
      <w:marRight w:val="0"/>
      <w:marTop w:val="0"/>
      <w:marBottom w:val="0"/>
      <w:divBdr>
        <w:top w:val="none" w:sz="0" w:space="0" w:color="auto"/>
        <w:left w:val="none" w:sz="0" w:space="0" w:color="auto"/>
        <w:bottom w:val="none" w:sz="0" w:space="0" w:color="auto"/>
        <w:right w:val="none" w:sz="0" w:space="0" w:color="auto"/>
      </w:divBdr>
      <w:divsChild>
        <w:div w:id="1595279222">
          <w:marLeft w:val="0"/>
          <w:marRight w:val="0"/>
          <w:marTop w:val="0"/>
          <w:marBottom w:val="0"/>
          <w:divBdr>
            <w:top w:val="none" w:sz="0" w:space="0" w:color="auto"/>
            <w:left w:val="none" w:sz="0" w:space="0" w:color="auto"/>
            <w:bottom w:val="none" w:sz="0" w:space="0" w:color="auto"/>
            <w:right w:val="none" w:sz="0" w:space="0" w:color="auto"/>
          </w:divBdr>
        </w:div>
      </w:divsChild>
    </w:div>
    <w:div w:id="1176379637">
      <w:bodyDiv w:val="1"/>
      <w:marLeft w:val="0"/>
      <w:marRight w:val="0"/>
      <w:marTop w:val="0"/>
      <w:marBottom w:val="0"/>
      <w:divBdr>
        <w:top w:val="none" w:sz="0" w:space="0" w:color="auto"/>
        <w:left w:val="none" w:sz="0" w:space="0" w:color="auto"/>
        <w:bottom w:val="none" w:sz="0" w:space="0" w:color="auto"/>
        <w:right w:val="none" w:sz="0" w:space="0" w:color="auto"/>
      </w:divBdr>
      <w:divsChild>
        <w:div w:id="246310860">
          <w:marLeft w:val="0"/>
          <w:marRight w:val="0"/>
          <w:marTop w:val="0"/>
          <w:marBottom w:val="0"/>
          <w:divBdr>
            <w:top w:val="none" w:sz="0" w:space="0" w:color="auto"/>
            <w:left w:val="none" w:sz="0" w:space="0" w:color="auto"/>
            <w:bottom w:val="none" w:sz="0" w:space="0" w:color="auto"/>
            <w:right w:val="none" w:sz="0" w:space="0" w:color="auto"/>
          </w:divBdr>
        </w:div>
        <w:div w:id="261843399">
          <w:marLeft w:val="0"/>
          <w:marRight w:val="0"/>
          <w:marTop w:val="0"/>
          <w:marBottom w:val="0"/>
          <w:divBdr>
            <w:top w:val="none" w:sz="0" w:space="0" w:color="auto"/>
            <w:left w:val="none" w:sz="0" w:space="0" w:color="auto"/>
            <w:bottom w:val="none" w:sz="0" w:space="0" w:color="auto"/>
            <w:right w:val="none" w:sz="0" w:space="0" w:color="auto"/>
          </w:divBdr>
        </w:div>
        <w:div w:id="415438785">
          <w:marLeft w:val="0"/>
          <w:marRight w:val="0"/>
          <w:marTop w:val="0"/>
          <w:marBottom w:val="0"/>
          <w:divBdr>
            <w:top w:val="none" w:sz="0" w:space="0" w:color="auto"/>
            <w:left w:val="none" w:sz="0" w:space="0" w:color="auto"/>
            <w:bottom w:val="none" w:sz="0" w:space="0" w:color="auto"/>
            <w:right w:val="none" w:sz="0" w:space="0" w:color="auto"/>
          </w:divBdr>
        </w:div>
        <w:div w:id="927157958">
          <w:marLeft w:val="0"/>
          <w:marRight w:val="0"/>
          <w:marTop w:val="0"/>
          <w:marBottom w:val="0"/>
          <w:divBdr>
            <w:top w:val="none" w:sz="0" w:space="0" w:color="auto"/>
            <w:left w:val="none" w:sz="0" w:space="0" w:color="auto"/>
            <w:bottom w:val="none" w:sz="0" w:space="0" w:color="auto"/>
            <w:right w:val="none" w:sz="0" w:space="0" w:color="auto"/>
          </w:divBdr>
        </w:div>
        <w:div w:id="1009604594">
          <w:marLeft w:val="0"/>
          <w:marRight w:val="0"/>
          <w:marTop w:val="0"/>
          <w:marBottom w:val="0"/>
          <w:divBdr>
            <w:top w:val="none" w:sz="0" w:space="0" w:color="auto"/>
            <w:left w:val="none" w:sz="0" w:space="0" w:color="auto"/>
            <w:bottom w:val="none" w:sz="0" w:space="0" w:color="auto"/>
            <w:right w:val="none" w:sz="0" w:space="0" w:color="auto"/>
          </w:divBdr>
        </w:div>
      </w:divsChild>
    </w:div>
    <w:div w:id="1179468829">
      <w:bodyDiv w:val="1"/>
      <w:marLeft w:val="0"/>
      <w:marRight w:val="0"/>
      <w:marTop w:val="0"/>
      <w:marBottom w:val="0"/>
      <w:divBdr>
        <w:top w:val="none" w:sz="0" w:space="0" w:color="auto"/>
        <w:left w:val="none" w:sz="0" w:space="0" w:color="auto"/>
        <w:bottom w:val="none" w:sz="0" w:space="0" w:color="auto"/>
        <w:right w:val="none" w:sz="0" w:space="0" w:color="auto"/>
      </w:divBdr>
    </w:div>
    <w:div w:id="1200508973">
      <w:bodyDiv w:val="1"/>
      <w:marLeft w:val="0"/>
      <w:marRight w:val="0"/>
      <w:marTop w:val="0"/>
      <w:marBottom w:val="0"/>
      <w:divBdr>
        <w:top w:val="none" w:sz="0" w:space="0" w:color="auto"/>
        <w:left w:val="none" w:sz="0" w:space="0" w:color="auto"/>
        <w:bottom w:val="none" w:sz="0" w:space="0" w:color="auto"/>
        <w:right w:val="none" w:sz="0" w:space="0" w:color="auto"/>
      </w:divBdr>
      <w:divsChild>
        <w:div w:id="1833568171">
          <w:marLeft w:val="0"/>
          <w:marRight w:val="0"/>
          <w:marTop w:val="0"/>
          <w:marBottom w:val="0"/>
          <w:divBdr>
            <w:top w:val="none" w:sz="0" w:space="0" w:color="auto"/>
            <w:left w:val="none" w:sz="0" w:space="0" w:color="auto"/>
            <w:bottom w:val="none" w:sz="0" w:space="0" w:color="auto"/>
            <w:right w:val="none" w:sz="0" w:space="0" w:color="auto"/>
          </w:divBdr>
        </w:div>
      </w:divsChild>
    </w:div>
    <w:div w:id="1202933459">
      <w:bodyDiv w:val="1"/>
      <w:marLeft w:val="0"/>
      <w:marRight w:val="0"/>
      <w:marTop w:val="0"/>
      <w:marBottom w:val="0"/>
      <w:divBdr>
        <w:top w:val="none" w:sz="0" w:space="0" w:color="auto"/>
        <w:left w:val="none" w:sz="0" w:space="0" w:color="auto"/>
        <w:bottom w:val="none" w:sz="0" w:space="0" w:color="auto"/>
        <w:right w:val="none" w:sz="0" w:space="0" w:color="auto"/>
      </w:divBdr>
    </w:div>
    <w:div w:id="1225221066">
      <w:bodyDiv w:val="1"/>
      <w:marLeft w:val="0"/>
      <w:marRight w:val="0"/>
      <w:marTop w:val="0"/>
      <w:marBottom w:val="0"/>
      <w:divBdr>
        <w:top w:val="none" w:sz="0" w:space="0" w:color="auto"/>
        <w:left w:val="none" w:sz="0" w:space="0" w:color="auto"/>
        <w:bottom w:val="none" w:sz="0" w:space="0" w:color="auto"/>
        <w:right w:val="none" w:sz="0" w:space="0" w:color="auto"/>
      </w:divBdr>
      <w:divsChild>
        <w:div w:id="18170523">
          <w:marLeft w:val="0"/>
          <w:marRight w:val="0"/>
          <w:marTop w:val="0"/>
          <w:marBottom w:val="0"/>
          <w:divBdr>
            <w:top w:val="none" w:sz="0" w:space="0" w:color="auto"/>
            <w:left w:val="none" w:sz="0" w:space="0" w:color="auto"/>
            <w:bottom w:val="none" w:sz="0" w:space="0" w:color="auto"/>
            <w:right w:val="none" w:sz="0" w:space="0" w:color="auto"/>
          </w:divBdr>
        </w:div>
        <w:div w:id="315955958">
          <w:marLeft w:val="0"/>
          <w:marRight w:val="0"/>
          <w:marTop w:val="0"/>
          <w:marBottom w:val="0"/>
          <w:divBdr>
            <w:top w:val="none" w:sz="0" w:space="0" w:color="auto"/>
            <w:left w:val="none" w:sz="0" w:space="0" w:color="auto"/>
            <w:bottom w:val="none" w:sz="0" w:space="0" w:color="auto"/>
            <w:right w:val="none" w:sz="0" w:space="0" w:color="auto"/>
          </w:divBdr>
        </w:div>
        <w:div w:id="495151278">
          <w:marLeft w:val="0"/>
          <w:marRight w:val="0"/>
          <w:marTop w:val="0"/>
          <w:marBottom w:val="0"/>
          <w:divBdr>
            <w:top w:val="none" w:sz="0" w:space="0" w:color="auto"/>
            <w:left w:val="none" w:sz="0" w:space="0" w:color="auto"/>
            <w:bottom w:val="none" w:sz="0" w:space="0" w:color="auto"/>
            <w:right w:val="none" w:sz="0" w:space="0" w:color="auto"/>
          </w:divBdr>
        </w:div>
        <w:div w:id="594442087">
          <w:marLeft w:val="0"/>
          <w:marRight w:val="0"/>
          <w:marTop w:val="0"/>
          <w:marBottom w:val="0"/>
          <w:divBdr>
            <w:top w:val="none" w:sz="0" w:space="0" w:color="auto"/>
            <w:left w:val="none" w:sz="0" w:space="0" w:color="auto"/>
            <w:bottom w:val="none" w:sz="0" w:space="0" w:color="auto"/>
            <w:right w:val="none" w:sz="0" w:space="0" w:color="auto"/>
          </w:divBdr>
        </w:div>
        <w:div w:id="724374822">
          <w:marLeft w:val="0"/>
          <w:marRight w:val="0"/>
          <w:marTop w:val="0"/>
          <w:marBottom w:val="0"/>
          <w:divBdr>
            <w:top w:val="none" w:sz="0" w:space="0" w:color="auto"/>
            <w:left w:val="none" w:sz="0" w:space="0" w:color="auto"/>
            <w:bottom w:val="none" w:sz="0" w:space="0" w:color="auto"/>
            <w:right w:val="none" w:sz="0" w:space="0" w:color="auto"/>
          </w:divBdr>
        </w:div>
        <w:div w:id="930241355">
          <w:marLeft w:val="0"/>
          <w:marRight w:val="0"/>
          <w:marTop w:val="0"/>
          <w:marBottom w:val="0"/>
          <w:divBdr>
            <w:top w:val="none" w:sz="0" w:space="0" w:color="auto"/>
            <w:left w:val="none" w:sz="0" w:space="0" w:color="auto"/>
            <w:bottom w:val="none" w:sz="0" w:space="0" w:color="auto"/>
            <w:right w:val="none" w:sz="0" w:space="0" w:color="auto"/>
          </w:divBdr>
        </w:div>
        <w:div w:id="1212620900">
          <w:marLeft w:val="0"/>
          <w:marRight w:val="0"/>
          <w:marTop w:val="0"/>
          <w:marBottom w:val="0"/>
          <w:divBdr>
            <w:top w:val="none" w:sz="0" w:space="0" w:color="auto"/>
            <w:left w:val="none" w:sz="0" w:space="0" w:color="auto"/>
            <w:bottom w:val="none" w:sz="0" w:space="0" w:color="auto"/>
            <w:right w:val="none" w:sz="0" w:space="0" w:color="auto"/>
          </w:divBdr>
        </w:div>
        <w:div w:id="1404134338">
          <w:marLeft w:val="0"/>
          <w:marRight w:val="0"/>
          <w:marTop w:val="0"/>
          <w:marBottom w:val="0"/>
          <w:divBdr>
            <w:top w:val="none" w:sz="0" w:space="0" w:color="auto"/>
            <w:left w:val="none" w:sz="0" w:space="0" w:color="auto"/>
            <w:bottom w:val="none" w:sz="0" w:space="0" w:color="auto"/>
            <w:right w:val="none" w:sz="0" w:space="0" w:color="auto"/>
          </w:divBdr>
        </w:div>
        <w:div w:id="1410228430">
          <w:marLeft w:val="0"/>
          <w:marRight w:val="0"/>
          <w:marTop w:val="0"/>
          <w:marBottom w:val="0"/>
          <w:divBdr>
            <w:top w:val="none" w:sz="0" w:space="0" w:color="auto"/>
            <w:left w:val="none" w:sz="0" w:space="0" w:color="auto"/>
            <w:bottom w:val="none" w:sz="0" w:space="0" w:color="auto"/>
            <w:right w:val="none" w:sz="0" w:space="0" w:color="auto"/>
          </w:divBdr>
        </w:div>
        <w:div w:id="1437406346">
          <w:marLeft w:val="0"/>
          <w:marRight w:val="0"/>
          <w:marTop w:val="0"/>
          <w:marBottom w:val="0"/>
          <w:divBdr>
            <w:top w:val="none" w:sz="0" w:space="0" w:color="auto"/>
            <w:left w:val="none" w:sz="0" w:space="0" w:color="auto"/>
            <w:bottom w:val="none" w:sz="0" w:space="0" w:color="auto"/>
            <w:right w:val="none" w:sz="0" w:space="0" w:color="auto"/>
          </w:divBdr>
        </w:div>
        <w:div w:id="1522746909">
          <w:marLeft w:val="0"/>
          <w:marRight w:val="0"/>
          <w:marTop w:val="0"/>
          <w:marBottom w:val="0"/>
          <w:divBdr>
            <w:top w:val="none" w:sz="0" w:space="0" w:color="auto"/>
            <w:left w:val="none" w:sz="0" w:space="0" w:color="auto"/>
            <w:bottom w:val="none" w:sz="0" w:space="0" w:color="auto"/>
            <w:right w:val="none" w:sz="0" w:space="0" w:color="auto"/>
          </w:divBdr>
        </w:div>
        <w:div w:id="1546410301">
          <w:marLeft w:val="0"/>
          <w:marRight w:val="0"/>
          <w:marTop w:val="0"/>
          <w:marBottom w:val="0"/>
          <w:divBdr>
            <w:top w:val="none" w:sz="0" w:space="0" w:color="auto"/>
            <w:left w:val="none" w:sz="0" w:space="0" w:color="auto"/>
            <w:bottom w:val="none" w:sz="0" w:space="0" w:color="auto"/>
            <w:right w:val="none" w:sz="0" w:space="0" w:color="auto"/>
          </w:divBdr>
        </w:div>
        <w:div w:id="1568304709">
          <w:marLeft w:val="0"/>
          <w:marRight w:val="0"/>
          <w:marTop w:val="0"/>
          <w:marBottom w:val="0"/>
          <w:divBdr>
            <w:top w:val="none" w:sz="0" w:space="0" w:color="auto"/>
            <w:left w:val="none" w:sz="0" w:space="0" w:color="auto"/>
            <w:bottom w:val="none" w:sz="0" w:space="0" w:color="auto"/>
            <w:right w:val="none" w:sz="0" w:space="0" w:color="auto"/>
          </w:divBdr>
        </w:div>
        <w:div w:id="1686205447">
          <w:marLeft w:val="0"/>
          <w:marRight w:val="0"/>
          <w:marTop w:val="0"/>
          <w:marBottom w:val="0"/>
          <w:divBdr>
            <w:top w:val="none" w:sz="0" w:space="0" w:color="auto"/>
            <w:left w:val="none" w:sz="0" w:space="0" w:color="auto"/>
            <w:bottom w:val="none" w:sz="0" w:space="0" w:color="auto"/>
            <w:right w:val="none" w:sz="0" w:space="0" w:color="auto"/>
          </w:divBdr>
        </w:div>
        <w:div w:id="1693989674">
          <w:marLeft w:val="0"/>
          <w:marRight w:val="0"/>
          <w:marTop w:val="0"/>
          <w:marBottom w:val="0"/>
          <w:divBdr>
            <w:top w:val="none" w:sz="0" w:space="0" w:color="auto"/>
            <w:left w:val="none" w:sz="0" w:space="0" w:color="auto"/>
            <w:bottom w:val="none" w:sz="0" w:space="0" w:color="auto"/>
            <w:right w:val="none" w:sz="0" w:space="0" w:color="auto"/>
          </w:divBdr>
        </w:div>
        <w:div w:id="1695690598">
          <w:marLeft w:val="0"/>
          <w:marRight w:val="0"/>
          <w:marTop w:val="0"/>
          <w:marBottom w:val="0"/>
          <w:divBdr>
            <w:top w:val="none" w:sz="0" w:space="0" w:color="auto"/>
            <w:left w:val="none" w:sz="0" w:space="0" w:color="auto"/>
            <w:bottom w:val="none" w:sz="0" w:space="0" w:color="auto"/>
            <w:right w:val="none" w:sz="0" w:space="0" w:color="auto"/>
          </w:divBdr>
        </w:div>
        <w:div w:id="1859539838">
          <w:marLeft w:val="0"/>
          <w:marRight w:val="0"/>
          <w:marTop w:val="0"/>
          <w:marBottom w:val="0"/>
          <w:divBdr>
            <w:top w:val="none" w:sz="0" w:space="0" w:color="auto"/>
            <w:left w:val="none" w:sz="0" w:space="0" w:color="auto"/>
            <w:bottom w:val="none" w:sz="0" w:space="0" w:color="auto"/>
            <w:right w:val="none" w:sz="0" w:space="0" w:color="auto"/>
          </w:divBdr>
        </w:div>
        <w:div w:id="2009362335">
          <w:marLeft w:val="0"/>
          <w:marRight w:val="0"/>
          <w:marTop w:val="0"/>
          <w:marBottom w:val="0"/>
          <w:divBdr>
            <w:top w:val="none" w:sz="0" w:space="0" w:color="auto"/>
            <w:left w:val="none" w:sz="0" w:space="0" w:color="auto"/>
            <w:bottom w:val="none" w:sz="0" w:space="0" w:color="auto"/>
            <w:right w:val="none" w:sz="0" w:space="0" w:color="auto"/>
          </w:divBdr>
        </w:div>
      </w:divsChild>
    </w:div>
    <w:div w:id="1226183401">
      <w:bodyDiv w:val="1"/>
      <w:marLeft w:val="0"/>
      <w:marRight w:val="0"/>
      <w:marTop w:val="0"/>
      <w:marBottom w:val="0"/>
      <w:divBdr>
        <w:top w:val="none" w:sz="0" w:space="0" w:color="auto"/>
        <w:left w:val="none" w:sz="0" w:space="0" w:color="auto"/>
        <w:bottom w:val="none" w:sz="0" w:space="0" w:color="auto"/>
        <w:right w:val="none" w:sz="0" w:space="0" w:color="auto"/>
      </w:divBdr>
    </w:div>
    <w:div w:id="1236280520">
      <w:bodyDiv w:val="1"/>
      <w:marLeft w:val="0"/>
      <w:marRight w:val="0"/>
      <w:marTop w:val="0"/>
      <w:marBottom w:val="0"/>
      <w:divBdr>
        <w:top w:val="none" w:sz="0" w:space="0" w:color="auto"/>
        <w:left w:val="none" w:sz="0" w:space="0" w:color="auto"/>
        <w:bottom w:val="none" w:sz="0" w:space="0" w:color="auto"/>
        <w:right w:val="none" w:sz="0" w:space="0" w:color="auto"/>
      </w:divBdr>
    </w:div>
    <w:div w:id="1239366680">
      <w:bodyDiv w:val="1"/>
      <w:marLeft w:val="0"/>
      <w:marRight w:val="0"/>
      <w:marTop w:val="0"/>
      <w:marBottom w:val="0"/>
      <w:divBdr>
        <w:top w:val="none" w:sz="0" w:space="0" w:color="auto"/>
        <w:left w:val="none" w:sz="0" w:space="0" w:color="auto"/>
        <w:bottom w:val="none" w:sz="0" w:space="0" w:color="auto"/>
        <w:right w:val="none" w:sz="0" w:space="0" w:color="auto"/>
      </w:divBdr>
    </w:div>
    <w:div w:id="1251767904">
      <w:bodyDiv w:val="1"/>
      <w:marLeft w:val="0"/>
      <w:marRight w:val="0"/>
      <w:marTop w:val="0"/>
      <w:marBottom w:val="0"/>
      <w:divBdr>
        <w:top w:val="none" w:sz="0" w:space="0" w:color="auto"/>
        <w:left w:val="none" w:sz="0" w:space="0" w:color="auto"/>
        <w:bottom w:val="none" w:sz="0" w:space="0" w:color="auto"/>
        <w:right w:val="none" w:sz="0" w:space="0" w:color="auto"/>
      </w:divBdr>
      <w:divsChild>
        <w:div w:id="599725924">
          <w:marLeft w:val="0"/>
          <w:marRight w:val="0"/>
          <w:marTop w:val="0"/>
          <w:marBottom w:val="0"/>
          <w:divBdr>
            <w:top w:val="none" w:sz="0" w:space="0" w:color="auto"/>
            <w:left w:val="none" w:sz="0" w:space="0" w:color="auto"/>
            <w:bottom w:val="none" w:sz="0" w:space="0" w:color="auto"/>
            <w:right w:val="none" w:sz="0" w:space="0" w:color="auto"/>
          </w:divBdr>
        </w:div>
        <w:div w:id="808520650">
          <w:marLeft w:val="0"/>
          <w:marRight w:val="0"/>
          <w:marTop w:val="0"/>
          <w:marBottom w:val="0"/>
          <w:divBdr>
            <w:top w:val="none" w:sz="0" w:space="0" w:color="auto"/>
            <w:left w:val="none" w:sz="0" w:space="0" w:color="auto"/>
            <w:bottom w:val="none" w:sz="0" w:space="0" w:color="auto"/>
            <w:right w:val="none" w:sz="0" w:space="0" w:color="auto"/>
          </w:divBdr>
        </w:div>
        <w:div w:id="939680644">
          <w:marLeft w:val="0"/>
          <w:marRight w:val="0"/>
          <w:marTop w:val="0"/>
          <w:marBottom w:val="0"/>
          <w:divBdr>
            <w:top w:val="none" w:sz="0" w:space="0" w:color="auto"/>
            <w:left w:val="none" w:sz="0" w:space="0" w:color="auto"/>
            <w:bottom w:val="none" w:sz="0" w:space="0" w:color="auto"/>
            <w:right w:val="none" w:sz="0" w:space="0" w:color="auto"/>
          </w:divBdr>
        </w:div>
        <w:div w:id="1306013652">
          <w:marLeft w:val="0"/>
          <w:marRight w:val="0"/>
          <w:marTop w:val="0"/>
          <w:marBottom w:val="0"/>
          <w:divBdr>
            <w:top w:val="none" w:sz="0" w:space="0" w:color="auto"/>
            <w:left w:val="none" w:sz="0" w:space="0" w:color="auto"/>
            <w:bottom w:val="none" w:sz="0" w:space="0" w:color="auto"/>
            <w:right w:val="none" w:sz="0" w:space="0" w:color="auto"/>
          </w:divBdr>
        </w:div>
        <w:div w:id="1310793231">
          <w:marLeft w:val="0"/>
          <w:marRight w:val="0"/>
          <w:marTop w:val="0"/>
          <w:marBottom w:val="0"/>
          <w:divBdr>
            <w:top w:val="none" w:sz="0" w:space="0" w:color="auto"/>
            <w:left w:val="none" w:sz="0" w:space="0" w:color="auto"/>
            <w:bottom w:val="none" w:sz="0" w:space="0" w:color="auto"/>
            <w:right w:val="none" w:sz="0" w:space="0" w:color="auto"/>
          </w:divBdr>
        </w:div>
        <w:div w:id="1314335945">
          <w:marLeft w:val="0"/>
          <w:marRight w:val="0"/>
          <w:marTop w:val="0"/>
          <w:marBottom w:val="0"/>
          <w:divBdr>
            <w:top w:val="none" w:sz="0" w:space="0" w:color="auto"/>
            <w:left w:val="none" w:sz="0" w:space="0" w:color="auto"/>
            <w:bottom w:val="none" w:sz="0" w:space="0" w:color="auto"/>
            <w:right w:val="none" w:sz="0" w:space="0" w:color="auto"/>
          </w:divBdr>
        </w:div>
        <w:div w:id="1473791870">
          <w:marLeft w:val="0"/>
          <w:marRight w:val="0"/>
          <w:marTop w:val="0"/>
          <w:marBottom w:val="0"/>
          <w:divBdr>
            <w:top w:val="none" w:sz="0" w:space="0" w:color="auto"/>
            <w:left w:val="none" w:sz="0" w:space="0" w:color="auto"/>
            <w:bottom w:val="none" w:sz="0" w:space="0" w:color="auto"/>
            <w:right w:val="none" w:sz="0" w:space="0" w:color="auto"/>
          </w:divBdr>
        </w:div>
        <w:div w:id="1548487353">
          <w:marLeft w:val="0"/>
          <w:marRight w:val="0"/>
          <w:marTop w:val="0"/>
          <w:marBottom w:val="0"/>
          <w:divBdr>
            <w:top w:val="none" w:sz="0" w:space="0" w:color="auto"/>
            <w:left w:val="none" w:sz="0" w:space="0" w:color="auto"/>
            <w:bottom w:val="none" w:sz="0" w:space="0" w:color="auto"/>
            <w:right w:val="none" w:sz="0" w:space="0" w:color="auto"/>
          </w:divBdr>
        </w:div>
        <w:div w:id="1776972723">
          <w:marLeft w:val="0"/>
          <w:marRight w:val="0"/>
          <w:marTop w:val="0"/>
          <w:marBottom w:val="0"/>
          <w:divBdr>
            <w:top w:val="none" w:sz="0" w:space="0" w:color="auto"/>
            <w:left w:val="none" w:sz="0" w:space="0" w:color="auto"/>
            <w:bottom w:val="none" w:sz="0" w:space="0" w:color="auto"/>
            <w:right w:val="none" w:sz="0" w:space="0" w:color="auto"/>
          </w:divBdr>
        </w:div>
        <w:div w:id="1885410273">
          <w:marLeft w:val="0"/>
          <w:marRight w:val="0"/>
          <w:marTop w:val="0"/>
          <w:marBottom w:val="0"/>
          <w:divBdr>
            <w:top w:val="none" w:sz="0" w:space="0" w:color="auto"/>
            <w:left w:val="none" w:sz="0" w:space="0" w:color="auto"/>
            <w:bottom w:val="none" w:sz="0" w:space="0" w:color="auto"/>
            <w:right w:val="none" w:sz="0" w:space="0" w:color="auto"/>
          </w:divBdr>
        </w:div>
      </w:divsChild>
    </w:div>
    <w:div w:id="1253319746">
      <w:bodyDiv w:val="1"/>
      <w:marLeft w:val="0"/>
      <w:marRight w:val="0"/>
      <w:marTop w:val="0"/>
      <w:marBottom w:val="0"/>
      <w:divBdr>
        <w:top w:val="none" w:sz="0" w:space="0" w:color="auto"/>
        <w:left w:val="none" w:sz="0" w:space="0" w:color="auto"/>
        <w:bottom w:val="none" w:sz="0" w:space="0" w:color="auto"/>
        <w:right w:val="none" w:sz="0" w:space="0" w:color="auto"/>
      </w:divBdr>
    </w:div>
    <w:div w:id="1274366062">
      <w:bodyDiv w:val="1"/>
      <w:marLeft w:val="0"/>
      <w:marRight w:val="0"/>
      <w:marTop w:val="0"/>
      <w:marBottom w:val="0"/>
      <w:divBdr>
        <w:top w:val="none" w:sz="0" w:space="0" w:color="auto"/>
        <w:left w:val="none" w:sz="0" w:space="0" w:color="auto"/>
        <w:bottom w:val="none" w:sz="0" w:space="0" w:color="auto"/>
        <w:right w:val="none" w:sz="0" w:space="0" w:color="auto"/>
      </w:divBdr>
      <w:divsChild>
        <w:div w:id="292832363">
          <w:marLeft w:val="0"/>
          <w:marRight w:val="0"/>
          <w:marTop w:val="0"/>
          <w:marBottom w:val="0"/>
          <w:divBdr>
            <w:top w:val="none" w:sz="0" w:space="0" w:color="auto"/>
            <w:left w:val="none" w:sz="0" w:space="0" w:color="auto"/>
            <w:bottom w:val="none" w:sz="0" w:space="0" w:color="auto"/>
            <w:right w:val="none" w:sz="0" w:space="0" w:color="auto"/>
          </w:divBdr>
          <w:divsChild>
            <w:div w:id="1813712273">
              <w:marLeft w:val="0"/>
              <w:marRight w:val="0"/>
              <w:marTop w:val="0"/>
              <w:marBottom w:val="0"/>
              <w:divBdr>
                <w:top w:val="none" w:sz="0" w:space="0" w:color="auto"/>
                <w:left w:val="none" w:sz="0" w:space="0" w:color="auto"/>
                <w:bottom w:val="none" w:sz="0" w:space="0" w:color="auto"/>
                <w:right w:val="none" w:sz="0" w:space="0" w:color="auto"/>
              </w:divBdr>
            </w:div>
          </w:divsChild>
        </w:div>
        <w:div w:id="326254105">
          <w:marLeft w:val="0"/>
          <w:marRight w:val="0"/>
          <w:marTop w:val="0"/>
          <w:marBottom w:val="0"/>
          <w:divBdr>
            <w:top w:val="none" w:sz="0" w:space="0" w:color="auto"/>
            <w:left w:val="none" w:sz="0" w:space="0" w:color="auto"/>
            <w:bottom w:val="none" w:sz="0" w:space="0" w:color="auto"/>
            <w:right w:val="none" w:sz="0" w:space="0" w:color="auto"/>
          </w:divBdr>
          <w:divsChild>
            <w:div w:id="534543506">
              <w:marLeft w:val="0"/>
              <w:marRight w:val="0"/>
              <w:marTop w:val="0"/>
              <w:marBottom w:val="0"/>
              <w:divBdr>
                <w:top w:val="none" w:sz="0" w:space="0" w:color="auto"/>
                <w:left w:val="none" w:sz="0" w:space="0" w:color="auto"/>
                <w:bottom w:val="none" w:sz="0" w:space="0" w:color="auto"/>
                <w:right w:val="none" w:sz="0" w:space="0" w:color="auto"/>
              </w:divBdr>
            </w:div>
          </w:divsChild>
        </w:div>
        <w:div w:id="1170751282">
          <w:marLeft w:val="0"/>
          <w:marRight w:val="0"/>
          <w:marTop w:val="0"/>
          <w:marBottom w:val="0"/>
          <w:divBdr>
            <w:top w:val="none" w:sz="0" w:space="0" w:color="auto"/>
            <w:left w:val="none" w:sz="0" w:space="0" w:color="auto"/>
            <w:bottom w:val="none" w:sz="0" w:space="0" w:color="auto"/>
            <w:right w:val="none" w:sz="0" w:space="0" w:color="auto"/>
          </w:divBdr>
          <w:divsChild>
            <w:div w:id="1311180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1884862">
      <w:bodyDiv w:val="1"/>
      <w:marLeft w:val="0"/>
      <w:marRight w:val="0"/>
      <w:marTop w:val="0"/>
      <w:marBottom w:val="0"/>
      <w:divBdr>
        <w:top w:val="none" w:sz="0" w:space="0" w:color="auto"/>
        <w:left w:val="none" w:sz="0" w:space="0" w:color="auto"/>
        <w:bottom w:val="none" w:sz="0" w:space="0" w:color="auto"/>
        <w:right w:val="none" w:sz="0" w:space="0" w:color="auto"/>
      </w:divBdr>
      <w:divsChild>
        <w:div w:id="501361512">
          <w:marLeft w:val="0"/>
          <w:marRight w:val="0"/>
          <w:marTop w:val="0"/>
          <w:marBottom w:val="0"/>
          <w:divBdr>
            <w:top w:val="none" w:sz="0" w:space="0" w:color="auto"/>
            <w:left w:val="none" w:sz="0" w:space="0" w:color="auto"/>
            <w:bottom w:val="none" w:sz="0" w:space="0" w:color="auto"/>
            <w:right w:val="none" w:sz="0" w:space="0" w:color="auto"/>
          </w:divBdr>
        </w:div>
      </w:divsChild>
    </w:div>
    <w:div w:id="1286160916">
      <w:bodyDiv w:val="1"/>
      <w:marLeft w:val="0"/>
      <w:marRight w:val="0"/>
      <w:marTop w:val="0"/>
      <w:marBottom w:val="0"/>
      <w:divBdr>
        <w:top w:val="none" w:sz="0" w:space="0" w:color="auto"/>
        <w:left w:val="none" w:sz="0" w:space="0" w:color="auto"/>
        <w:bottom w:val="none" w:sz="0" w:space="0" w:color="auto"/>
        <w:right w:val="none" w:sz="0" w:space="0" w:color="auto"/>
      </w:divBdr>
    </w:div>
    <w:div w:id="1294797063">
      <w:bodyDiv w:val="1"/>
      <w:marLeft w:val="0"/>
      <w:marRight w:val="0"/>
      <w:marTop w:val="0"/>
      <w:marBottom w:val="0"/>
      <w:divBdr>
        <w:top w:val="none" w:sz="0" w:space="0" w:color="auto"/>
        <w:left w:val="none" w:sz="0" w:space="0" w:color="auto"/>
        <w:bottom w:val="none" w:sz="0" w:space="0" w:color="auto"/>
        <w:right w:val="none" w:sz="0" w:space="0" w:color="auto"/>
      </w:divBdr>
      <w:divsChild>
        <w:div w:id="1404765877">
          <w:marLeft w:val="0"/>
          <w:marRight w:val="0"/>
          <w:marTop w:val="0"/>
          <w:marBottom w:val="0"/>
          <w:divBdr>
            <w:top w:val="none" w:sz="0" w:space="0" w:color="auto"/>
            <w:left w:val="none" w:sz="0" w:space="0" w:color="auto"/>
            <w:bottom w:val="none" w:sz="0" w:space="0" w:color="auto"/>
            <w:right w:val="none" w:sz="0" w:space="0" w:color="auto"/>
          </w:divBdr>
        </w:div>
      </w:divsChild>
    </w:div>
    <w:div w:id="1318263837">
      <w:bodyDiv w:val="1"/>
      <w:marLeft w:val="0"/>
      <w:marRight w:val="0"/>
      <w:marTop w:val="0"/>
      <w:marBottom w:val="0"/>
      <w:divBdr>
        <w:top w:val="none" w:sz="0" w:space="0" w:color="auto"/>
        <w:left w:val="none" w:sz="0" w:space="0" w:color="auto"/>
        <w:bottom w:val="none" w:sz="0" w:space="0" w:color="auto"/>
        <w:right w:val="none" w:sz="0" w:space="0" w:color="auto"/>
      </w:divBdr>
    </w:div>
    <w:div w:id="1324351914">
      <w:bodyDiv w:val="1"/>
      <w:marLeft w:val="0"/>
      <w:marRight w:val="0"/>
      <w:marTop w:val="0"/>
      <w:marBottom w:val="0"/>
      <w:divBdr>
        <w:top w:val="none" w:sz="0" w:space="0" w:color="auto"/>
        <w:left w:val="none" w:sz="0" w:space="0" w:color="auto"/>
        <w:bottom w:val="none" w:sz="0" w:space="0" w:color="auto"/>
        <w:right w:val="none" w:sz="0" w:space="0" w:color="auto"/>
      </w:divBdr>
    </w:div>
    <w:div w:id="1329751570">
      <w:bodyDiv w:val="1"/>
      <w:marLeft w:val="0"/>
      <w:marRight w:val="0"/>
      <w:marTop w:val="0"/>
      <w:marBottom w:val="0"/>
      <w:divBdr>
        <w:top w:val="none" w:sz="0" w:space="0" w:color="auto"/>
        <w:left w:val="none" w:sz="0" w:space="0" w:color="auto"/>
        <w:bottom w:val="none" w:sz="0" w:space="0" w:color="auto"/>
        <w:right w:val="none" w:sz="0" w:space="0" w:color="auto"/>
      </w:divBdr>
      <w:divsChild>
        <w:div w:id="1204439514">
          <w:marLeft w:val="0"/>
          <w:marRight w:val="0"/>
          <w:marTop w:val="0"/>
          <w:marBottom w:val="0"/>
          <w:divBdr>
            <w:top w:val="none" w:sz="0" w:space="0" w:color="auto"/>
            <w:left w:val="none" w:sz="0" w:space="0" w:color="auto"/>
            <w:bottom w:val="none" w:sz="0" w:space="0" w:color="auto"/>
            <w:right w:val="none" w:sz="0" w:space="0" w:color="auto"/>
          </w:divBdr>
        </w:div>
      </w:divsChild>
    </w:div>
    <w:div w:id="1347093342">
      <w:bodyDiv w:val="1"/>
      <w:marLeft w:val="0"/>
      <w:marRight w:val="0"/>
      <w:marTop w:val="0"/>
      <w:marBottom w:val="0"/>
      <w:divBdr>
        <w:top w:val="none" w:sz="0" w:space="0" w:color="auto"/>
        <w:left w:val="none" w:sz="0" w:space="0" w:color="auto"/>
        <w:bottom w:val="none" w:sz="0" w:space="0" w:color="auto"/>
        <w:right w:val="none" w:sz="0" w:space="0" w:color="auto"/>
      </w:divBdr>
    </w:div>
    <w:div w:id="1358384638">
      <w:bodyDiv w:val="1"/>
      <w:marLeft w:val="0"/>
      <w:marRight w:val="0"/>
      <w:marTop w:val="0"/>
      <w:marBottom w:val="0"/>
      <w:divBdr>
        <w:top w:val="none" w:sz="0" w:space="0" w:color="auto"/>
        <w:left w:val="none" w:sz="0" w:space="0" w:color="auto"/>
        <w:bottom w:val="none" w:sz="0" w:space="0" w:color="auto"/>
        <w:right w:val="none" w:sz="0" w:space="0" w:color="auto"/>
      </w:divBdr>
      <w:divsChild>
        <w:div w:id="883441343">
          <w:marLeft w:val="0"/>
          <w:marRight w:val="0"/>
          <w:marTop w:val="0"/>
          <w:marBottom w:val="0"/>
          <w:divBdr>
            <w:top w:val="none" w:sz="0" w:space="0" w:color="auto"/>
            <w:left w:val="none" w:sz="0" w:space="0" w:color="auto"/>
            <w:bottom w:val="none" w:sz="0" w:space="0" w:color="auto"/>
            <w:right w:val="none" w:sz="0" w:space="0" w:color="auto"/>
          </w:divBdr>
        </w:div>
      </w:divsChild>
    </w:div>
    <w:div w:id="1363246495">
      <w:bodyDiv w:val="1"/>
      <w:marLeft w:val="0"/>
      <w:marRight w:val="0"/>
      <w:marTop w:val="0"/>
      <w:marBottom w:val="0"/>
      <w:divBdr>
        <w:top w:val="none" w:sz="0" w:space="0" w:color="auto"/>
        <w:left w:val="none" w:sz="0" w:space="0" w:color="auto"/>
        <w:bottom w:val="none" w:sz="0" w:space="0" w:color="auto"/>
        <w:right w:val="none" w:sz="0" w:space="0" w:color="auto"/>
      </w:divBdr>
    </w:div>
    <w:div w:id="1381249465">
      <w:bodyDiv w:val="1"/>
      <w:marLeft w:val="0"/>
      <w:marRight w:val="0"/>
      <w:marTop w:val="0"/>
      <w:marBottom w:val="0"/>
      <w:divBdr>
        <w:top w:val="none" w:sz="0" w:space="0" w:color="auto"/>
        <w:left w:val="none" w:sz="0" w:space="0" w:color="auto"/>
        <w:bottom w:val="none" w:sz="0" w:space="0" w:color="auto"/>
        <w:right w:val="none" w:sz="0" w:space="0" w:color="auto"/>
      </w:divBdr>
    </w:div>
    <w:div w:id="1391617153">
      <w:bodyDiv w:val="1"/>
      <w:marLeft w:val="0"/>
      <w:marRight w:val="0"/>
      <w:marTop w:val="0"/>
      <w:marBottom w:val="0"/>
      <w:divBdr>
        <w:top w:val="none" w:sz="0" w:space="0" w:color="auto"/>
        <w:left w:val="none" w:sz="0" w:space="0" w:color="auto"/>
        <w:bottom w:val="none" w:sz="0" w:space="0" w:color="auto"/>
        <w:right w:val="none" w:sz="0" w:space="0" w:color="auto"/>
      </w:divBdr>
    </w:div>
    <w:div w:id="1399866006">
      <w:bodyDiv w:val="1"/>
      <w:marLeft w:val="0"/>
      <w:marRight w:val="0"/>
      <w:marTop w:val="0"/>
      <w:marBottom w:val="0"/>
      <w:divBdr>
        <w:top w:val="none" w:sz="0" w:space="0" w:color="auto"/>
        <w:left w:val="none" w:sz="0" w:space="0" w:color="auto"/>
        <w:bottom w:val="none" w:sz="0" w:space="0" w:color="auto"/>
        <w:right w:val="none" w:sz="0" w:space="0" w:color="auto"/>
      </w:divBdr>
    </w:div>
    <w:div w:id="1407917977">
      <w:bodyDiv w:val="1"/>
      <w:marLeft w:val="0"/>
      <w:marRight w:val="0"/>
      <w:marTop w:val="0"/>
      <w:marBottom w:val="0"/>
      <w:divBdr>
        <w:top w:val="none" w:sz="0" w:space="0" w:color="auto"/>
        <w:left w:val="none" w:sz="0" w:space="0" w:color="auto"/>
        <w:bottom w:val="none" w:sz="0" w:space="0" w:color="auto"/>
        <w:right w:val="none" w:sz="0" w:space="0" w:color="auto"/>
      </w:divBdr>
      <w:divsChild>
        <w:div w:id="526262760">
          <w:marLeft w:val="0"/>
          <w:marRight w:val="0"/>
          <w:marTop w:val="0"/>
          <w:marBottom w:val="0"/>
          <w:divBdr>
            <w:top w:val="none" w:sz="0" w:space="0" w:color="auto"/>
            <w:left w:val="none" w:sz="0" w:space="0" w:color="auto"/>
            <w:bottom w:val="none" w:sz="0" w:space="0" w:color="auto"/>
            <w:right w:val="none" w:sz="0" w:space="0" w:color="auto"/>
          </w:divBdr>
          <w:divsChild>
            <w:div w:id="1691953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5008052">
      <w:bodyDiv w:val="1"/>
      <w:marLeft w:val="0"/>
      <w:marRight w:val="0"/>
      <w:marTop w:val="0"/>
      <w:marBottom w:val="0"/>
      <w:divBdr>
        <w:top w:val="none" w:sz="0" w:space="0" w:color="auto"/>
        <w:left w:val="none" w:sz="0" w:space="0" w:color="auto"/>
        <w:bottom w:val="none" w:sz="0" w:space="0" w:color="auto"/>
        <w:right w:val="none" w:sz="0" w:space="0" w:color="auto"/>
      </w:divBdr>
      <w:divsChild>
        <w:div w:id="535168132">
          <w:marLeft w:val="0"/>
          <w:marRight w:val="0"/>
          <w:marTop w:val="0"/>
          <w:marBottom w:val="0"/>
          <w:divBdr>
            <w:top w:val="none" w:sz="0" w:space="0" w:color="auto"/>
            <w:left w:val="none" w:sz="0" w:space="0" w:color="auto"/>
            <w:bottom w:val="none" w:sz="0" w:space="0" w:color="auto"/>
            <w:right w:val="none" w:sz="0" w:space="0" w:color="auto"/>
          </w:divBdr>
        </w:div>
      </w:divsChild>
    </w:div>
    <w:div w:id="1419209265">
      <w:bodyDiv w:val="1"/>
      <w:marLeft w:val="0"/>
      <w:marRight w:val="0"/>
      <w:marTop w:val="0"/>
      <w:marBottom w:val="0"/>
      <w:divBdr>
        <w:top w:val="none" w:sz="0" w:space="0" w:color="auto"/>
        <w:left w:val="none" w:sz="0" w:space="0" w:color="auto"/>
        <w:bottom w:val="none" w:sz="0" w:space="0" w:color="auto"/>
        <w:right w:val="none" w:sz="0" w:space="0" w:color="auto"/>
      </w:divBdr>
    </w:div>
    <w:div w:id="1438528685">
      <w:bodyDiv w:val="1"/>
      <w:marLeft w:val="0"/>
      <w:marRight w:val="0"/>
      <w:marTop w:val="0"/>
      <w:marBottom w:val="0"/>
      <w:divBdr>
        <w:top w:val="none" w:sz="0" w:space="0" w:color="auto"/>
        <w:left w:val="none" w:sz="0" w:space="0" w:color="auto"/>
        <w:bottom w:val="none" w:sz="0" w:space="0" w:color="auto"/>
        <w:right w:val="none" w:sz="0" w:space="0" w:color="auto"/>
      </w:divBdr>
    </w:div>
    <w:div w:id="1439256804">
      <w:bodyDiv w:val="1"/>
      <w:marLeft w:val="0"/>
      <w:marRight w:val="0"/>
      <w:marTop w:val="0"/>
      <w:marBottom w:val="0"/>
      <w:divBdr>
        <w:top w:val="none" w:sz="0" w:space="0" w:color="auto"/>
        <w:left w:val="none" w:sz="0" w:space="0" w:color="auto"/>
        <w:bottom w:val="none" w:sz="0" w:space="0" w:color="auto"/>
        <w:right w:val="none" w:sz="0" w:space="0" w:color="auto"/>
      </w:divBdr>
      <w:divsChild>
        <w:div w:id="1425611336">
          <w:marLeft w:val="0"/>
          <w:marRight w:val="0"/>
          <w:marTop w:val="0"/>
          <w:marBottom w:val="0"/>
          <w:divBdr>
            <w:top w:val="none" w:sz="0" w:space="0" w:color="auto"/>
            <w:left w:val="none" w:sz="0" w:space="0" w:color="auto"/>
            <w:bottom w:val="none" w:sz="0" w:space="0" w:color="auto"/>
            <w:right w:val="none" w:sz="0" w:space="0" w:color="auto"/>
          </w:divBdr>
        </w:div>
      </w:divsChild>
    </w:div>
    <w:div w:id="1462842698">
      <w:bodyDiv w:val="1"/>
      <w:marLeft w:val="0"/>
      <w:marRight w:val="0"/>
      <w:marTop w:val="0"/>
      <w:marBottom w:val="0"/>
      <w:divBdr>
        <w:top w:val="none" w:sz="0" w:space="0" w:color="auto"/>
        <w:left w:val="none" w:sz="0" w:space="0" w:color="auto"/>
        <w:bottom w:val="none" w:sz="0" w:space="0" w:color="auto"/>
        <w:right w:val="none" w:sz="0" w:space="0" w:color="auto"/>
      </w:divBdr>
    </w:div>
    <w:div w:id="1463306985">
      <w:bodyDiv w:val="1"/>
      <w:marLeft w:val="0"/>
      <w:marRight w:val="0"/>
      <w:marTop w:val="0"/>
      <w:marBottom w:val="0"/>
      <w:divBdr>
        <w:top w:val="none" w:sz="0" w:space="0" w:color="auto"/>
        <w:left w:val="none" w:sz="0" w:space="0" w:color="auto"/>
        <w:bottom w:val="none" w:sz="0" w:space="0" w:color="auto"/>
        <w:right w:val="none" w:sz="0" w:space="0" w:color="auto"/>
      </w:divBdr>
      <w:divsChild>
        <w:div w:id="1817144180">
          <w:marLeft w:val="0"/>
          <w:marRight w:val="0"/>
          <w:marTop w:val="0"/>
          <w:marBottom w:val="0"/>
          <w:divBdr>
            <w:top w:val="none" w:sz="0" w:space="0" w:color="auto"/>
            <w:left w:val="none" w:sz="0" w:space="0" w:color="auto"/>
            <w:bottom w:val="none" w:sz="0" w:space="0" w:color="auto"/>
            <w:right w:val="none" w:sz="0" w:space="0" w:color="auto"/>
          </w:divBdr>
        </w:div>
      </w:divsChild>
    </w:div>
    <w:div w:id="1479616575">
      <w:bodyDiv w:val="1"/>
      <w:marLeft w:val="0"/>
      <w:marRight w:val="0"/>
      <w:marTop w:val="0"/>
      <w:marBottom w:val="0"/>
      <w:divBdr>
        <w:top w:val="none" w:sz="0" w:space="0" w:color="auto"/>
        <w:left w:val="none" w:sz="0" w:space="0" w:color="auto"/>
        <w:bottom w:val="none" w:sz="0" w:space="0" w:color="auto"/>
        <w:right w:val="none" w:sz="0" w:space="0" w:color="auto"/>
      </w:divBdr>
    </w:div>
    <w:div w:id="1480875657">
      <w:bodyDiv w:val="1"/>
      <w:marLeft w:val="0"/>
      <w:marRight w:val="0"/>
      <w:marTop w:val="0"/>
      <w:marBottom w:val="0"/>
      <w:divBdr>
        <w:top w:val="none" w:sz="0" w:space="0" w:color="auto"/>
        <w:left w:val="none" w:sz="0" w:space="0" w:color="auto"/>
        <w:bottom w:val="none" w:sz="0" w:space="0" w:color="auto"/>
        <w:right w:val="none" w:sz="0" w:space="0" w:color="auto"/>
      </w:divBdr>
    </w:div>
    <w:div w:id="1504197866">
      <w:bodyDiv w:val="1"/>
      <w:marLeft w:val="0"/>
      <w:marRight w:val="0"/>
      <w:marTop w:val="0"/>
      <w:marBottom w:val="0"/>
      <w:divBdr>
        <w:top w:val="none" w:sz="0" w:space="0" w:color="auto"/>
        <w:left w:val="none" w:sz="0" w:space="0" w:color="auto"/>
        <w:bottom w:val="none" w:sz="0" w:space="0" w:color="auto"/>
        <w:right w:val="none" w:sz="0" w:space="0" w:color="auto"/>
      </w:divBdr>
    </w:div>
    <w:div w:id="1506822772">
      <w:bodyDiv w:val="1"/>
      <w:marLeft w:val="0"/>
      <w:marRight w:val="0"/>
      <w:marTop w:val="0"/>
      <w:marBottom w:val="0"/>
      <w:divBdr>
        <w:top w:val="none" w:sz="0" w:space="0" w:color="auto"/>
        <w:left w:val="none" w:sz="0" w:space="0" w:color="auto"/>
        <w:bottom w:val="none" w:sz="0" w:space="0" w:color="auto"/>
        <w:right w:val="none" w:sz="0" w:space="0" w:color="auto"/>
      </w:divBdr>
    </w:div>
    <w:div w:id="1514371745">
      <w:bodyDiv w:val="1"/>
      <w:marLeft w:val="0"/>
      <w:marRight w:val="0"/>
      <w:marTop w:val="0"/>
      <w:marBottom w:val="0"/>
      <w:divBdr>
        <w:top w:val="none" w:sz="0" w:space="0" w:color="auto"/>
        <w:left w:val="none" w:sz="0" w:space="0" w:color="auto"/>
        <w:bottom w:val="none" w:sz="0" w:space="0" w:color="auto"/>
        <w:right w:val="none" w:sz="0" w:space="0" w:color="auto"/>
      </w:divBdr>
    </w:div>
    <w:div w:id="1519346565">
      <w:bodyDiv w:val="1"/>
      <w:marLeft w:val="0"/>
      <w:marRight w:val="0"/>
      <w:marTop w:val="0"/>
      <w:marBottom w:val="0"/>
      <w:divBdr>
        <w:top w:val="none" w:sz="0" w:space="0" w:color="auto"/>
        <w:left w:val="none" w:sz="0" w:space="0" w:color="auto"/>
        <w:bottom w:val="none" w:sz="0" w:space="0" w:color="auto"/>
        <w:right w:val="none" w:sz="0" w:space="0" w:color="auto"/>
      </w:divBdr>
      <w:divsChild>
        <w:div w:id="283582151">
          <w:marLeft w:val="0"/>
          <w:marRight w:val="0"/>
          <w:marTop w:val="0"/>
          <w:marBottom w:val="0"/>
          <w:divBdr>
            <w:top w:val="none" w:sz="0" w:space="0" w:color="auto"/>
            <w:left w:val="none" w:sz="0" w:space="0" w:color="auto"/>
            <w:bottom w:val="none" w:sz="0" w:space="0" w:color="auto"/>
            <w:right w:val="none" w:sz="0" w:space="0" w:color="auto"/>
          </w:divBdr>
        </w:div>
      </w:divsChild>
    </w:div>
    <w:div w:id="1519663998">
      <w:bodyDiv w:val="1"/>
      <w:marLeft w:val="0"/>
      <w:marRight w:val="0"/>
      <w:marTop w:val="0"/>
      <w:marBottom w:val="0"/>
      <w:divBdr>
        <w:top w:val="none" w:sz="0" w:space="0" w:color="auto"/>
        <w:left w:val="none" w:sz="0" w:space="0" w:color="auto"/>
        <w:bottom w:val="none" w:sz="0" w:space="0" w:color="auto"/>
        <w:right w:val="none" w:sz="0" w:space="0" w:color="auto"/>
      </w:divBdr>
      <w:divsChild>
        <w:div w:id="1045639918">
          <w:marLeft w:val="0"/>
          <w:marRight w:val="0"/>
          <w:marTop w:val="0"/>
          <w:marBottom w:val="0"/>
          <w:divBdr>
            <w:top w:val="none" w:sz="0" w:space="0" w:color="auto"/>
            <w:left w:val="none" w:sz="0" w:space="0" w:color="auto"/>
            <w:bottom w:val="none" w:sz="0" w:space="0" w:color="auto"/>
            <w:right w:val="none" w:sz="0" w:space="0" w:color="auto"/>
          </w:divBdr>
        </w:div>
      </w:divsChild>
    </w:div>
    <w:div w:id="1530944906">
      <w:bodyDiv w:val="1"/>
      <w:marLeft w:val="0"/>
      <w:marRight w:val="0"/>
      <w:marTop w:val="0"/>
      <w:marBottom w:val="0"/>
      <w:divBdr>
        <w:top w:val="none" w:sz="0" w:space="0" w:color="auto"/>
        <w:left w:val="none" w:sz="0" w:space="0" w:color="auto"/>
        <w:bottom w:val="none" w:sz="0" w:space="0" w:color="auto"/>
        <w:right w:val="none" w:sz="0" w:space="0" w:color="auto"/>
      </w:divBdr>
      <w:divsChild>
        <w:div w:id="391776472">
          <w:marLeft w:val="0"/>
          <w:marRight w:val="0"/>
          <w:marTop w:val="0"/>
          <w:marBottom w:val="0"/>
          <w:divBdr>
            <w:top w:val="none" w:sz="0" w:space="0" w:color="auto"/>
            <w:left w:val="none" w:sz="0" w:space="0" w:color="auto"/>
            <w:bottom w:val="none" w:sz="0" w:space="0" w:color="auto"/>
            <w:right w:val="none" w:sz="0" w:space="0" w:color="auto"/>
          </w:divBdr>
        </w:div>
        <w:div w:id="1099255923">
          <w:marLeft w:val="0"/>
          <w:marRight w:val="0"/>
          <w:marTop w:val="0"/>
          <w:marBottom w:val="0"/>
          <w:divBdr>
            <w:top w:val="none" w:sz="0" w:space="0" w:color="auto"/>
            <w:left w:val="none" w:sz="0" w:space="0" w:color="auto"/>
            <w:bottom w:val="none" w:sz="0" w:space="0" w:color="auto"/>
            <w:right w:val="none" w:sz="0" w:space="0" w:color="auto"/>
          </w:divBdr>
        </w:div>
      </w:divsChild>
    </w:div>
    <w:div w:id="1545215641">
      <w:bodyDiv w:val="1"/>
      <w:marLeft w:val="0"/>
      <w:marRight w:val="0"/>
      <w:marTop w:val="0"/>
      <w:marBottom w:val="0"/>
      <w:divBdr>
        <w:top w:val="none" w:sz="0" w:space="0" w:color="auto"/>
        <w:left w:val="none" w:sz="0" w:space="0" w:color="auto"/>
        <w:bottom w:val="none" w:sz="0" w:space="0" w:color="auto"/>
        <w:right w:val="none" w:sz="0" w:space="0" w:color="auto"/>
      </w:divBdr>
    </w:div>
    <w:div w:id="1568765255">
      <w:bodyDiv w:val="1"/>
      <w:marLeft w:val="0"/>
      <w:marRight w:val="0"/>
      <w:marTop w:val="0"/>
      <w:marBottom w:val="0"/>
      <w:divBdr>
        <w:top w:val="none" w:sz="0" w:space="0" w:color="auto"/>
        <w:left w:val="none" w:sz="0" w:space="0" w:color="auto"/>
        <w:bottom w:val="none" w:sz="0" w:space="0" w:color="auto"/>
        <w:right w:val="none" w:sz="0" w:space="0" w:color="auto"/>
      </w:divBdr>
    </w:div>
    <w:div w:id="1582905790">
      <w:bodyDiv w:val="1"/>
      <w:marLeft w:val="0"/>
      <w:marRight w:val="0"/>
      <w:marTop w:val="0"/>
      <w:marBottom w:val="0"/>
      <w:divBdr>
        <w:top w:val="none" w:sz="0" w:space="0" w:color="auto"/>
        <w:left w:val="none" w:sz="0" w:space="0" w:color="auto"/>
        <w:bottom w:val="none" w:sz="0" w:space="0" w:color="auto"/>
        <w:right w:val="none" w:sz="0" w:space="0" w:color="auto"/>
      </w:divBdr>
      <w:divsChild>
        <w:div w:id="269898353">
          <w:marLeft w:val="0"/>
          <w:marRight w:val="0"/>
          <w:marTop w:val="0"/>
          <w:marBottom w:val="0"/>
          <w:divBdr>
            <w:top w:val="none" w:sz="0" w:space="0" w:color="auto"/>
            <w:left w:val="none" w:sz="0" w:space="0" w:color="auto"/>
            <w:bottom w:val="none" w:sz="0" w:space="0" w:color="auto"/>
            <w:right w:val="none" w:sz="0" w:space="0" w:color="auto"/>
          </w:divBdr>
        </w:div>
        <w:div w:id="792670521">
          <w:marLeft w:val="0"/>
          <w:marRight w:val="0"/>
          <w:marTop w:val="0"/>
          <w:marBottom w:val="0"/>
          <w:divBdr>
            <w:top w:val="none" w:sz="0" w:space="0" w:color="auto"/>
            <w:left w:val="none" w:sz="0" w:space="0" w:color="auto"/>
            <w:bottom w:val="none" w:sz="0" w:space="0" w:color="auto"/>
            <w:right w:val="none" w:sz="0" w:space="0" w:color="auto"/>
          </w:divBdr>
        </w:div>
        <w:div w:id="1174958486">
          <w:marLeft w:val="0"/>
          <w:marRight w:val="0"/>
          <w:marTop w:val="0"/>
          <w:marBottom w:val="0"/>
          <w:divBdr>
            <w:top w:val="none" w:sz="0" w:space="0" w:color="auto"/>
            <w:left w:val="none" w:sz="0" w:space="0" w:color="auto"/>
            <w:bottom w:val="none" w:sz="0" w:space="0" w:color="auto"/>
            <w:right w:val="none" w:sz="0" w:space="0" w:color="auto"/>
          </w:divBdr>
        </w:div>
        <w:div w:id="1670252094">
          <w:marLeft w:val="0"/>
          <w:marRight w:val="0"/>
          <w:marTop w:val="0"/>
          <w:marBottom w:val="0"/>
          <w:divBdr>
            <w:top w:val="none" w:sz="0" w:space="0" w:color="auto"/>
            <w:left w:val="none" w:sz="0" w:space="0" w:color="auto"/>
            <w:bottom w:val="none" w:sz="0" w:space="0" w:color="auto"/>
            <w:right w:val="none" w:sz="0" w:space="0" w:color="auto"/>
          </w:divBdr>
        </w:div>
        <w:div w:id="1867594703">
          <w:marLeft w:val="0"/>
          <w:marRight w:val="0"/>
          <w:marTop w:val="0"/>
          <w:marBottom w:val="0"/>
          <w:divBdr>
            <w:top w:val="none" w:sz="0" w:space="0" w:color="auto"/>
            <w:left w:val="none" w:sz="0" w:space="0" w:color="auto"/>
            <w:bottom w:val="none" w:sz="0" w:space="0" w:color="auto"/>
            <w:right w:val="none" w:sz="0" w:space="0" w:color="auto"/>
          </w:divBdr>
        </w:div>
      </w:divsChild>
    </w:div>
    <w:div w:id="1583220088">
      <w:bodyDiv w:val="1"/>
      <w:marLeft w:val="0"/>
      <w:marRight w:val="0"/>
      <w:marTop w:val="0"/>
      <w:marBottom w:val="0"/>
      <w:divBdr>
        <w:top w:val="none" w:sz="0" w:space="0" w:color="auto"/>
        <w:left w:val="none" w:sz="0" w:space="0" w:color="auto"/>
        <w:bottom w:val="none" w:sz="0" w:space="0" w:color="auto"/>
        <w:right w:val="none" w:sz="0" w:space="0" w:color="auto"/>
      </w:divBdr>
      <w:divsChild>
        <w:div w:id="1229729751">
          <w:marLeft w:val="0"/>
          <w:marRight w:val="0"/>
          <w:marTop w:val="0"/>
          <w:marBottom w:val="0"/>
          <w:divBdr>
            <w:top w:val="none" w:sz="0" w:space="0" w:color="auto"/>
            <w:left w:val="none" w:sz="0" w:space="0" w:color="auto"/>
            <w:bottom w:val="none" w:sz="0" w:space="0" w:color="auto"/>
            <w:right w:val="none" w:sz="0" w:space="0" w:color="auto"/>
          </w:divBdr>
        </w:div>
      </w:divsChild>
    </w:div>
    <w:div w:id="1598324376">
      <w:bodyDiv w:val="1"/>
      <w:marLeft w:val="0"/>
      <w:marRight w:val="0"/>
      <w:marTop w:val="0"/>
      <w:marBottom w:val="0"/>
      <w:divBdr>
        <w:top w:val="none" w:sz="0" w:space="0" w:color="auto"/>
        <w:left w:val="none" w:sz="0" w:space="0" w:color="auto"/>
        <w:bottom w:val="none" w:sz="0" w:space="0" w:color="auto"/>
        <w:right w:val="none" w:sz="0" w:space="0" w:color="auto"/>
      </w:divBdr>
      <w:divsChild>
        <w:div w:id="65960711">
          <w:marLeft w:val="0"/>
          <w:marRight w:val="0"/>
          <w:marTop w:val="0"/>
          <w:marBottom w:val="0"/>
          <w:divBdr>
            <w:top w:val="none" w:sz="0" w:space="0" w:color="auto"/>
            <w:left w:val="none" w:sz="0" w:space="0" w:color="auto"/>
            <w:bottom w:val="none" w:sz="0" w:space="0" w:color="auto"/>
            <w:right w:val="none" w:sz="0" w:space="0" w:color="auto"/>
          </w:divBdr>
        </w:div>
        <w:div w:id="168720726">
          <w:marLeft w:val="0"/>
          <w:marRight w:val="0"/>
          <w:marTop w:val="0"/>
          <w:marBottom w:val="0"/>
          <w:divBdr>
            <w:top w:val="none" w:sz="0" w:space="0" w:color="auto"/>
            <w:left w:val="none" w:sz="0" w:space="0" w:color="auto"/>
            <w:bottom w:val="none" w:sz="0" w:space="0" w:color="auto"/>
            <w:right w:val="none" w:sz="0" w:space="0" w:color="auto"/>
          </w:divBdr>
        </w:div>
        <w:div w:id="547686708">
          <w:marLeft w:val="0"/>
          <w:marRight w:val="0"/>
          <w:marTop w:val="0"/>
          <w:marBottom w:val="0"/>
          <w:divBdr>
            <w:top w:val="none" w:sz="0" w:space="0" w:color="auto"/>
            <w:left w:val="none" w:sz="0" w:space="0" w:color="auto"/>
            <w:bottom w:val="none" w:sz="0" w:space="0" w:color="auto"/>
            <w:right w:val="none" w:sz="0" w:space="0" w:color="auto"/>
          </w:divBdr>
        </w:div>
        <w:div w:id="802310439">
          <w:marLeft w:val="0"/>
          <w:marRight w:val="0"/>
          <w:marTop w:val="0"/>
          <w:marBottom w:val="0"/>
          <w:divBdr>
            <w:top w:val="none" w:sz="0" w:space="0" w:color="auto"/>
            <w:left w:val="none" w:sz="0" w:space="0" w:color="auto"/>
            <w:bottom w:val="none" w:sz="0" w:space="0" w:color="auto"/>
            <w:right w:val="none" w:sz="0" w:space="0" w:color="auto"/>
          </w:divBdr>
        </w:div>
        <w:div w:id="1814789964">
          <w:marLeft w:val="0"/>
          <w:marRight w:val="0"/>
          <w:marTop w:val="0"/>
          <w:marBottom w:val="0"/>
          <w:divBdr>
            <w:top w:val="none" w:sz="0" w:space="0" w:color="auto"/>
            <w:left w:val="none" w:sz="0" w:space="0" w:color="auto"/>
            <w:bottom w:val="none" w:sz="0" w:space="0" w:color="auto"/>
            <w:right w:val="none" w:sz="0" w:space="0" w:color="auto"/>
          </w:divBdr>
        </w:div>
        <w:div w:id="2057971545">
          <w:marLeft w:val="0"/>
          <w:marRight w:val="0"/>
          <w:marTop w:val="0"/>
          <w:marBottom w:val="0"/>
          <w:divBdr>
            <w:top w:val="none" w:sz="0" w:space="0" w:color="auto"/>
            <w:left w:val="none" w:sz="0" w:space="0" w:color="auto"/>
            <w:bottom w:val="none" w:sz="0" w:space="0" w:color="auto"/>
            <w:right w:val="none" w:sz="0" w:space="0" w:color="auto"/>
          </w:divBdr>
        </w:div>
      </w:divsChild>
    </w:div>
    <w:div w:id="1639410012">
      <w:bodyDiv w:val="1"/>
      <w:marLeft w:val="0"/>
      <w:marRight w:val="0"/>
      <w:marTop w:val="0"/>
      <w:marBottom w:val="0"/>
      <w:divBdr>
        <w:top w:val="none" w:sz="0" w:space="0" w:color="auto"/>
        <w:left w:val="none" w:sz="0" w:space="0" w:color="auto"/>
        <w:bottom w:val="none" w:sz="0" w:space="0" w:color="auto"/>
        <w:right w:val="none" w:sz="0" w:space="0" w:color="auto"/>
      </w:divBdr>
    </w:div>
    <w:div w:id="1653751905">
      <w:bodyDiv w:val="1"/>
      <w:marLeft w:val="0"/>
      <w:marRight w:val="0"/>
      <w:marTop w:val="0"/>
      <w:marBottom w:val="0"/>
      <w:divBdr>
        <w:top w:val="none" w:sz="0" w:space="0" w:color="auto"/>
        <w:left w:val="none" w:sz="0" w:space="0" w:color="auto"/>
        <w:bottom w:val="none" w:sz="0" w:space="0" w:color="auto"/>
        <w:right w:val="none" w:sz="0" w:space="0" w:color="auto"/>
      </w:divBdr>
      <w:divsChild>
        <w:div w:id="1060590096">
          <w:marLeft w:val="0"/>
          <w:marRight w:val="0"/>
          <w:marTop w:val="0"/>
          <w:marBottom w:val="0"/>
          <w:divBdr>
            <w:top w:val="none" w:sz="0" w:space="0" w:color="auto"/>
            <w:left w:val="none" w:sz="0" w:space="0" w:color="auto"/>
            <w:bottom w:val="none" w:sz="0" w:space="0" w:color="auto"/>
            <w:right w:val="none" w:sz="0" w:space="0" w:color="auto"/>
          </w:divBdr>
        </w:div>
        <w:div w:id="1998848148">
          <w:marLeft w:val="0"/>
          <w:marRight w:val="0"/>
          <w:marTop w:val="0"/>
          <w:marBottom w:val="0"/>
          <w:divBdr>
            <w:top w:val="none" w:sz="0" w:space="0" w:color="auto"/>
            <w:left w:val="none" w:sz="0" w:space="0" w:color="auto"/>
            <w:bottom w:val="none" w:sz="0" w:space="0" w:color="auto"/>
            <w:right w:val="none" w:sz="0" w:space="0" w:color="auto"/>
          </w:divBdr>
        </w:div>
      </w:divsChild>
    </w:div>
    <w:div w:id="1666208045">
      <w:bodyDiv w:val="1"/>
      <w:marLeft w:val="0"/>
      <w:marRight w:val="0"/>
      <w:marTop w:val="0"/>
      <w:marBottom w:val="0"/>
      <w:divBdr>
        <w:top w:val="none" w:sz="0" w:space="0" w:color="auto"/>
        <w:left w:val="none" w:sz="0" w:space="0" w:color="auto"/>
        <w:bottom w:val="none" w:sz="0" w:space="0" w:color="auto"/>
        <w:right w:val="none" w:sz="0" w:space="0" w:color="auto"/>
      </w:divBdr>
    </w:div>
    <w:div w:id="1666476131">
      <w:bodyDiv w:val="1"/>
      <w:marLeft w:val="0"/>
      <w:marRight w:val="0"/>
      <w:marTop w:val="0"/>
      <w:marBottom w:val="0"/>
      <w:divBdr>
        <w:top w:val="none" w:sz="0" w:space="0" w:color="auto"/>
        <w:left w:val="none" w:sz="0" w:space="0" w:color="auto"/>
        <w:bottom w:val="none" w:sz="0" w:space="0" w:color="auto"/>
        <w:right w:val="none" w:sz="0" w:space="0" w:color="auto"/>
      </w:divBdr>
      <w:divsChild>
        <w:div w:id="1671253450">
          <w:blockQuote w:val="1"/>
          <w:marLeft w:val="720"/>
          <w:marRight w:val="0"/>
          <w:marTop w:val="0"/>
          <w:marBottom w:val="48"/>
          <w:divBdr>
            <w:top w:val="none" w:sz="0" w:space="0" w:color="auto"/>
            <w:left w:val="none" w:sz="0" w:space="0" w:color="auto"/>
            <w:bottom w:val="none" w:sz="0" w:space="0" w:color="auto"/>
            <w:right w:val="none" w:sz="0" w:space="0" w:color="auto"/>
          </w:divBdr>
        </w:div>
        <w:div w:id="1811048411">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1677146011">
      <w:bodyDiv w:val="1"/>
      <w:marLeft w:val="0"/>
      <w:marRight w:val="0"/>
      <w:marTop w:val="0"/>
      <w:marBottom w:val="0"/>
      <w:divBdr>
        <w:top w:val="none" w:sz="0" w:space="0" w:color="auto"/>
        <w:left w:val="none" w:sz="0" w:space="0" w:color="auto"/>
        <w:bottom w:val="none" w:sz="0" w:space="0" w:color="auto"/>
        <w:right w:val="none" w:sz="0" w:space="0" w:color="auto"/>
      </w:divBdr>
    </w:div>
    <w:div w:id="1707220948">
      <w:bodyDiv w:val="1"/>
      <w:marLeft w:val="0"/>
      <w:marRight w:val="0"/>
      <w:marTop w:val="0"/>
      <w:marBottom w:val="0"/>
      <w:divBdr>
        <w:top w:val="none" w:sz="0" w:space="0" w:color="auto"/>
        <w:left w:val="none" w:sz="0" w:space="0" w:color="auto"/>
        <w:bottom w:val="none" w:sz="0" w:space="0" w:color="auto"/>
        <w:right w:val="none" w:sz="0" w:space="0" w:color="auto"/>
      </w:divBdr>
      <w:divsChild>
        <w:div w:id="280651569">
          <w:marLeft w:val="0"/>
          <w:marRight w:val="0"/>
          <w:marTop w:val="0"/>
          <w:marBottom w:val="0"/>
          <w:divBdr>
            <w:top w:val="none" w:sz="0" w:space="0" w:color="auto"/>
            <w:left w:val="none" w:sz="0" w:space="0" w:color="auto"/>
            <w:bottom w:val="none" w:sz="0" w:space="0" w:color="auto"/>
            <w:right w:val="none" w:sz="0" w:space="0" w:color="auto"/>
          </w:divBdr>
        </w:div>
      </w:divsChild>
    </w:div>
    <w:div w:id="1708139571">
      <w:bodyDiv w:val="1"/>
      <w:marLeft w:val="0"/>
      <w:marRight w:val="0"/>
      <w:marTop w:val="0"/>
      <w:marBottom w:val="0"/>
      <w:divBdr>
        <w:top w:val="none" w:sz="0" w:space="0" w:color="auto"/>
        <w:left w:val="none" w:sz="0" w:space="0" w:color="auto"/>
        <w:bottom w:val="none" w:sz="0" w:space="0" w:color="auto"/>
        <w:right w:val="none" w:sz="0" w:space="0" w:color="auto"/>
      </w:divBdr>
    </w:div>
    <w:div w:id="1731801597">
      <w:bodyDiv w:val="1"/>
      <w:marLeft w:val="0"/>
      <w:marRight w:val="0"/>
      <w:marTop w:val="0"/>
      <w:marBottom w:val="0"/>
      <w:divBdr>
        <w:top w:val="none" w:sz="0" w:space="0" w:color="auto"/>
        <w:left w:val="none" w:sz="0" w:space="0" w:color="auto"/>
        <w:bottom w:val="none" w:sz="0" w:space="0" w:color="auto"/>
        <w:right w:val="none" w:sz="0" w:space="0" w:color="auto"/>
      </w:divBdr>
    </w:div>
    <w:div w:id="1758860954">
      <w:bodyDiv w:val="1"/>
      <w:marLeft w:val="0"/>
      <w:marRight w:val="0"/>
      <w:marTop w:val="0"/>
      <w:marBottom w:val="0"/>
      <w:divBdr>
        <w:top w:val="none" w:sz="0" w:space="0" w:color="auto"/>
        <w:left w:val="none" w:sz="0" w:space="0" w:color="auto"/>
        <w:bottom w:val="none" w:sz="0" w:space="0" w:color="auto"/>
        <w:right w:val="none" w:sz="0" w:space="0" w:color="auto"/>
      </w:divBdr>
      <w:divsChild>
        <w:div w:id="170264495">
          <w:marLeft w:val="0"/>
          <w:marRight w:val="0"/>
          <w:marTop w:val="0"/>
          <w:marBottom w:val="0"/>
          <w:divBdr>
            <w:top w:val="none" w:sz="0" w:space="0" w:color="auto"/>
            <w:left w:val="none" w:sz="0" w:space="0" w:color="auto"/>
            <w:bottom w:val="none" w:sz="0" w:space="0" w:color="auto"/>
            <w:right w:val="none" w:sz="0" w:space="0" w:color="auto"/>
          </w:divBdr>
        </w:div>
        <w:div w:id="204752344">
          <w:marLeft w:val="0"/>
          <w:marRight w:val="0"/>
          <w:marTop w:val="0"/>
          <w:marBottom w:val="0"/>
          <w:divBdr>
            <w:top w:val="none" w:sz="0" w:space="0" w:color="auto"/>
            <w:left w:val="none" w:sz="0" w:space="0" w:color="auto"/>
            <w:bottom w:val="none" w:sz="0" w:space="0" w:color="auto"/>
            <w:right w:val="none" w:sz="0" w:space="0" w:color="auto"/>
          </w:divBdr>
        </w:div>
        <w:div w:id="264775874">
          <w:marLeft w:val="0"/>
          <w:marRight w:val="0"/>
          <w:marTop w:val="0"/>
          <w:marBottom w:val="0"/>
          <w:divBdr>
            <w:top w:val="none" w:sz="0" w:space="0" w:color="auto"/>
            <w:left w:val="none" w:sz="0" w:space="0" w:color="auto"/>
            <w:bottom w:val="none" w:sz="0" w:space="0" w:color="auto"/>
            <w:right w:val="none" w:sz="0" w:space="0" w:color="auto"/>
          </w:divBdr>
        </w:div>
        <w:div w:id="361173230">
          <w:marLeft w:val="0"/>
          <w:marRight w:val="0"/>
          <w:marTop w:val="0"/>
          <w:marBottom w:val="0"/>
          <w:divBdr>
            <w:top w:val="none" w:sz="0" w:space="0" w:color="auto"/>
            <w:left w:val="none" w:sz="0" w:space="0" w:color="auto"/>
            <w:bottom w:val="none" w:sz="0" w:space="0" w:color="auto"/>
            <w:right w:val="none" w:sz="0" w:space="0" w:color="auto"/>
          </w:divBdr>
        </w:div>
        <w:div w:id="449976308">
          <w:marLeft w:val="0"/>
          <w:marRight w:val="0"/>
          <w:marTop w:val="0"/>
          <w:marBottom w:val="0"/>
          <w:divBdr>
            <w:top w:val="none" w:sz="0" w:space="0" w:color="auto"/>
            <w:left w:val="none" w:sz="0" w:space="0" w:color="auto"/>
            <w:bottom w:val="none" w:sz="0" w:space="0" w:color="auto"/>
            <w:right w:val="none" w:sz="0" w:space="0" w:color="auto"/>
          </w:divBdr>
        </w:div>
        <w:div w:id="480856271">
          <w:marLeft w:val="0"/>
          <w:marRight w:val="0"/>
          <w:marTop w:val="0"/>
          <w:marBottom w:val="0"/>
          <w:divBdr>
            <w:top w:val="none" w:sz="0" w:space="0" w:color="auto"/>
            <w:left w:val="none" w:sz="0" w:space="0" w:color="auto"/>
            <w:bottom w:val="none" w:sz="0" w:space="0" w:color="auto"/>
            <w:right w:val="none" w:sz="0" w:space="0" w:color="auto"/>
          </w:divBdr>
        </w:div>
        <w:div w:id="570502711">
          <w:marLeft w:val="0"/>
          <w:marRight w:val="0"/>
          <w:marTop w:val="0"/>
          <w:marBottom w:val="0"/>
          <w:divBdr>
            <w:top w:val="none" w:sz="0" w:space="0" w:color="auto"/>
            <w:left w:val="none" w:sz="0" w:space="0" w:color="auto"/>
            <w:bottom w:val="none" w:sz="0" w:space="0" w:color="auto"/>
            <w:right w:val="none" w:sz="0" w:space="0" w:color="auto"/>
          </w:divBdr>
        </w:div>
        <w:div w:id="655841126">
          <w:marLeft w:val="0"/>
          <w:marRight w:val="0"/>
          <w:marTop w:val="0"/>
          <w:marBottom w:val="0"/>
          <w:divBdr>
            <w:top w:val="none" w:sz="0" w:space="0" w:color="auto"/>
            <w:left w:val="none" w:sz="0" w:space="0" w:color="auto"/>
            <w:bottom w:val="none" w:sz="0" w:space="0" w:color="auto"/>
            <w:right w:val="none" w:sz="0" w:space="0" w:color="auto"/>
          </w:divBdr>
        </w:div>
        <w:div w:id="669022327">
          <w:marLeft w:val="0"/>
          <w:marRight w:val="0"/>
          <w:marTop w:val="0"/>
          <w:marBottom w:val="0"/>
          <w:divBdr>
            <w:top w:val="none" w:sz="0" w:space="0" w:color="auto"/>
            <w:left w:val="none" w:sz="0" w:space="0" w:color="auto"/>
            <w:bottom w:val="none" w:sz="0" w:space="0" w:color="auto"/>
            <w:right w:val="none" w:sz="0" w:space="0" w:color="auto"/>
          </w:divBdr>
        </w:div>
        <w:div w:id="734355186">
          <w:marLeft w:val="0"/>
          <w:marRight w:val="0"/>
          <w:marTop w:val="0"/>
          <w:marBottom w:val="0"/>
          <w:divBdr>
            <w:top w:val="none" w:sz="0" w:space="0" w:color="auto"/>
            <w:left w:val="none" w:sz="0" w:space="0" w:color="auto"/>
            <w:bottom w:val="none" w:sz="0" w:space="0" w:color="auto"/>
            <w:right w:val="none" w:sz="0" w:space="0" w:color="auto"/>
          </w:divBdr>
        </w:div>
        <w:div w:id="1190069106">
          <w:marLeft w:val="0"/>
          <w:marRight w:val="0"/>
          <w:marTop w:val="0"/>
          <w:marBottom w:val="0"/>
          <w:divBdr>
            <w:top w:val="none" w:sz="0" w:space="0" w:color="auto"/>
            <w:left w:val="none" w:sz="0" w:space="0" w:color="auto"/>
            <w:bottom w:val="none" w:sz="0" w:space="0" w:color="auto"/>
            <w:right w:val="none" w:sz="0" w:space="0" w:color="auto"/>
          </w:divBdr>
        </w:div>
        <w:div w:id="1266494513">
          <w:marLeft w:val="0"/>
          <w:marRight w:val="0"/>
          <w:marTop w:val="0"/>
          <w:marBottom w:val="0"/>
          <w:divBdr>
            <w:top w:val="none" w:sz="0" w:space="0" w:color="auto"/>
            <w:left w:val="none" w:sz="0" w:space="0" w:color="auto"/>
            <w:bottom w:val="none" w:sz="0" w:space="0" w:color="auto"/>
            <w:right w:val="none" w:sz="0" w:space="0" w:color="auto"/>
          </w:divBdr>
        </w:div>
        <w:div w:id="1388728038">
          <w:marLeft w:val="0"/>
          <w:marRight w:val="0"/>
          <w:marTop w:val="0"/>
          <w:marBottom w:val="0"/>
          <w:divBdr>
            <w:top w:val="none" w:sz="0" w:space="0" w:color="auto"/>
            <w:left w:val="none" w:sz="0" w:space="0" w:color="auto"/>
            <w:bottom w:val="none" w:sz="0" w:space="0" w:color="auto"/>
            <w:right w:val="none" w:sz="0" w:space="0" w:color="auto"/>
          </w:divBdr>
        </w:div>
        <w:div w:id="1515849375">
          <w:marLeft w:val="0"/>
          <w:marRight w:val="0"/>
          <w:marTop w:val="0"/>
          <w:marBottom w:val="0"/>
          <w:divBdr>
            <w:top w:val="none" w:sz="0" w:space="0" w:color="auto"/>
            <w:left w:val="none" w:sz="0" w:space="0" w:color="auto"/>
            <w:bottom w:val="none" w:sz="0" w:space="0" w:color="auto"/>
            <w:right w:val="none" w:sz="0" w:space="0" w:color="auto"/>
          </w:divBdr>
        </w:div>
        <w:div w:id="1742944946">
          <w:marLeft w:val="0"/>
          <w:marRight w:val="0"/>
          <w:marTop w:val="0"/>
          <w:marBottom w:val="0"/>
          <w:divBdr>
            <w:top w:val="none" w:sz="0" w:space="0" w:color="auto"/>
            <w:left w:val="none" w:sz="0" w:space="0" w:color="auto"/>
            <w:bottom w:val="none" w:sz="0" w:space="0" w:color="auto"/>
            <w:right w:val="none" w:sz="0" w:space="0" w:color="auto"/>
          </w:divBdr>
        </w:div>
        <w:div w:id="2001932200">
          <w:marLeft w:val="0"/>
          <w:marRight w:val="0"/>
          <w:marTop w:val="0"/>
          <w:marBottom w:val="0"/>
          <w:divBdr>
            <w:top w:val="none" w:sz="0" w:space="0" w:color="auto"/>
            <w:left w:val="none" w:sz="0" w:space="0" w:color="auto"/>
            <w:bottom w:val="none" w:sz="0" w:space="0" w:color="auto"/>
            <w:right w:val="none" w:sz="0" w:space="0" w:color="auto"/>
          </w:divBdr>
        </w:div>
        <w:div w:id="2024166096">
          <w:marLeft w:val="0"/>
          <w:marRight w:val="0"/>
          <w:marTop w:val="0"/>
          <w:marBottom w:val="0"/>
          <w:divBdr>
            <w:top w:val="none" w:sz="0" w:space="0" w:color="auto"/>
            <w:left w:val="none" w:sz="0" w:space="0" w:color="auto"/>
            <w:bottom w:val="none" w:sz="0" w:space="0" w:color="auto"/>
            <w:right w:val="none" w:sz="0" w:space="0" w:color="auto"/>
          </w:divBdr>
        </w:div>
        <w:div w:id="2130276112">
          <w:marLeft w:val="0"/>
          <w:marRight w:val="0"/>
          <w:marTop w:val="0"/>
          <w:marBottom w:val="0"/>
          <w:divBdr>
            <w:top w:val="none" w:sz="0" w:space="0" w:color="auto"/>
            <w:left w:val="none" w:sz="0" w:space="0" w:color="auto"/>
            <w:bottom w:val="none" w:sz="0" w:space="0" w:color="auto"/>
            <w:right w:val="none" w:sz="0" w:space="0" w:color="auto"/>
          </w:divBdr>
        </w:div>
      </w:divsChild>
    </w:div>
    <w:div w:id="1788045535">
      <w:bodyDiv w:val="1"/>
      <w:marLeft w:val="0"/>
      <w:marRight w:val="0"/>
      <w:marTop w:val="0"/>
      <w:marBottom w:val="0"/>
      <w:divBdr>
        <w:top w:val="none" w:sz="0" w:space="0" w:color="auto"/>
        <w:left w:val="none" w:sz="0" w:space="0" w:color="auto"/>
        <w:bottom w:val="none" w:sz="0" w:space="0" w:color="auto"/>
        <w:right w:val="none" w:sz="0" w:space="0" w:color="auto"/>
      </w:divBdr>
    </w:div>
    <w:div w:id="1797138790">
      <w:bodyDiv w:val="1"/>
      <w:marLeft w:val="0"/>
      <w:marRight w:val="0"/>
      <w:marTop w:val="0"/>
      <w:marBottom w:val="0"/>
      <w:divBdr>
        <w:top w:val="none" w:sz="0" w:space="0" w:color="auto"/>
        <w:left w:val="none" w:sz="0" w:space="0" w:color="auto"/>
        <w:bottom w:val="none" w:sz="0" w:space="0" w:color="auto"/>
        <w:right w:val="none" w:sz="0" w:space="0" w:color="auto"/>
      </w:divBdr>
    </w:div>
    <w:div w:id="1812404530">
      <w:bodyDiv w:val="1"/>
      <w:marLeft w:val="0"/>
      <w:marRight w:val="0"/>
      <w:marTop w:val="0"/>
      <w:marBottom w:val="0"/>
      <w:divBdr>
        <w:top w:val="none" w:sz="0" w:space="0" w:color="auto"/>
        <w:left w:val="none" w:sz="0" w:space="0" w:color="auto"/>
        <w:bottom w:val="none" w:sz="0" w:space="0" w:color="auto"/>
        <w:right w:val="none" w:sz="0" w:space="0" w:color="auto"/>
      </w:divBdr>
      <w:divsChild>
        <w:div w:id="923222644">
          <w:marLeft w:val="0"/>
          <w:marRight w:val="0"/>
          <w:marTop w:val="0"/>
          <w:marBottom w:val="0"/>
          <w:divBdr>
            <w:top w:val="none" w:sz="0" w:space="0" w:color="auto"/>
            <w:left w:val="none" w:sz="0" w:space="0" w:color="auto"/>
            <w:bottom w:val="none" w:sz="0" w:space="0" w:color="auto"/>
            <w:right w:val="none" w:sz="0" w:space="0" w:color="auto"/>
          </w:divBdr>
        </w:div>
      </w:divsChild>
    </w:div>
    <w:div w:id="1839803152">
      <w:bodyDiv w:val="1"/>
      <w:marLeft w:val="0"/>
      <w:marRight w:val="0"/>
      <w:marTop w:val="0"/>
      <w:marBottom w:val="0"/>
      <w:divBdr>
        <w:top w:val="none" w:sz="0" w:space="0" w:color="auto"/>
        <w:left w:val="none" w:sz="0" w:space="0" w:color="auto"/>
        <w:bottom w:val="none" w:sz="0" w:space="0" w:color="auto"/>
        <w:right w:val="none" w:sz="0" w:space="0" w:color="auto"/>
      </w:divBdr>
      <w:divsChild>
        <w:div w:id="384107878">
          <w:marLeft w:val="0"/>
          <w:marRight w:val="0"/>
          <w:marTop w:val="0"/>
          <w:marBottom w:val="0"/>
          <w:divBdr>
            <w:top w:val="none" w:sz="0" w:space="0" w:color="auto"/>
            <w:left w:val="none" w:sz="0" w:space="0" w:color="auto"/>
            <w:bottom w:val="none" w:sz="0" w:space="0" w:color="auto"/>
            <w:right w:val="none" w:sz="0" w:space="0" w:color="auto"/>
          </w:divBdr>
        </w:div>
        <w:div w:id="564680707">
          <w:marLeft w:val="0"/>
          <w:marRight w:val="0"/>
          <w:marTop w:val="0"/>
          <w:marBottom w:val="0"/>
          <w:divBdr>
            <w:top w:val="none" w:sz="0" w:space="0" w:color="auto"/>
            <w:left w:val="none" w:sz="0" w:space="0" w:color="auto"/>
            <w:bottom w:val="none" w:sz="0" w:space="0" w:color="auto"/>
            <w:right w:val="none" w:sz="0" w:space="0" w:color="auto"/>
          </w:divBdr>
        </w:div>
        <w:div w:id="1648431893">
          <w:marLeft w:val="0"/>
          <w:marRight w:val="0"/>
          <w:marTop w:val="0"/>
          <w:marBottom w:val="0"/>
          <w:divBdr>
            <w:top w:val="none" w:sz="0" w:space="0" w:color="auto"/>
            <w:left w:val="none" w:sz="0" w:space="0" w:color="auto"/>
            <w:bottom w:val="none" w:sz="0" w:space="0" w:color="auto"/>
            <w:right w:val="none" w:sz="0" w:space="0" w:color="auto"/>
          </w:divBdr>
        </w:div>
        <w:div w:id="1757945594">
          <w:marLeft w:val="0"/>
          <w:marRight w:val="0"/>
          <w:marTop w:val="0"/>
          <w:marBottom w:val="0"/>
          <w:divBdr>
            <w:top w:val="none" w:sz="0" w:space="0" w:color="auto"/>
            <w:left w:val="none" w:sz="0" w:space="0" w:color="auto"/>
            <w:bottom w:val="none" w:sz="0" w:space="0" w:color="auto"/>
            <w:right w:val="none" w:sz="0" w:space="0" w:color="auto"/>
          </w:divBdr>
        </w:div>
        <w:div w:id="2084333661">
          <w:marLeft w:val="0"/>
          <w:marRight w:val="0"/>
          <w:marTop w:val="0"/>
          <w:marBottom w:val="0"/>
          <w:divBdr>
            <w:top w:val="none" w:sz="0" w:space="0" w:color="auto"/>
            <w:left w:val="none" w:sz="0" w:space="0" w:color="auto"/>
            <w:bottom w:val="none" w:sz="0" w:space="0" w:color="auto"/>
            <w:right w:val="none" w:sz="0" w:space="0" w:color="auto"/>
          </w:divBdr>
        </w:div>
      </w:divsChild>
    </w:div>
    <w:div w:id="1843856699">
      <w:bodyDiv w:val="1"/>
      <w:marLeft w:val="0"/>
      <w:marRight w:val="0"/>
      <w:marTop w:val="0"/>
      <w:marBottom w:val="0"/>
      <w:divBdr>
        <w:top w:val="none" w:sz="0" w:space="0" w:color="auto"/>
        <w:left w:val="none" w:sz="0" w:space="0" w:color="auto"/>
        <w:bottom w:val="none" w:sz="0" w:space="0" w:color="auto"/>
        <w:right w:val="none" w:sz="0" w:space="0" w:color="auto"/>
      </w:divBdr>
    </w:div>
    <w:div w:id="1882085308">
      <w:bodyDiv w:val="1"/>
      <w:marLeft w:val="0"/>
      <w:marRight w:val="0"/>
      <w:marTop w:val="0"/>
      <w:marBottom w:val="0"/>
      <w:divBdr>
        <w:top w:val="none" w:sz="0" w:space="0" w:color="auto"/>
        <w:left w:val="none" w:sz="0" w:space="0" w:color="auto"/>
        <w:bottom w:val="none" w:sz="0" w:space="0" w:color="auto"/>
        <w:right w:val="none" w:sz="0" w:space="0" w:color="auto"/>
      </w:divBdr>
    </w:div>
    <w:div w:id="1905019357">
      <w:bodyDiv w:val="1"/>
      <w:marLeft w:val="0"/>
      <w:marRight w:val="0"/>
      <w:marTop w:val="0"/>
      <w:marBottom w:val="0"/>
      <w:divBdr>
        <w:top w:val="none" w:sz="0" w:space="0" w:color="auto"/>
        <w:left w:val="none" w:sz="0" w:space="0" w:color="auto"/>
        <w:bottom w:val="none" w:sz="0" w:space="0" w:color="auto"/>
        <w:right w:val="none" w:sz="0" w:space="0" w:color="auto"/>
      </w:divBdr>
    </w:div>
    <w:div w:id="1938710225">
      <w:bodyDiv w:val="1"/>
      <w:marLeft w:val="0"/>
      <w:marRight w:val="0"/>
      <w:marTop w:val="0"/>
      <w:marBottom w:val="0"/>
      <w:divBdr>
        <w:top w:val="none" w:sz="0" w:space="0" w:color="auto"/>
        <w:left w:val="none" w:sz="0" w:space="0" w:color="auto"/>
        <w:bottom w:val="none" w:sz="0" w:space="0" w:color="auto"/>
        <w:right w:val="none" w:sz="0" w:space="0" w:color="auto"/>
      </w:divBdr>
    </w:div>
    <w:div w:id="1954746134">
      <w:bodyDiv w:val="1"/>
      <w:marLeft w:val="0"/>
      <w:marRight w:val="0"/>
      <w:marTop w:val="0"/>
      <w:marBottom w:val="0"/>
      <w:divBdr>
        <w:top w:val="none" w:sz="0" w:space="0" w:color="auto"/>
        <w:left w:val="none" w:sz="0" w:space="0" w:color="auto"/>
        <w:bottom w:val="none" w:sz="0" w:space="0" w:color="auto"/>
        <w:right w:val="none" w:sz="0" w:space="0" w:color="auto"/>
      </w:divBdr>
      <w:divsChild>
        <w:div w:id="424957936">
          <w:marLeft w:val="0"/>
          <w:marRight w:val="0"/>
          <w:marTop w:val="0"/>
          <w:marBottom w:val="0"/>
          <w:divBdr>
            <w:top w:val="none" w:sz="0" w:space="0" w:color="auto"/>
            <w:left w:val="none" w:sz="0" w:space="0" w:color="auto"/>
            <w:bottom w:val="none" w:sz="0" w:space="0" w:color="auto"/>
            <w:right w:val="none" w:sz="0" w:space="0" w:color="auto"/>
          </w:divBdr>
        </w:div>
        <w:div w:id="652103720">
          <w:marLeft w:val="0"/>
          <w:marRight w:val="0"/>
          <w:marTop w:val="0"/>
          <w:marBottom w:val="0"/>
          <w:divBdr>
            <w:top w:val="none" w:sz="0" w:space="0" w:color="auto"/>
            <w:left w:val="none" w:sz="0" w:space="0" w:color="auto"/>
            <w:bottom w:val="none" w:sz="0" w:space="0" w:color="auto"/>
            <w:right w:val="none" w:sz="0" w:space="0" w:color="auto"/>
          </w:divBdr>
        </w:div>
        <w:div w:id="881602115">
          <w:marLeft w:val="0"/>
          <w:marRight w:val="0"/>
          <w:marTop w:val="0"/>
          <w:marBottom w:val="0"/>
          <w:divBdr>
            <w:top w:val="none" w:sz="0" w:space="0" w:color="auto"/>
            <w:left w:val="none" w:sz="0" w:space="0" w:color="auto"/>
            <w:bottom w:val="none" w:sz="0" w:space="0" w:color="auto"/>
            <w:right w:val="none" w:sz="0" w:space="0" w:color="auto"/>
          </w:divBdr>
        </w:div>
        <w:div w:id="1193304581">
          <w:marLeft w:val="0"/>
          <w:marRight w:val="0"/>
          <w:marTop w:val="0"/>
          <w:marBottom w:val="0"/>
          <w:divBdr>
            <w:top w:val="none" w:sz="0" w:space="0" w:color="auto"/>
            <w:left w:val="none" w:sz="0" w:space="0" w:color="auto"/>
            <w:bottom w:val="none" w:sz="0" w:space="0" w:color="auto"/>
            <w:right w:val="none" w:sz="0" w:space="0" w:color="auto"/>
          </w:divBdr>
        </w:div>
        <w:div w:id="1702899470">
          <w:marLeft w:val="0"/>
          <w:marRight w:val="0"/>
          <w:marTop w:val="0"/>
          <w:marBottom w:val="0"/>
          <w:divBdr>
            <w:top w:val="none" w:sz="0" w:space="0" w:color="auto"/>
            <w:left w:val="none" w:sz="0" w:space="0" w:color="auto"/>
            <w:bottom w:val="none" w:sz="0" w:space="0" w:color="auto"/>
            <w:right w:val="none" w:sz="0" w:space="0" w:color="auto"/>
          </w:divBdr>
        </w:div>
      </w:divsChild>
    </w:div>
    <w:div w:id="1976107975">
      <w:bodyDiv w:val="1"/>
      <w:marLeft w:val="0"/>
      <w:marRight w:val="0"/>
      <w:marTop w:val="0"/>
      <w:marBottom w:val="0"/>
      <w:divBdr>
        <w:top w:val="none" w:sz="0" w:space="0" w:color="auto"/>
        <w:left w:val="none" w:sz="0" w:space="0" w:color="auto"/>
        <w:bottom w:val="none" w:sz="0" w:space="0" w:color="auto"/>
        <w:right w:val="none" w:sz="0" w:space="0" w:color="auto"/>
      </w:divBdr>
    </w:div>
    <w:div w:id="2010517775">
      <w:bodyDiv w:val="1"/>
      <w:marLeft w:val="0"/>
      <w:marRight w:val="0"/>
      <w:marTop w:val="0"/>
      <w:marBottom w:val="0"/>
      <w:divBdr>
        <w:top w:val="none" w:sz="0" w:space="0" w:color="auto"/>
        <w:left w:val="none" w:sz="0" w:space="0" w:color="auto"/>
        <w:bottom w:val="none" w:sz="0" w:space="0" w:color="auto"/>
        <w:right w:val="none" w:sz="0" w:space="0" w:color="auto"/>
      </w:divBdr>
    </w:div>
    <w:div w:id="2016951658">
      <w:bodyDiv w:val="1"/>
      <w:marLeft w:val="0"/>
      <w:marRight w:val="0"/>
      <w:marTop w:val="0"/>
      <w:marBottom w:val="0"/>
      <w:divBdr>
        <w:top w:val="none" w:sz="0" w:space="0" w:color="auto"/>
        <w:left w:val="none" w:sz="0" w:space="0" w:color="auto"/>
        <w:bottom w:val="none" w:sz="0" w:space="0" w:color="auto"/>
        <w:right w:val="none" w:sz="0" w:space="0" w:color="auto"/>
      </w:divBdr>
    </w:div>
    <w:div w:id="2029331511">
      <w:bodyDiv w:val="1"/>
      <w:marLeft w:val="0"/>
      <w:marRight w:val="0"/>
      <w:marTop w:val="0"/>
      <w:marBottom w:val="0"/>
      <w:divBdr>
        <w:top w:val="none" w:sz="0" w:space="0" w:color="auto"/>
        <w:left w:val="none" w:sz="0" w:space="0" w:color="auto"/>
        <w:bottom w:val="none" w:sz="0" w:space="0" w:color="auto"/>
        <w:right w:val="none" w:sz="0" w:space="0" w:color="auto"/>
      </w:divBdr>
    </w:div>
    <w:div w:id="2036805920">
      <w:bodyDiv w:val="1"/>
      <w:marLeft w:val="0"/>
      <w:marRight w:val="0"/>
      <w:marTop w:val="0"/>
      <w:marBottom w:val="0"/>
      <w:divBdr>
        <w:top w:val="none" w:sz="0" w:space="0" w:color="auto"/>
        <w:left w:val="none" w:sz="0" w:space="0" w:color="auto"/>
        <w:bottom w:val="none" w:sz="0" w:space="0" w:color="auto"/>
        <w:right w:val="none" w:sz="0" w:space="0" w:color="auto"/>
      </w:divBdr>
    </w:div>
    <w:div w:id="2091152470">
      <w:bodyDiv w:val="1"/>
      <w:marLeft w:val="0"/>
      <w:marRight w:val="0"/>
      <w:marTop w:val="0"/>
      <w:marBottom w:val="0"/>
      <w:divBdr>
        <w:top w:val="none" w:sz="0" w:space="0" w:color="auto"/>
        <w:left w:val="none" w:sz="0" w:space="0" w:color="auto"/>
        <w:bottom w:val="none" w:sz="0" w:space="0" w:color="auto"/>
        <w:right w:val="none" w:sz="0" w:space="0" w:color="auto"/>
      </w:divBdr>
      <w:divsChild>
        <w:div w:id="670914432">
          <w:marLeft w:val="0"/>
          <w:marRight w:val="0"/>
          <w:marTop w:val="0"/>
          <w:marBottom w:val="0"/>
          <w:divBdr>
            <w:top w:val="none" w:sz="0" w:space="0" w:color="auto"/>
            <w:left w:val="none" w:sz="0" w:space="0" w:color="auto"/>
            <w:bottom w:val="none" w:sz="0" w:space="0" w:color="auto"/>
            <w:right w:val="none" w:sz="0" w:space="0" w:color="auto"/>
          </w:divBdr>
        </w:div>
      </w:divsChild>
    </w:div>
    <w:div w:id="2100831331">
      <w:bodyDiv w:val="1"/>
      <w:marLeft w:val="0"/>
      <w:marRight w:val="0"/>
      <w:marTop w:val="0"/>
      <w:marBottom w:val="0"/>
      <w:divBdr>
        <w:top w:val="none" w:sz="0" w:space="0" w:color="auto"/>
        <w:left w:val="none" w:sz="0" w:space="0" w:color="auto"/>
        <w:bottom w:val="none" w:sz="0" w:space="0" w:color="auto"/>
        <w:right w:val="none" w:sz="0" w:space="0" w:color="auto"/>
      </w:divBdr>
    </w:div>
    <w:div w:id="2110656546">
      <w:bodyDiv w:val="1"/>
      <w:marLeft w:val="0"/>
      <w:marRight w:val="0"/>
      <w:marTop w:val="0"/>
      <w:marBottom w:val="0"/>
      <w:divBdr>
        <w:top w:val="none" w:sz="0" w:space="0" w:color="auto"/>
        <w:left w:val="none" w:sz="0" w:space="0" w:color="auto"/>
        <w:bottom w:val="none" w:sz="0" w:space="0" w:color="auto"/>
        <w:right w:val="none" w:sz="0" w:space="0" w:color="auto"/>
      </w:divBdr>
    </w:div>
    <w:div w:id="2112386857">
      <w:bodyDiv w:val="1"/>
      <w:marLeft w:val="0"/>
      <w:marRight w:val="0"/>
      <w:marTop w:val="0"/>
      <w:marBottom w:val="0"/>
      <w:divBdr>
        <w:top w:val="none" w:sz="0" w:space="0" w:color="auto"/>
        <w:left w:val="none" w:sz="0" w:space="0" w:color="auto"/>
        <w:bottom w:val="none" w:sz="0" w:space="0" w:color="auto"/>
        <w:right w:val="none" w:sz="0" w:space="0" w:color="auto"/>
      </w:divBdr>
    </w:div>
    <w:div w:id="2121296471">
      <w:bodyDiv w:val="1"/>
      <w:marLeft w:val="0"/>
      <w:marRight w:val="0"/>
      <w:marTop w:val="0"/>
      <w:marBottom w:val="0"/>
      <w:divBdr>
        <w:top w:val="none" w:sz="0" w:space="0" w:color="auto"/>
        <w:left w:val="none" w:sz="0" w:space="0" w:color="auto"/>
        <w:bottom w:val="none" w:sz="0" w:space="0" w:color="auto"/>
        <w:right w:val="none" w:sz="0" w:space="0" w:color="auto"/>
      </w:divBdr>
    </w:div>
    <w:div w:id="2126347244">
      <w:bodyDiv w:val="1"/>
      <w:marLeft w:val="0"/>
      <w:marRight w:val="0"/>
      <w:marTop w:val="0"/>
      <w:marBottom w:val="0"/>
      <w:divBdr>
        <w:top w:val="none" w:sz="0" w:space="0" w:color="auto"/>
        <w:left w:val="none" w:sz="0" w:space="0" w:color="auto"/>
        <w:bottom w:val="none" w:sz="0" w:space="0" w:color="auto"/>
        <w:right w:val="none" w:sz="0" w:space="0" w:color="auto"/>
      </w:divBdr>
    </w:div>
    <w:div w:id="2134133962">
      <w:bodyDiv w:val="1"/>
      <w:marLeft w:val="0"/>
      <w:marRight w:val="0"/>
      <w:marTop w:val="0"/>
      <w:marBottom w:val="0"/>
      <w:divBdr>
        <w:top w:val="none" w:sz="0" w:space="0" w:color="auto"/>
        <w:left w:val="none" w:sz="0" w:space="0" w:color="auto"/>
        <w:bottom w:val="none" w:sz="0" w:space="0" w:color="auto"/>
        <w:right w:val="none" w:sz="0" w:space="0" w:color="auto"/>
      </w:divBdr>
    </w:div>
    <w:div w:id="2134470748">
      <w:bodyDiv w:val="1"/>
      <w:marLeft w:val="0"/>
      <w:marRight w:val="0"/>
      <w:marTop w:val="0"/>
      <w:marBottom w:val="0"/>
      <w:divBdr>
        <w:top w:val="none" w:sz="0" w:space="0" w:color="auto"/>
        <w:left w:val="none" w:sz="0" w:space="0" w:color="auto"/>
        <w:bottom w:val="none" w:sz="0" w:space="0" w:color="auto"/>
        <w:right w:val="none" w:sz="0" w:space="0" w:color="auto"/>
      </w:divBdr>
      <w:divsChild>
        <w:div w:id="1522552267">
          <w:marLeft w:val="0"/>
          <w:marRight w:val="0"/>
          <w:marTop w:val="0"/>
          <w:marBottom w:val="0"/>
          <w:divBdr>
            <w:top w:val="none" w:sz="0" w:space="0" w:color="auto"/>
            <w:left w:val="none" w:sz="0" w:space="0" w:color="auto"/>
            <w:bottom w:val="none" w:sz="0" w:space="0" w:color="auto"/>
            <w:right w:val="none" w:sz="0" w:space="0" w:color="auto"/>
          </w:divBdr>
        </w:div>
      </w:divsChild>
    </w:div>
    <w:div w:id="2143226675">
      <w:bodyDiv w:val="1"/>
      <w:marLeft w:val="0"/>
      <w:marRight w:val="0"/>
      <w:marTop w:val="0"/>
      <w:marBottom w:val="0"/>
      <w:divBdr>
        <w:top w:val="none" w:sz="0" w:space="0" w:color="auto"/>
        <w:left w:val="none" w:sz="0" w:space="0" w:color="auto"/>
        <w:bottom w:val="none" w:sz="0" w:space="0" w:color="auto"/>
        <w:right w:val="none" w:sz="0" w:space="0" w:color="auto"/>
      </w:divBdr>
      <w:divsChild>
        <w:div w:id="124859277">
          <w:marLeft w:val="0"/>
          <w:marRight w:val="0"/>
          <w:marTop w:val="0"/>
          <w:marBottom w:val="0"/>
          <w:divBdr>
            <w:top w:val="none" w:sz="0" w:space="0" w:color="auto"/>
            <w:left w:val="none" w:sz="0" w:space="0" w:color="auto"/>
            <w:bottom w:val="none" w:sz="0" w:space="0" w:color="auto"/>
            <w:right w:val="none" w:sz="0" w:space="0" w:color="auto"/>
          </w:divBdr>
        </w:div>
        <w:div w:id="304701210">
          <w:marLeft w:val="0"/>
          <w:marRight w:val="0"/>
          <w:marTop w:val="0"/>
          <w:marBottom w:val="0"/>
          <w:divBdr>
            <w:top w:val="none" w:sz="0" w:space="0" w:color="auto"/>
            <w:left w:val="none" w:sz="0" w:space="0" w:color="auto"/>
            <w:bottom w:val="none" w:sz="0" w:space="0" w:color="auto"/>
            <w:right w:val="none" w:sz="0" w:space="0" w:color="auto"/>
          </w:divBdr>
        </w:div>
        <w:div w:id="350953524">
          <w:marLeft w:val="0"/>
          <w:marRight w:val="0"/>
          <w:marTop w:val="0"/>
          <w:marBottom w:val="0"/>
          <w:divBdr>
            <w:top w:val="none" w:sz="0" w:space="0" w:color="auto"/>
            <w:left w:val="none" w:sz="0" w:space="0" w:color="auto"/>
            <w:bottom w:val="none" w:sz="0" w:space="0" w:color="auto"/>
            <w:right w:val="none" w:sz="0" w:space="0" w:color="auto"/>
          </w:divBdr>
        </w:div>
        <w:div w:id="433938730">
          <w:marLeft w:val="0"/>
          <w:marRight w:val="0"/>
          <w:marTop w:val="0"/>
          <w:marBottom w:val="0"/>
          <w:divBdr>
            <w:top w:val="none" w:sz="0" w:space="0" w:color="auto"/>
            <w:left w:val="none" w:sz="0" w:space="0" w:color="auto"/>
            <w:bottom w:val="none" w:sz="0" w:space="0" w:color="auto"/>
            <w:right w:val="none" w:sz="0" w:space="0" w:color="auto"/>
          </w:divBdr>
        </w:div>
        <w:div w:id="461848654">
          <w:marLeft w:val="0"/>
          <w:marRight w:val="0"/>
          <w:marTop w:val="0"/>
          <w:marBottom w:val="0"/>
          <w:divBdr>
            <w:top w:val="none" w:sz="0" w:space="0" w:color="auto"/>
            <w:left w:val="none" w:sz="0" w:space="0" w:color="auto"/>
            <w:bottom w:val="none" w:sz="0" w:space="0" w:color="auto"/>
            <w:right w:val="none" w:sz="0" w:space="0" w:color="auto"/>
          </w:divBdr>
        </w:div>
        <w:div w:id="499200873">
          <w:marLeft w:val="0"/>
          <w:marRight w:val="0"/>
          <w:marTop w:val="0"/>
          <w:marBottom w:val="0"/>
          <w:divBdr>
            <w:top w:val="none" w:sz="0" w:space="0" w:color="auto"/>
            <w:left w:val="none" w:sz="0" w:space="0" w:color="auto"/>
            <w:bottom w:val="none" w:sz="0" w:space="0" w:color="auto"/>
            <w:right w:val="none" w:sz="0" w:space="0" w:color="auto"/>
          </w:divBdr>
        </w:div>
        <w:div w:id="822890698">
          <w:marLeft w:val="0"/>
          <w:marRight w:val="0"/>
          <w:marTop w:val="0"/>
          <w:marBottom w:val="0"/>
          <w:divBdr>
            <w:top w:val="none" w:sz="0" w:space="0" w:color="auto"/>
            <w:left w:val="none" w:sz="0" w:space="0" w:color="auto"/>
            <w:bottom w:val="none" w:sz="0" w:space="0" w:color="auto"/>
            <w:right w:val="none" w:sz="0" w:space="0" w:color="auto"/>
          </w:divBdr>
        </w:div>
        <w:div w:id="970595617">
          <w:marLeft w:val="0"/>
          <w:marRight w:val="0"/>
          <w:marTop w:val="0"/>
          <w:marBottom w:val="0"/>
          <w:divBdr>
            <w:top w:val="none" w:sz="0" w:space="0" w:color="auto"/>
            <w:left w:val="none" w:sz="0" w:space="0" w:color="auto"/>
            <w:bottom w:val="none" w:sz="0" w:space="0" w:color="auto"/>
            <w:right w:val="none" w:sz="0" w:space="0" w:color="auto"/>
          </w:divBdr>
        </w:div>
        <w:div w:id="1053501388">
          <w:marLeft w:val="0"/>
          <w:marRight w:val="0"/>
          <w:marTop w:val="0"/>
          <w:marBottom w:val="0"/>
          <w:divBdr>
            <w:top w:val="none" w:sz="0" w:space="0" w:color="auto"/>
            <w:left w:val="none" w:sz="0" w:space="0" w:color="auto"/>
            <w:bottom w:val="none" w:sz="0" w:space="0" w:color="auto"/>
            <w:right w:val="none" w:sz="0" w:space="0" w:color="auto"/>
          </w:divBdr>
        </w:div>
        <w:div w:id="1262223492">
          <w:marLeft w:val="0"/>
          <w:marRight w:val="0"/>
          <w:marTop w:val="0"/>
          <w:marBottom w:val="0"/>
          <w:divBdr>
            <w:top w:val="none" w:sz="0" w:space="0" w:color="auto"/>
            <w:left w:val="none" w:sz="0" w:space="0" w:color="auto"/>
            <w:bottom w:val="none" w:sz="0" w:space="0" w:color="auto"/>
            <w:right w:val="none" w:sz="0" w:space="0" w:color="auto"/>
          </w:divBdr>
        </w:div>
        <w:div w:id="1360665795">
          <w:marLeft w:val="0"/>
          <w:marRight w:val="0"/>
          <w:marTop w:val="0"/>
          <w:marBottom w:val="0"/>
          <w:divBdr>
            <w:top w:val="none" w:sz="0" w:space="0" w:color="auto"/>
            <w:left w:val="none" w:sz="0" w:space="0" w:color="auto"/>
            <w:bottom w:val="none" w:sz="0" w:space="0" w:color="auto"/>
            <w:right w:val="none" w:sz="0" w:space="0" w:color="auto"/>
          </w:divBdr>
        </w:div>
        <w:div w:id="1428960891">
          <w:marLeft w:val="0"/>
          <w:marRight w:val="0"/>
          <w:marTop w:val="0"/>
          <w:marBottom w:val="0"/>
          <w:divBdr>
            <w:top w:val="none" w:sz="0" w:space="0" w:color="auto"/>
            <w:left w:val="none" w:sz="0" w:space="0" w:color="auto"/>
            <w:bottom w:val="none" w:sz="0" w:space="0" w:color="auto"/>
            <w:right w:val="none" w:sz="0" w:space="0" w:color="auto"/>
          </w:divBdr>
        </w:div>
        <w:div w:id="1508054112">
          <w:marLeft w:val="0"/>
          <w:marRight w:val="0"/>
          <w:marTop w:val="0"/>
          <w:marBottom w:val="0"/>
          <w:divBdr>
            <w:top w:val="none" w:sz="0" w:space="0" w:color="auto"/>
            <w:left w:val="none" w:sz="0" w:space="0" w:color="auto"/>
            <w:bottom w:val="none" w:sz="0" w:space="0" w:color="auto"/>
            <w:right w:val="none" w:sz="0" w:space="0" w:color="auto"/>
          </w:divBdr>
        </w:div>
        <w:div w:id="1595279961">
          <w:marLeft w:val="0"/>
          <w:marRight w:val="0"/>
          <w:marTop w:val="0"/>
          <w:marBottom w:val="0"/>
          <w:divBdr>
            <w:top w:val="none" w:sz="0" w:space="0" w:color="auto"/>
            <w:left w:val="none" w:sz="0" w:space="0" w:color="auto"/>
            <w:bottom w:val="none" w:sz="0" w:space="0" w:color="auto"/>
            <w:right w:val="none" w:sz="0" w:space="0" w:color="auto"/>
          </w:divBdr>
        </w:div>
        <w:div w:id="1662390050">
          <w:marLeft w:val="0"/>
          <w:marRight w:val="0"/>
          <w:marTop w:val="0"/>
          <w:marBottom w:val="0"/>
          <w:divBdr>
            <w:top w:val="none" w:sz="0" w:space="0" w:color="auto"/>
            <w:left w:val="none" w:sz="0" w:space="0" w:color="auto"/>
            <w:bottom w:val="none" w:sz="0" w:space="0" w:color="auto"/>
            <w:right w:val="none" w:sz="0" w:space="0" w:color="auto"/>
          </w:divBdr>
        </w:div>
        <w:div w:id="1946882353">
          <w:marLeft w:val="0"/>
          <w:marRight w:val="0"/>
          <w:marTop w:val="0"/>
          <w:marBottom w:val="0"/>
          <w:divBdr>
            <w:top w:val="none" w:sz="0" w:space="0" w:color="auto"/>
            <w:left w:val="none" w:sz="0" w:space="0" w:color="auto"/>
            <w:bottom w:val="none" w:sz="0" w:space="0" w:color="auto"/>
            <w:right w:val="none" w:sz="0" w:space="0" w:color="auto"/>
          </w:divBdr>
        </w:div>
        <w:div w:id="2058815421">
          <w:marLeft w:val="0"/>
          <w:marRight w:val="0"/>
          <w:marTop w:val="0"/>
          <w:marBottom w:val="0"/>
          <w:divBdr>
            <w:top w:val="none" w:sz="0" w:space="0" w:color="auto"/>
            <w:left w:val="none" w:sz="0" w:space="0" w:color="auto"/>
            <w:bottom w:val="none" w:sz="0" w:space="0" w:color="auto"/>
            <w:right w:val="none" w:sz="0" w:space="0" w:color="auto"/>
          </w:divBdr>
        </w:div>
        <w:div w:id="2121754255">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13" Type="http://schemas.openxmlformats.org/officeDocument/2006/relationships/hyperlink" Target="http://www.planalto.gov.br/ccivil_03/_ato2019-2022/2021/lei/L14133.htm" TargetMode="External"/><Relationship Id="rId18" Type="http://schemas.openxmlformats.org/officeDocument/2006/relationships/hyperlink" Target="https://www.planalto.gov.br/ccivil_03/leis/lcp/lcp123.htm" TargetMode="External"/><Relationship Id="rId26" Type="http://schemas.openxmlformats.org/officeDocument/2006/relationships/hyperlink" Target="https://www.portaltransparencia.gov.br/sancoes/ceis" TargetMode="External"/><Relationship Id="rId39" Type="http://schemas.openxmlformats.org/officeDocument/2006/relationships/hyperlink" Target="http://www.planalto.gov.br/ccivil_03/_ato2019-2022/2021/lei/L14133.htm" TargetMode="External"/><Relationship Id="rId21" Type="http://schemas.openxmlformats.org/officeDocument/2006/relationships/hyperlink" Target="http://www.planalto.gov.br/ccivil_03/_ato2019-2022/2021/lei/L14133.htm" TargetMode="External"/><Relationship Id="rId34" Type="http://schemas.openxmlformats.org/officeDocument/2006/relationships/hyperlink" Target="http://www.planalto.gov.br/ccivil_03/_ato2019-2022/2021/lei/L14133.htm" TargetMode="External"/><Relationship Id="rId42" Type="http://schemas.openxmlformats.org/officeDocument/2006/relationships/hyperlink" Target="http://www.planalto.gov.br/ccivil_03/_ato2019-2022/2021/lei/L14133.htm" TargetMode="External"/><Relationship Id="rId47" Type="http://schemas.openxmlformats.org/officeDocument/2006/relationships/hyperlink" Target="https://www.planalto.gov.br/ccivil_03/leis/l5764.htm" TargetMode="External"/><Relationship Id="rId50" Type="http://schemas.openxmlformats.org/officeDocument/2006/relationships/hyperlink" Target="https://www.planalto.gov.br/ccivil_03/leis/l5764.htm" TargetMode="External"/><Relationship Id="rId55" Type="http://schemas.openxmlformats.org/officeDocument/2006/relationships/hyperlink" Target="http://www.planalto.gov.br/ccivil_03/_ato2019-2022/2021/lei/L14133.htm" TargetMode="External"/><Relationship Id="rId63" Type="http://schemas.openxmlformats.org/officeDocument/2006/relationships/fontTable" Target="fontTab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https://www.planalto.gov.br/ccivil_03/constituicao/constituicaocompilado.htm" TargetMode="External"/><Relationship Id="rId29" Type="http://schemas.openxmlformats.org/officeDocument/2006/relationships/hyperlink" Target="http://www.planalto.gov.br/ccivil_03/_ato2019-2022/2021/lei/L14133.htm" TargetMode="External"/><Relationship Id="rId11" Type="http://schemas.openxmlformats.org/officeDocument/2006/relationships/hyperlink" Target="http://www.licitanet.com.br" TargetMode="External"/><Relationship Id="rId24" Type="http://schemas.openxmlformats.org/officeDocument/2006/relationships/hyperlink" Target="https://www.planalto.gov.br/ccivil_03/_ato2007-2010/2009/lei/l12187.htm" TargetMode="External"/><Relationship Id="rId32" Type="http://schemas.openxmlformats.org/officeDocument/2006/relationships/hyperlink" Target="http://www.planalto.gov.br/ccivil_03/_ato2019-2022/2021/lei/L14133.htm" TargetMode="External"/><Relationship Id="rId37" Type="http://schemas.openxmlformats.org/officeDocument/2006/relationships/hyperlink" Target="mailto:marquinho.licitacao@gmail.com"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s://www.planalto.gov.br/ccivil_03/leis/lcp/lcp123.htm" TargetMode="External"/><Relationship Id="rId53" Type="http://schemas.openxmlformats.org/officeDocument/2006/relationships/hyperlink" Target="http://www.planalto.gov.br/ccivil_03/_ato2019-2022/2021/lei/L14133.htm" TargetMode="External"/><Relationship Id="rId58" Type="http://schemas.openxmlformats.org/officeDocument/2006/relationships/hyperlink" Target="http://www.planalto.gov.br/ccivil_03/_ato2019-2022/2021/lei/L14133.htm" TargetMode="External"/><Relationship Id="rId5" Type="http://schemas.openxmlformats.org/officeDocument/2006/relationships/numbering" Target="numbering.xml"/><Relationship Id="rId61" Type="http://schemas.openxmlformats.org/officeDocument/2006/relationships/header" Target="header2.xml"/><Relationship Id="rId19" Type="http://schemas.openxmlformats.org/officeDocument/2006/relationships/hyperlink" Target="http://www.planalto.gov.br/ccivil_03/_ato2019-2022/2021/lei/L14133.htm" TargetMode="External"/><Relationship Id="rId14" Type="http://schemas.openxmlformats.org/officeDocument/2006/relationships/hyperlink" Target="http://www.planalto.gov.br/ccivil_03/_ato2019-2022/2021/lei/L14133.htm" TargetMode="External"/><Relationship Id="rId22" Type="http://schemas.openxmlformats.org/officeDocument/2006/relationships/hyperlink" Target="https://www.planalto.gov.br/ccivil_03/constituicao/constituicaocompilado.htm" TargetMode="External"/><Relationship Id="rId27" Type="http://schemas.openxmlformats.org/officeDocument/2006/relationships/hyperlink" Target="https://www.portaltransparencia.gov.br/sancoes/cnep" TargetMode="External"/><Relationship Id="rId30" Type="http://schemas.openxmlformats.org/officeDocument/2006/relationships/hyperlink" Target="http://www.planalto.gov.br/ccivil_03/_ato2019-2022/2021/lei/L14133.htm" TargetMode="External"/><Relationship Id="rId35" Type="http://schemas.openxmlformats.org/officeDocument/2006/relationships/hyperlink" Target="http://www.planalto.gov.br/ccivil_03/_ato2019-2022/2021/lei/L14133.htm" TargetMode="External"/><Relationship Id="rId43" Type="http://schemas.openxmlformats.org/officeDocument/2006/relationships/hyperlink" Target="http://www.planalto.gov.br/ccivil_03/_ato2019-2022/2021/lei/L14133.htm" TargetMode="External"/><Relationship Id="rId48" Type="http://schemas.openxmlformats.org/officeDocument/2006/relationships/hyperlink" Target="https://www.planalto.gov.br/ccivil_03/leis/l5764.htm" TargetMode="External"/><Relationship Id="rId56" Type="http://schemas.openxmlformats.org/officeDocument/2006/relationships/hyperlink" Target="https://www.planalto.gov.br/ccivil_03/leis/l8078compilado.htm" TargetMode="External"/><Relationship Id="rId64" Type="http://schemas.openxmlformats.org/officeDocument/2006/relationships/theme" Target="theme/theme1.xml"/><Relationship Id="rId8" Type="http://schemas.openxmlformats.org/officeDocument/2006/relationships/webSettings" Target="webSettings.xml"/><Relationship Id="rId51" Type="http://schemas.openxmlformats.org/officeDocument/2006/relationships/hyperlink" Target="https://www.planalto.gov.br/ccivil_03/leis/l5764.htm" TargetMode="External"/><Relationship Id="rId3" Type="http://schemas.openxmlformats.org/officeDocument/2006/relationships/customXml" Target="../customXml/item3.xml"/><Relationship Id="rId12" Type="http://schemas.openxmlformats.org/officeDocument/2006/relationships/hyperlink" Target="https://www.planalto.gov.br/ccivil_03/leis/lcp/lcp123.htm" TargetMode="External"/><Relationship Id="rId17" Type="http://schemas.openxmlformats.org/officeDocument/2006/relationships/hyperlink" Target="http://www.planalto.gov.br/ccivil_03/_ato2019-2022/2021/lei/L14133.htm" TargetMode="External"/><Relationship Id="rId25" Type="http://schemas.openxmlformats.org/officeDocument/2006/relationships/hyperlink" Target="http://www.planalto.gov.br/ccivil_03/_ato2019-2022/2021/lei/L14133.htm" TargetMode="External"/><Relationship Id="rId33" Type="http://schemas.openxmlformats.org/officeDocument/2006/relationships/hyperlink" Target="https://www.planalto.gov.br/ccivil_03/_ato2011-2014/2013/lei/l12846.htm" TargetMode="External"/><Relationship Id="rId38" Type="http://schemas.openxmlformats.org/officeDocument/2006/relationships/hyperlink" Target="http://www.licitanet.com.br" TargetMode="External"/><Relationship Id="rId46" Type="http://schemas.openxmlformats.org/officeDocument/2006/relationships/hyperlink" Target="https://www.gov.br/empresas-e-negocios/pt-br/empreendedor" TargetMode="External"/><Relationship Id="rId59" Type="http://schemas.openxmlformats.org/officeDocument/2006/relationships/header" Target="header1.xml"/><Relationship Id="rId20" Type="http://schemas.openxmlformats.org/officeDocument/2006/relationships/hyperlink" Target="https://www.planalto.gov.br/ccivil_03/leis/lcp/lcp123.htm" TargetMode="External"/><Relationship Id="rId41" Type="http://schemas.openxmlformats.org/officeDocument/2006/relationships/hyperlink" Target="http://www.planalto.gov.br/ccivil_03/_ato2019-2022/2021/lei/L14133.htm" TargetMode="External"/><Relationship Id="rId54" Type="http://schemas.openxmlformats.org/officeDocument/2006/relationships/hyperlink" Target="http://www.planalto.gov.br/ccivil_03/_ato2019-2022/2021/lei/L14133.htm" TargetMode="External"/><Relationship Id="rId62"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s://www.planalto.gov.br/ccivil_03/constituicao/constituicaocompilado.htm" TargetMode="External"/><Relationship Id="rId23" Type="http://schemas.openxmlformats.org/officeDocument/2006/relationships/hyperlink" Target="http://www.planalto.gov.br/ccivil_03/_ato2019-2022/2021/lei/L14133.htm" TargetMode="External"/><Relationship Id="rId28" Type="http://schemas.openxmlformats.org/officeDocument/2006/relationships/hyperlink" Target="http://www.planalto.gov.br/ccivil_03/_ato2019-2022/2021/lei/L14133.htm" TargetMode="External"/><Relationship Id="rId36" Type="http://schemas.openxmlformats.org/officeDocument/2006/relationships/hyperlink" Target="http://www.planalto.gov.br/ccivil_03/_ato2019-2022/2021/lei/L14133.htm" TargetMode="External"/><Relationship Id="rId49" Type="http://schemas.openxmlformats.org/officeDocument/2006/relationships/hyperlink" Target="https://www.planalto.gov.br/ccivil_03/leis/l5764.htm" TargetMode="External"/><Relationship Id="rId57" Type="http://schemas.openxmlformats.org/officeDocument/2006/relationships/hyperlink" Target="http://www.planalto.gov.br/ccivil_03/_ato2019-2022/2021/lei/L14133.htm" TargetMode="External"/><Relationship Id="rId10" Type="http://schemas.openxmlformats.org/officeDocument/2006/relationships/endnotes" Target="endnotes.xml"/><Relationship Id="rId31" Type="http://schemas.openxmlformats.org/officeDocument/2006/relationships/hyperlink" Target="http://www.planalto.gov.br/ccivil_03/_ato2019-2022/2021/lei/L14133.htm" TargetMode="External"/><Relationship Id="rId44" Type="http://schemas.openxmlformats.org/officeDocument/2006/relationships/hyperlink" Target="http://www.planalto.gov.br/ccivil_03/_ato2019-2022/2021/lei/L14133.htm" TargetMode="External"/><Relationship Id="rId52" Type="http://schemas.openxmlformats.org/officeDocument/2006/relationships/hyperlink" Target="http://www.planalto.gov.br/ccivil_03/_Ato2019-2022/2021/Lei/L14133.htm" TargetMode="External"/><Relationship Id="rId60"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_activity xmlns="5099eeed-182b-4607-ad39-2b3e131c9b2e" xsi:nil="true"/>
  </documentManagement>
</p:properti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ct:contentTypeSchema xmlns:ct="http://schemas.microsoft.com/office/2006/metadata/contentType" xmlns:ma="http://schemas.microsoft.com/office/2006/metadata/properties/metaAttributes" ct:_="" ma:_="" ma:contentTypeName="Document" ma:contentTypeID="0x01010082281FE09FF7E246B4A010428826EACD" ma:contentTypeVersion="15" ma:contentTypeDescription="Create a new document." ma:contentTypeScope="" ma:versionID="0e00d62006eb9b8e91f0114b355cc7c4">
  <xsd:schema xmlns:xsd="http://www.w3.org/2001/XMLSchema" xmlns:xs="http://www.w3.org/2001/XMLSchema" xmlns:p="http://schemas.microsoft.com/office/2006/metadata/properties" xmlns:ns3="5099eeed-182b-4607-ad39-2b3e131c9b2e" xmlns:ns4="07728d20-334d-42fe-abf5-f78ba2c1b7a4" targetNamespace="http://schemas.microsoft.com/office/2006/metadata/properties" ma:root="true" ma:fieldsID="324939b654202ad772d31bdabc749fc2" ns3:_="" ns4:_="">
    <xsd:import namespace="5099eeed-182b-4607-ad39-2b3e131c9b2e"/>
    <xsd:import namespace="07728d20-334d-42fe-abf5-f78ba2c1b7a4"/>
    <xsd:element name="properties">
      <xsd:complexType>
        <xsd:sequence>
          <xsd:element name="documentManagement">
            <xsd:complexType>
              <xsd:all>
                <xsd:element ref="ns3:MediaServiceMetadata" minOccurs="0"/>
                <xsd:element ref="ns3:MediaServiceFastMetadata" minOccurs="0"/>
                <xsd:element ref="ns3:MediaServiceDateTaken" minOccurs="0"/>
                <xsd:element ref="ns4:SharedWithUsers" minOccurs="0"/>
                <xsd:element ref="ns4:SharedWithDetails" minOccurs="0"/>
                <xsd:element ref="ns4:SharingHintHash"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ediaServiceLocation" minOccurs="0"/>
                <xsd:element ref="ns3:MediaLengthInSeconds"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099eeed-182b-4607-ad39-2b3e131c9b2e"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_activity" ma:index="22" nillable="true" ma:displayName="_activity" ma:hidden="true" ma:internalName="_activity">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7728d20-334d-42fe-abf5-f78ba2c1b7a4"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element name="SharingHintHash" ma:index="13"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3B2BC15D-131A-4E41-8521-0823DB0F46EC}">
  <ds:schemaRefs>
    <ds:schemaRef ds:uri="http://schemas.microsoft.com/sharepoint/v3/contenttype/forms"/>
  </ds:schemaRefs>
</ds:datastoreItem>
</file>

<file path=customXml/itemProps2.xml><?xml version="1.0" encoding="utf-8"?>
<ds:datastoreItem xmlns:ds="http://schemas.openxmlformats.org/officeDocument/2006/customXml" ds:itemID="{0CBD3A4D-46FC-4C9D-A646-0B0B22B0418A}">
  <ds:schemaRefs>
    <ds:schemaRef ds:uri="http://schemas.microsoft.com/office/2006/metadata/properties"/>
    <ds:schemaRef ds:uri="http://schemas.microsoft.com/office/infopath/2007/PartnerControls"/>
    <ds:schemaRef ds:uri="5099eeed-182b-4607-ad39-2b3e131c9b2e"/>
  </ds:schemaRefs>
</ds:datastoreItem>
</file>

<file path=customXml/itemProps3.xml><?xml version="1.0" encoding="utf-8"?>
<ds:datastoreItem xmlns:ds="http://schemas.openxmlformats.org/officeDocument/2006/customXml" ds:itemID="{AC009C62-EAAF-4125-9E2F-33E5D7CA34B0}">
  <ds:schemaRefs>
    <ds:schemaRef ds:uri="http://schemas.openxmlformats.org/officeDocument/2006/bibliography"/>
  </ds:schemaRefs>
</ds:datastoreItem>
</file>

<file path=customXml/itemProps4.xml><?xml version="1.0" encoding="utf-8"?>
<ds:datastoreItem xmlns:ds="http://schemas.openxmlformats.org/officeDocument/2006/customXml" ds:itemID="{66199983-3716-417D-85B7-9BE54E5D864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099eeed-182b-4607-ad39-2b3e131c9b2e"/>
    <ds:schemaRef ds:uri="07728d20-334d-42fe-abf5-f78ba2c1b7a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435</TotalTime>
  <Pages>83</Pages>
  <Words>34119</Words>
  <Characters>184243</Characters>
  <Application>Microsoft Office Word</Application>
  <DocSecurity>0</DocSecurity>
  <Lines>1535</Lines>
  <Paragraphs>435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217927</CharactersWithSpaces>
  <SharedDoc>false</SharedDoc>
  <HyperlinkBase/>
  <HLinks>
    <vt:vector size="540" baseType="variant">
      <vt:variant>
        <vt:i4>6881398</vt:i4>
      </vt:variant>
      <vt:variant>
        <vt:i4>309</vt:i4>
      </vt:variant>
      <vt:variant>
        <vt:i4>0</vt:i4>
      </vt:variant>
      <vt:variant>
        <vt:i4>5</vt:i4>
      </vt:variant>
      <vt:variant>
        <vt:lpwstr>http://www.planalto.gov.br/ccivil_03/_ato2019-2022/2021/lei/L14133.htm</vt:lpwstr>
      </vt:variant>
      <vt:variant>
        <vt:lpwstr/>
      </vt:variant>
      <vt:variant>
        <vt:i4>7471209</vt:i4>
      </vt:variant>
      <vt:variant>
        <vt:i4>306</vt:i4>
      </vt:variant>
      <vt:variant>
        <vt:i4>0</vt:i4>
      </vt:variant>
      <vt:variant>
        <vt:i4>5</vt:i4>
      </vt:variant>
      <vt:variant>
        <vt:lpwstr>https://www.gov.br/compras/pt-br/acesso-a-informacao/legislacao/instrucoes-normativas/instrucao-normativa-seges-me-no-73-de-30-de-setembro-de-2022</vt:lpwstr>
      </vt:variant>
      <vt:variant>
        <vt:lpwstr/>
      </vt:variant>
      <vt:variant>
        <vt:i4>2687217</vt:i4>
      </vt:variant>
      <vt:variant>
        <vt:i4>300</vt:i4>
      </vt:variant>
      <vt:variant>
        <vt:i4>0</vt:i4>
      </vt:variant>
      <vt:variant>
        <vt:i4>5</vt:i4>
      </vt:variant>
      <vt:variant>
        <vt:lpwstr>http://www.planalto.gov.br/ccivil_03/_ato2019-2022/2021/lei/L14133.htm</vt:lpwstr>
      </vt:variant>
      <vt:variant>
        <vt:lpwstr>art156§5</vt:lpwstr>
      </vt:variant>
      <vt:variant>
        <vt:i4>6881398</vt:i4>
      </vt:variant>
      <vt:variant>
        <vt:i4>240</vt:i4>
      </vt:variant>
      <vt:variant>
        <vt:i4>0</vt:i4>
      </vt:variant>
      <vt:variant>
        <vt:i4>5</vt:i4>
      </vt:variant>
      <vt:variant>
        <vt:lpwstr>http://www.planalto.gov.br/ccivil_03/_ato2019-2022/2021/lei/L14133.htm</vt:lpwstr>
      </vt:variant>
      <vt:variant>
        <vt:lpwstr/>
      </vt:variant>
      <vt:variant>
        <vt:i4>2162803</vt:i4>
      </vt:variant>
      <vt:variant>
        <vt:i4>237</vt:i4>
      </vt:variant>
      <vt:variant>
        <vt:i4>0</vt:i4>
      </vt:variant>
      <vt:variant>
        <vt:i4>5</vt:i4>
      </vt:variant>
      <vt:variant>
        <vt:lpwstr>https://www.planalto.gov.br/ccivil_03/_ato2011-2014/2013/lei/l12846.htm</vt:lpwstr>
      </vt:variant>
      <vt:variant>
        <vt:lpwstr>art5</vt:lpwstr>
      </vt:variant>
      <vt:variant>
        <vt:i4>9240660</vt:i4>
      </vt:variant>
      <vt:variant>
        <vt:i4>234</vt:i4>
      </vt:variant>
      <vt:variant>
        <vt:i4>0</vt:i4>
      </vt:variant>
      <vt:variant>
        <vt:i4>5</vt:i4>
      </vt:variant>
      <vt:variant>
        <vt:lpwstr>http://www.planalto.gov.br/ccivil_03/_ato2019-2022/2021/lei/L14133.htm</vt:lpwstr>
      </vt:variant>
      <vt:variant>
        <vt:lpwstr>art17§1</vt:lpwstr>
      </vt:variant>
      <vt:variant>
        <vt:i4>2031701</vt:i4>
      </vt:variant>
      <vt:variant>
        <vt:i4>231</vt:i4>
      </vt:variant>
      <vt:variant>
        <vt:i4>0</vt:i4>
      </vt:variant>
      <vt:variant>
        <vt:i4>5</vt:i4>
      </vt:variant>
      <vt:variant>
        <vt:lpwstr>http://www.planalto.gov.br/ccivil_03/_ato2019-2022/2021/lei/L14133.htm</vt:lpwstr>
      </vt:variant>
      <vt:variant>
        <vt:lpwstr>art165</vt:lpwstr>
      </vt:variant>
      <vt:variant>
        <vt:i4>7733375</vt:i4>
      </vt:variant>
      <vt:variant>
        <vt:i4>228</vt:i4>
      </vt:variant>
      <vt:variant>
        <vt:i4>0</vt:i4>
      </vt:variant>
      <vt:variant>
        <vt:i4>5</vt:i4>
      </vt:variant>
      <vt:variant>
        <vt:lpwstr>https://www.planalto.gov.br/ccivil_03/_ato2015-2018/2015/decreto/d8538.htm</vt:lpwstr>
      </vt:variant>
      <vt:variant>
        <vt:lpwstr>art4</vt:lpwstr>
      </vt:variant>
      <vt:variant>
        <vt:i4>7471209</vt:i4>
      </vt:variant>
      <vt:variant>
        <vt:i4>222</vt:i4>
      </vt:variant>
      <vt:variant>
        <vt:i4>0</vt:i4>
      </vt:variant>
      <vt:variant>
        <vt:i4>5</vt:i4>
      </vt:variant>
      <vt:variant>
        <vt:lpwstr>https://www.gov.br/compras/pt-br/acesso-a-informacao/legislacao/instrucoes-normativas/instrucao-normativa-seges-me-no-73-de-30-de-setembro-de-2022</vt:lpwstr>
      </vt:variant>
      <vt:variant>
        <vt:lpwstr/>
      </vt:variant>
      <vt:variant>
        <vt:i4>2949219</vt:i4>
      </vt:variant>
      <vt:variant>
        <vt:i4>219</vt:i4>
      </vt:variant>
      <vt:variant>
        <vt:i4>0</vt:i4>
      </vt:variant>
      <vt:variant>
        <vt:i4>5</vt:i4>
      </vt:variant>
      <vt:variant>
        <vt:lpwstr>http://www.planalto.gov.br/ccivil_03/_ato2019-2022/2021/lei/L14133.htm</vt:lpwstr>
      </vt:variant>
      <vt:variant>
        <vt:lpwstr>art64</vt:lpwstr>
      </vt:variant>
      <vt:variant>
        <vt:i4>7471209</vt:i4>
      </vt:variant>
      <vt:variant>
        <vt:i4>216</vt:i4>
      </vt:variant>
      <vt:variant>
        <vt:i4>0</vt:i4>
      </vt:variant>
      <vt:variant>
        <vt:i4>5</vt:i4>
      </vt:variant>
      <vt:variant>
        <vt:lpwstr>https://www.gov.br/compras/pt-br/acesso-a-informacao/legislacao/instrucoes-normativas/instrucao-normativa-seges-me-no-73-de-30-de-setembro-de-2022</vt:lpwstr>
      </vt:variant>
      <vt:variant>
        <vt:lpwstr/>
      </vt:variant>
      <vt:variant>
        <vt:i4>1441794</vt:i4>
      </vt:variant>
      <vt:variant>
        <vt:i4>213</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210</vt:i4>
      </vt:variant>
      <vt:variant>
        <vt:i4>0</vt:i4>
      </vt:variant>
      <vt:variant>
        <vt:i4>5</vt:i4>
      </vt:variant>
      <vt:variant>
        <vt:lpwstr>https://www.gov.br/compras/pt-br/acesso-a-informacao/legislacao/instrucoes-normativas/instrucao-normativa-no-3-de-26-de-abril-de-2018</vt:lpwstr>
      </vt:variant>
      <vt:variant>
        <vt:lpwstr/>
      </vt:variant>
      <vt:variant>
        <vt:i4>5242903</vt:i4>
      </vt:variant>
      <vt:variant>
        <vt:i4>207</vt:i4>
      </vt:variant>
      <vt:variant>
        <vt:i4>0</vt:i4>
      </vt:variant>
      <vt:variant>
        <vt:i4>5</vt:i4>
      </vt:variant>
      <vt:variant>
        <vt:lpwstr>https://www.gov.br/compras/pt-br/acesso-a-informacao/legislacao/instrucoes-normativas/instrucao-normativa-no-3-de-26-de-abril-de-2018</vt:lpwstr>
      </vt:variant>
      <vt:variant>
        <vt:lpwstr>art4</vt:lpwstr>
      </vt:variant>
      <vt:variant>
        <vt:i4>2949219</vt:i4>
      </vt:variant>
      <vt:variant>
        <vt:i4>204</vt:i4>
      </vt:variant>
      <vt:variant>
        <vt:i4>0</vt:i4>
      </vt:variant>
      <vt:variant>
        <vt:i4>5</vt:i4>
      </vt:variant>
      <vt:variant>
        <vt:lpwstr>http://www.planalto.gov.br/ccivil_03/_ato2019-2022/2021/lei/L14133.htm</vt:lpwstr>
      </vt:variant>
      <vt:variant>
        <vt:lpwstr>art63</vt:lpwstr>
      </vt:variant>
      <vt:variant>
        <vt:i4>3670127</vt:i4>
      </vt:variant>
      <vt:variant>
        <vt:i4>201</vt:i4>
      </vt:variant>
      <vt:variant>
        <vt:i4>0</vt:i4>
      </vt:variant>
      <vt:variant>
        <vt:i4>5</vt:i4>
      </vt:variant>
      <vt:variant>
        <vt:lpwstr>https://www.planalto.gov.br/ccivil_03/_ato2015-2018/2016/decreto/d8660.htm</vt:lpwstr>
      </vt:variant>
      <vt:variant>
        <vt:lpwstr/>
      </vt:variant>
      <vt:variant>
        <vt:i4>2949219</vt:i4>
      </vt:variant>
      <vt:variant>
        <vt:i4>198</vt:i4>
      </vt:variant>
      <vt:variant>
        <vt:i4>0</vt:i4>
      </vt:variant>
      <vt:variant>
        <vt:i4>5</vt:i4>
      </vt:variant>
      <vt:variant>
        <vt:lpwstr>http://www.planalto.gov.br/ccivil_03/_ato2019-2022/2021/lei/L14133.htm</vt:lpwstr>
      </vt:variant>
      <vt:variant>
        <vt:lpwstr>art62</vt:lpwstr>
      </vt:variant>
      <vt:variant>
        <vt:i4>3276924</vt:i4>
      </vt:variant>
      <vt:variant>
        <vt:i4>195</vt:i4>
      </vt:variant>
      <vt:variant>
        <vt:i4>0</vt:i4>
      </vt:variant>
      <vt:variant>
        <vt:i4>5</vt:i4>
      </vt:variant>
      <vt:variant>
        <vt:lpwstr>https://www.gov.br/compras/pt-br/acesso-a-informacao/legislacao/instrucoes-normativas/instrucao-normativa-seges-me-no-73-de-30-de-setembro-de-2022</vt:lpwstr>
      </vt:variant>
      <vt:variant>
        <vt:lpwstr>art29</vt:lpwstr>
      </vt:variant>
      <vt:variant>
        <vt:i4>1441794</vt:i4>
      </vt:variant>
      <vt:variant>
        <vt:i4>186</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183</vt:i4>
      </vt:variant>
      <vt:variant>
        <vt:i4>0</vt:i4>
      </vt:variant>
      <vt:variant>
        <vt:i4>5</vt:i4>
      </vt:variant>
      <vt:variant>
        <vt:lpwstr>https://www.gov.br/compras/pt-br/acesso-a-informacao/legislacao/instrucoes-normativas/instrucao-normativa-no-3-de-26-de-abril-de-2018</vt:lpwstr>
      </vt:variant>
      <vt:variant>
        <vt:lpwstr/>
      </vt:variant>
      <vt:variant>
        <vt:i4>5636119</vt:i4>
      </vt:variant>
      <vt:variant>
        <vt:i4>180</vt:i4>
      </vt:variant>
      <vt:variant>
        <vt:i4>0</vt:i4>
      </vt:variant>
      <vt:variant>
        <vt:i4>5</vt:i4>
      </vt:variant>
      <vt:variant>
        <vt:lpwstr>https://www.gov.br/compras/pt-br/acesso-a-informacao/legislacao/instrucoes-normativas/instrucao-normativa-no-3-de-26-de-abril-de-2018</vt:lpwstr>
      </vt:variant>
      <vt:variant>
        <vt:lpwstr>art29</vt:lpwstr>
      </vt:variant>
      <vt:variant>
        <vt:i4>1703979</vt:i4>
      </vt:variant>
      <vt:variant>
        <vt:i4>177</vt:i4>
      </vt:variant>
      <vt:variant>
        <vt:i4>0</vt:i4>
      </vt:variant>
      <vt:variant>
        <vt:i4>5</vt:i4>
      </vt:variant>
      <vt:variant>
        <vt:lpwstr>https://www.planalto.gov.br/ccivil_03/leis/l8429.htm</vt:lpwstr>
      </vt:variant>
      <vt:variant>
        <vt:lpwstr>:~:text=%C3%A0s%20seguintes%20comina%C3%A7%C3%B5es%3A-,Art.,n%C2%BA%2012.120%2C%20de%202009).</vt:lpwstr>
      </vt:variant>
      <vt:variant>
        <vt:i4>3932217</vt:i4>
      </vt:variant>
      <vt:variant>
        <vt:i4>174</vt:i4>
      </vt:variant>
      <vt:variant>
        <vt:i4>0</vt:i4>
      </vt:variant>
      <vt:variant>
        <vt:i4>5</vt:i4>
      </vt:variant>
      <vt:variant>
        <vt:lpwstr>https://www.portaltransparencia.gov.br/sancoes/cnep</vt:lpwstr>
      </vt:variant>
      <vt:variant>
        <vt:lpwstr/>
      </vt:variant>
      <vt:variant>
        <vt:i4>3145778</vt:i4>
      </vt:variant>
      <vt:variant>
        <vt:i4>171</vt:i4>
      </vt:variant>
      <vt:variant>
        <vt:i4>0</vt:i4>
      </vt:variant>
      <vt:variant>
        <vt:i4>5</vt:i4>
      </vt:variant>
      <vt:variant>
        <vt:lpwstr>https://www.portaltransparencia.gov.br/sancoes/ceis</vt:lpwstr>
      </vt:variant>
      <vt:variant>
        <vt:lpwstr/>
      </vt:variant>
      <vt:variant>
        <vt:i4>2752611</vt:i4>
      </vt:variant>
      <vt:variant>
        <vt:i4>165</vt:i4>
      </vt:variant>
      <vt:variant>
        <vt:i4>0</vt:i4>
      </vt:variant>
      <vt:variant>
        <vt:i4>5</vt:i4>
      </vt:variant>
      <vt:variant>
        <vt:lpwstr>http://www.planalto.gov.br/ccivil_03/_ato2019-2022/2021/lei/L14133.htm</vt:lpwstr>
      </vt:variant>
      <vt:variant>
        <vt:lpwstr>art14</vt:lpwstr>
      </vt:variant>
      <vt:variant>
        <vt:i4>5963779</vt:i4>
      </vt:variant>
      <vt:variant>
        <vt:i4>162</vt:i4>
      </vt:variant>
      <vt:variant>
        <vt:i4>0</vt:i4>
      </vt:variant>
      <vt:variant>
        <vt:i4>5</vt:i4>
      </vt:variant>
      <vt:variant>
        <vt:lpwstr>https://www.planalto.gov.br/ccivil_03/_ato2007-2010/2009/lei/l12187.htm</vt:lpwstr>
      </vt:variant>
      <vt:variant>
        <vt:lpwstr>:~:text=LEI%20N%C2%BA%2012.187%2C%20DE%2029%20DE%20DEZEMBRO%20DE%202009.&amp;text=Institui%20a%20Pol%C3%ADtica%20Nacional%20sobre,PNMC%20e%20d%C3%A1%20outras%20provid%C3%AAncias.</vt:lpwstr>
      </vt:variant>
      <vt:variant>
        <vt:i4>2949219</vt:i4>
      </vt:variant>
      <vt:variant>
        <vt:i4>159</vt:i4>
      </vt:variant>
      <vt:variant>
        <vt:i4>0</vt:i4>
      </vt:variant>
      <vt:variant>
        <vt:i4>5</vt:i4>
      </vt:variant>
      <vt:variant>
        <vt:lpwstr>http://www.planalto.gov.br/ccivil_03/_ato2019-2022/2021/lei/L14133.htm</vt:lpwstr>
      </vt:variant>
      <vt:variant>
        <vt:lpwstr>art60</vt:lpwstr>
      </vt:variant>
      <vt:variant>
        <vt:i4>3211370</vt:i4>
      </vt:variant>
      <vt:variant>
        <vt:i4>156</vt:i4>
      </vt:variant>
      <vt:variant>
        <vt:i4>0</vt:i4>
      </vt:variant>
      <vt:variant>
        <vt:i4>5</vt:i4>
      </vt:variant>
      <vt:variant>
        <vt:lpwstr>https://www.planalto.gov.br/ccivil_03/_ato2015-2018/2015/decreto/d8539.htm</vt:lpwstr>
      </vt:variant>
      <vt:variant>
        <vt:lpwstr/>
      </vt:variant>
      <vt:variant>
        <vt:i4>4915244</vt:i4>
      </vt:variant>
      <vt:variant>
        <vt:i4>153</vt:i4>
      </vt:variant>
      <vt:variant>
        <vt:i4>0</vt:i4>
      </vt:variant>
      <vt:variant>
        <vt:i4>5</vt:i4>
      </vt:variant>
      <vt:variant>
        <vt:lpwstr>https://www.planalto.gov.br/ccivil_03/leis/lcp/lcp123.htm</vt:lpwstr>
      </vt:variant>
      <vt:variant>
        <vt:lpwstr>art44</vt:lpwstr>
      </vt:variant>
      <vt:variant>
        <vt:i4>1441853</vt:i4>
      </vt:variant>
      <vt:variant>
        <vt:i4>147</vt:i4>
      </vt:variant>
      <vt:variant>
        <vt:i4>0</vt:i4>
      </vt:variant>
      <vt:variant>
        <vt:i4>5</vt:i4>
      </vt:variant>
      <vt:variant>
        <vt:lpwstr>https://www.planalto.gov.br/ccivil_03/constituicao/constituicaocompilado.htm</vt:lpwstr>
      </vt:variant>
      <vt:variant>
        <vt:lpwstr/>
      </vt:variant>
      <vt:variant>
        <vt:i4>6881398</vt:i4>
      </vt:variant>
      <vt:variant>
        <vt:i4>141</vt:i4>
      </vt:variant>
      <vt:variant>
        <vt:i4>0</vt:i4>
      </vt:variant>
      <vt:variant>
        <vt:i4>5</vt:i4>
      </vt:variant>
      <vt:variant>
        <vt:lpwstr>http://www.planalto.gov.br/ccivil_03/_ato2019-2022/2021/lei/L14133.htm</vt:lpwstr>
      </vt:variant>
      <vt:variant>
        <vt:lpwstr/>
      </vt:variant>
      <vt:variant>
        <vt:i4>852025</vt:i4>
      </vt:variant>
      <vt:variant>
        <vt:i4>132</vt:i4>
      </vt:variant>
      <vt:variant>
        <vt:i4>0</vt:i4>
      </vt:variant>
      <vt:variant>
        <vt:i4>5</vt:i4>
      </vt:variant>
      <vt:variant>
        <vt:lpwstr>https://www.planalto.gov.br/ccivil_03/leis/lcp/lcp123.htm</vt:lpwstr>
      </vt:variant>
      <vt:variant>
        <vt:lpwstr/>
      </vt:variant>
      <vt:variant>
        <vt:i4>1966276</vt:i4>
      </vt:variant>
      <vt:variant>
        <vt:i4>129</vt:i4>
      </vt:variant>
      <vt:variant>
        <vt:i4>0</vt:i4>
      </vt:variant>
      <vt:variant>
        <vt:i4>5</vt:i4>
      </vt:variant>
      <vt:variant>
        <vt:lpwstr>http://www.planalto.gov.br/ccivil_03/_ato2019-2022/2021/lei/L14133.htm</vt:lpwstr>
      </vt:variant>
      <vt:variant>
        <vt:lpwstr>art4§1</vt:lpwstr>
      </vt:variant>
      <vt:variant>
        <vt:i4>4915244</vt:i4>
      </vt:variant>
      <vt:variant>
        <vt:i4>126</vt:i4>
      </vt:variant>
      <vt:variant>
        <vt:i4>0</vt:i4>
      </vt:variant>
      <vt:variant>
        <vt:i4>5</vt:i4>
      </vt:variant>
      <vt:variant>
        <vt:lpwstr>https://www.planalto.gov.br/ccivil_03/leis/lcp/lcp123.htm</vt:lpwstr>
      </vt:variant>
      <vt:variant>
        <vt:lpwstr>art42</vt:lpwstr>
      </vt:variant>
      <vt:variant>
        <vt:i4>4980780</vt:i4>
      </vt:variant>
      <vt:variant>
        <vt:i4>123</vt:i4>
      </vt:variant>
      <vt:variant>
        <vt:i4>0</vt:i4>
      </vt:variant>
      <vt:variant>
        <vt:i4>5</vt:i4>
      </vt:variant>
      <vt:variant>
        <vt:lpwstr>https://www.planalto.gov.br/ccivil_03/leis/lcp/lcp123.htm</vt:lpwstr>
      </vt:variant>
      <vt:variant>
        <vt:lpwstr>art3</vt:lpwstr>
      </vt:variant>
      <vt:variant>
        <vt:i4>2752611</vt:i4>
      </vt:variant>
      <vt:variant>
        <vt:i4>120</vt:i4>
      </vt:variant>
      <vt:variant>
        <vt:i4>0</vt:i4>
      </vt:variant>
      <vt:variant>
        <vt:i4>5</vt:i4>
      </vt:variant>
      <vt:variant>
        <vt:lpwstr>http://www.planalto.gov.br/ccivil_03/_ato2019-2022/2021/lei/L14133.htm</vt:lpwstr>
      </vt:variant>
      <vt:variant>
        <vt:lpwstr>art16</vt:lpwstr>
      </vt:variant>
      <vt:variant>
        <vt:i4>1441853</vt:i4>
      </vt:variant>
      <vt:variant>
        <vt:i4>117</vt:i4>
      </vt:variant>
      <vt:variant>
        <vt:i4>0</vt:i4>
      </vt:variant>
      <vt:variant>
        <vt:i4>5</vt:i4>
      </vt:variant>
      <vt:variant>
        <vt:lpwstr>https://www.planalto.gov.br/ccivil_03/constituicao/constituicaocompilado.htm</vt:lpwstr>
      </vt:variant>
      <vt:variant>
        <vt:lpwstr/>
      </vt:variant>
      <vt:variant>
        <vt:i4>5439528</vt:i4>
      </vt:variant>
      <vt:variant>
        <vt:i4>114</vt:i4>
      </vt:variant>
      <vt:variant>
        <vt:i4>0</vt:i4>
      </vt:variant>
      <vt:variant>
        <vt:i4>5</vt:i4>
      </vt:variant>
      <vt:variant>
        <vt:lpwstr>https://www.planalto.gov.br/ccivil_03/constituicao/constituicaocompilado.htm</vt:lpwstr>
      </vt:variant>
      <vt:variant>
        <vt:lpwstr>art7</vt:lpwstr>
      </vt:variant>
      <vt:variant>
        <vt:i4>6881398</vt:i4>
      </vt:variant>
      <vt:variant>
        <vt:i4>102</vt:i4>
      </vt:variant>
      <vt:variant>
        <vt:i4>0</vt:i4>
      </vt:variant>
      <vt:variant>
        <vt:i4>5</vt:i4>
      </vt:variant>
      <vt:variant>
        <vt:lpwstr>http://www.planalto.gov.br/ccivil_03/_ato2019-2022/2021/lei/L14133.htm</vt:lpwstr>
      </vt:variant>
      <vt:variant>
        <vt:lpwstr/>
      </vt:variant>
      <vt:variant>
        <vt:i4>1245380</vt:i4>
      </vt:variant>
      <vt:variant>
        <vt:i4>84</vt:i4>
      </vt:variant>
      <vt:variant>
        <vt:i4>0</vt:i4>
      </vt:variant>
      <vt:variant>
        <vt:i4>5</vt:i4>
      </vt:variant>
      <vt:variant>
        <vt:lpwstr>http://www.planalto.gov.br/ccivil_03/_ato2019-2022/2021/lei/L14133.htm</vt:lpwstr>
      </vt:variant>
      <vt:variant>
        <vt:lpwstr>art9§1</vt:lpwstr>
      </vt:variant>
      <vt:variant>
        <vt:i4>852025</vt:i4>
      </vt:variant>
      <vt:variant>
        <vt:i4>81</vt:i4>
      </vt:variant>
      <vt:variant>
        <vt:i4>0</vt:i4>
      </vt:variant>
      <vt:variant>
        <vt:i4>5</vt:i4>
      </vt:variant>
      <vt:variant>
        <vt:lpwstr>https://www.planalto.gov.br/ccivil_03/leis/lcp/lcp123.htm</vt:lpwstr>
      </vt:variant>
      <vt:variant>
        <vt:lpwstr/>
      </vt:variant>
      <vt:variant>
        <vt:i4>2752611</vt:i4>
      </vt:variant>
      <vt:variant>
        <vt:i4>78</vt:i4>
      </vt:variant>
      <vt:variant>
        <vt:i4>0</vt:i4>
      </vt:variant>
      <vt:variant>
        <vt:i4>5</vt:i4>
      </vt:variant>
      <vt:variant>
        <vt:lpwstr>http://www.planalto.gov.br/ccivil_03/_ato2019-2022/2021/lei/L14133.htm</vt:lpwstr>
      </vt:variant>
      <vt:variant>
        <vt:lpwstr>art16</vt:lpwstr>
      </vt:variant>
      <vt:variant>
        <vt:i4>852025</vt:i4>
      </vt:variant>
      <vt:variant>
        <vt:i4>75</vt:i4>
      </vt:variant>
      <vt:variant>
        <vt:i4>0</vt:i4>
      </vt:variant>
      <vt:variant>
        <vt:i4>5</vt:i4>
      </vt:variant>
      <vt:variant>
        <vt:lpwstr>https://www.planalto.gov.br/ccivil_03/leis/lcp/lcp123.htm</vt:lpwstr>
      </vt:variant>
      <vt:variant>
        <vt:lpwstr/>
      </vt:variant>
      <vt:variant>
        <vt:i4>589855</vt:i4>
      </vt:variant>
      <vt:variant>
        <vt:i4>72</vt:i4>
      </vt:variant>
      <vt:variant>
        <vt:i4>0</vt:i4>
      </vt:variant>
      <vt:variant>
        <vt:i4>5</vt:i4>
      </vt:variant>
      <vt:variant>
        <vt:lpwstr>http://www.gov.br/compras</vt:lpwstr>
      </vt:variant>
      <vt:variant>
        <vt:lpwstr/>
      </vt:variant>
      <vt:variant>
        <vt:i4>6881398</vt:i4>
      </vt:variant>
      <vt:variant>
        <vt:i4>69</vt:i4>
      </vt:variant>
      <vt:variant>
        <vt:i4>0</vt:i4>
      </vt:variant>
      <vt:variant>
        <vt:i4>5</vt:i4>
      </vt:variant>
      <vt:variant>
        <vt:lpwstr>http://www.planalto.gov.br/ccivil_03/_ato2019-2022/2021/lei/L14133.htm</vt:lpwstr>
      </vt:variant>
      <vt:variant>
        <vt:lpwstr/>
      </vt:variant>
      <vt:variant>
        <vt:i4>1310770</vt:i4>
      </vt:variant>
      <vt:variant>
        <vt:i4>62</vt:i4>
      </vt:variant>
      <vt:variant>
        <vt:i4>0</vt:i4>
      </vt:variant>
      <vt:variant>
        <vt:i4>5</vt:i4>
      </vt:variant>
      <vt:variant>
        <vt:lpwstr/>
      </vt:variant>
      <vt:variant>
        <vt:lpwstr>_Toc122606113</vt:lpwstr>
      </vt:variant>
      <vt:variant>
        <vt:i4>1310770</vt:i4>
      </vt:variant>
      <vt:variant>
        <vt:i4>56</vt:i4>
      </vt:variant>
      <vt:variant>
        <vt:i4>0</vt:i4>
      </vt:variant>
      <vt:variant>
        <vt:i4>5</vt:i4>
      </vt:variant>
      <vt:variant>
        <vt:lpwstr/>
      </vt:variant>
      <vt:variant>
        <vt:lpwstr>_Toc122606112</vt:lpwstr>
      </vt:variant>
      <vt:variant>
        <vt:i4>1310770</vt:i4>
      </vt:variant>
      <vt:variant>
        <vt:i4>50</vt:i4>
      </vt:variant>
      <vt:variant>
        <vt:i4>0</vt:i4>
      </vt:variant>
      <vt:variant>
        <vt:i4>5</vt:i4>
      </vt:variant>
      <vt:variant>
        <vt:lpwstr/>
      </vt:variant>
      <vt:variant>
        <vt:lpwstr>_Toc122606111</vt:lpwstr>
      </vt:variant>
      <vt:variant>
        <vt:i4>1310770</vt:i4>
      </vt:variant>
      <vt:variant>
        <vt:i4>44</vt:i4>
      </vt:variant>
      <vt:variant>
        <vt:i4>0</vt:i4>
      </vt:variant>
      <vt:variant>
        <vt:i4>5</vt:i4>
      </vt:variant>
      <vt:variant>
        <vt:lpwstr/>
      </vt:variant>
      <vt:variant>
        <vt:lpwstr>_Toc122606110</vt:lpwstr>
      </vt:variant>
      <vt:variant>
        <vt:i4>1376306</vt:i4>
      </vt:variant>
      <vt:variant>
        <vt:i4>38</vt:i4>
      </vt:variant>
      <vt:variant>
        <vt:i4>0</vt:i4>
      </vt:variant>
      <vt:variant>
        <vt:i4>5</vt:i4>
      </vt:variant>
      <vt:variant>
        <vt:lpwstr/>
      </vt:variant>
      <vt:variant>
        <vt:lpwstr>_Toc122606109</vt:lpwstr>
      </vt:variant>
      <vt:variant>
        <vt:i4>1376306</vt:i4>
      </vt:variant>
      <vt:variant>
        <vt:i4>32</vt:i4>
      </vt:variant>
      <vt:variant>
        <vt:i4>0</vt:i4>
      </vt:variant>
      <vt:variant>
        <vt:i4>5</vt:i4>
      </vt:variant>
      <vt:variant>
        <vt:lpwstr/>
      </vt:variant>
      <vt:variant>
        <vt:lpwstr>_Toc122606108</vt:lpwstr>
      </vt:variant>
      <vt:variant>
        <vt:i4>1376306</vt:i4>
      </vt:variant>
      <vt:variant>
        <vt:i4>26</vt:i4>
      </vt:variant>
      <vt:variant>
        <vt:i4>0</vt:i4>
      </vt:variant>
      <vt:variant>
        <vt:i4>5</vt:i4>
      </vt:variant>
      <vt:variant>
        <vt:lpwstr/>
      </vt:variant>
      <vt:variant>
        <vt:lpwstr>_Toc122606107</vt:lpwstr>
      </vt:variant>
      <vt:variant>
        <vt:i4>1376306</vt:i4>
      </vt:variant>
      <vt:variant>
        <vt:i4>20</vt:i4>
      </vt:variant>
      <vt:variant>
        <vt:i4>0</vt:i4>
      </vt:variant>
      <vt:variant>
        <vt:i4>5</vt:i4>
      </vt:variant>
      <vt:variant>
        <vt:lpwstr/>
      </vt:variant>
      <vt:variant>
        <vt:lpwstr>_Toc122606106</vt:lpwstr>
      </vt:variant>
      <vt:variant>
        <vt:i4>1376306</vt:i4>
      </vt:variant>
      <vt:variant>
        <vt:i4>14</vt:i4>
      </vt:variant>
      <vt:variant>
        <vt:i4>0</vt:i4>
      </vt:variant>
      <vt:variant>
        <vt:i4>5</vt:i4>
      </vt:variant>
      <vt:variant>
        <vt:lpwstr/>
      </vt:variant>
      <vt:variant>
        <vt:lpwstr>_Toc122606105</vt:lpwstr>
      </vt:variant>
      <vt:variant>
        <vt:i4>1376306</vt:i4>
      </vt:variant>
      <vt:variant>
        <vt:i4>8</vt:i4>
      </vt:variant>
      <vt:variant>
        <vt:i4>0</vt:i4>
      </vt:variant>
      <vt:variant>
        <vt:i4>5</vt:i4>
      </vt:variant>
      <vt:variant>
        <vt:lpwstr/>
      </vt:variant>
      <vt:variant>
        <vt:lpwstr>_Toc122606104</vt:lpwstr>
      </vt:variant>
      <vt:variant>
        <vt:i4>1376306</vt:i4>
      </vt:variant>
      <vt:variant>
        <vt:i4>2</vt:i4>
      </vt:variant>
      <vt:variant>
        <vt:i4>0</vt:i4>
      </vt:variant>
      <vt:variant>
        <vt:i4>5</vt:i4>
      </vt:variant>
      <vt:variant>
        <vt:lpwstr/>
      </vt:variant>
      <vt:variant>
        <vt:lpwstr>_Toc122606103</vt:lpwstr>
      </vt:variant>
      <vt:variant>
        <vt:i4>7471209</vt:i4>
      </vt:variant>
      <vt:variant>
        <vt:i4>99</vt:i4>
      </vt:variant>
      <vt:variant>
        <vt:i4>0</vt:i4>
      </vt:variant>
      <vt:variant>
        <vt:i4>5</vt:i4>
      </vt:variant>
      <vt:variant>
        <vt:lpwstr>https://www.gov.br/compras/pt-br/acesso-a-informacao/legislacao/instrucoes-normativas/instrucao-normativa-seges-me-no-73-de-30-de-setembro-de-2022</vt:lpwstr>
      </vt:variant>
      <vt:variant>
        <vt:lpwstr/>
      </vt:variant>
      <vt:variant>
        <vt:i4>2425073</vt:i4>
      </vt:variant>
      <vt:variant>
        <vt:i4>96</vt:i4>
      </vt:variant>
      <vt:variant>
        <vt:i4>0</vt:i4>
      </vt:variant>
      <vt:variant>
        <vt:i4>5</vt:i4>
      </vt:variant>
      <vt:variant>
        <vt:lpwstr>http://www.planalto.gov.br/ccivil_03/_ato2019-2022/2021/lei/L14133.htm</vt:lpwstr>
      </vt:variant>
      <vt:variant>
        <vt:lpwstr>art156§9</vt:lpwstr>
      </vt:variant>
      <vt:variant>
        <vt:i4>2294001</vt:i4>
      </vt:variant>
      <vt:variant>
        <vt:i4>93</vt:i4>
      </vt:variant>
      <vt:variant>
        <vt:i4>0</vt:i4>
      </vt:variant>
      <vt:variant>
        <vt:i4>5</vt:i4>
      </vt:variant>
      <vt:variant>
        <vt:lpwstr>http://www.planalto.gov.br/ccivil_03/_ato2019-2022/2021/lei/L14133.htm</vt:lpwstr>
      </vt:variant>
      <vt:variant>
        <vt:lpwstr>art158§1</vt:lpwstr>
      </vt:variant>
      <vt:variant>
        <vt:i4>2621681</vt:i4>
      </vt:variant>
      <vt:variant>
        <vt:i4>90</vt:i4>
      </vt:variant>
      <vt:variant>
        <vt:i4>0</vt:i4>
      </vt:variant>
      <vt:variant>
        <vt:i4>5</vt:i4>
      </vt:variant>
      <vt:variant>
        <vt:lpwstr>http://www.planalto.gov.br/ccivil_03/_ato2019-2022/2021/lei/L14133.htm</vt:lpwstr>
      </vt:variant>
      <vt:variant>
        <vt:lpwstr>art156§4</vt:lpwstr>
      </vt:variant>
      <vt:variant>
        <vt:i4>2031702</vt:i4>
      </vt:variant>
      <vt:variant>
        <vt:i4>87</vt:i4>
      </vt:variant>
      <vt:variant>
        <vt:i4>0</vt:i4>
      </vt:variant>
      <vt:variant>
        <vt:i4>5</vt:i4>
      </vt:variant>
      <vt:variant>
        <vt:lpwstr>http://www.planalto.gov.br/ccivil_03/_ato2019-2022/2021/lei/L14133.htm</vt:lpwstr>
      </vt:variant>
      <vt:variant>
        <vt:lpwstr>art155</vt:lpwstr>
      </vt:variant>
      <vt:variant>
        <vt:i4>3080433</vt:i4>
      </vt:variant>
      <vt:variant>
        <vt:i4>84</vt:i4>
      </vt:variant>
      <vt:variant>
        <vt:i4>0</vt:i4>
      </vt:variant>
      <vt:variant>
        <vt:i4>5</vt:i4>
      </vt:variant>
      <vt:variant>
        <vt:lpwstr>http://www.planalto.gov.br/ccivil_03/_ato2019-2022/2021/lei/L14133.htm</vt:lpwstr>
      </vt:variant>
      <vt:variant>
        <vt:lpwstr>art156§3</vt:lpwstr>
      </vt:variant>
      <vt:variant>
        <vt:i4>2949361</vt:i4>
      </vt:variant>
      <vt:variant>
        <vt:i4>81</vt:i4>
      </vt:variant>
      <vt:variant>
        <vt:i4>0</vt:i4>
      </vt:variant>
      <vt:variant>
        <vt:i4>5</vt:i4>
      </vt:variant>
      <vt:variant>
        <vt:lpwstr>http://www.planalto.gov.br/ccivil_03/_ato2019-2022/2021/lei/L14133.htm</vt:lpwstr>
      </vt:variant>
      <vt:variant>
        <vt:lpwstr>art156§1</vt:lpwstr>
      </vt:variant>
      <vt:variant>
        <vt:i4>6946939</vt:i4>
      </vt:variant>
      <vt:variant>
        <vt:i4>78</vt:i4>
      </vt:variant>
      <vt:variant>
        <vt:i4>0</vt:i4>
      </vt:variant>
      <vt:variant>
        <vt:i4>5</vt:i4>
      </vt:variant>
      <vt:variant>
        <vt:lpwstr>http://www.planalto.gov.br/CCIVIL_03/_Ato2019-2022/2019/Decreto/D10024.htm</vt:lpwstr>
      </vt:variant>
      <vt:variant>
        <vt:lpwstr/>
      </vt:variant>
      <vt:variant>
        <vt:i4>9044048</vt:i4>
      </vt:variant>
      <vt:variant>
        <vt:i4>75</vt:i4>
      </vt:variant>
      <vt:variant>
        <vt:i4>0</vt:i4>
      </vt:variant>
      <vt:variant>
        <vt:i4>5</vt:i4>
      </vt:variant>
      <vt:variant>
        <vt:lpwstr>http://www.planalto.gov.br/ccivil_03/_ato2019-2022/2021/lei/L14133.htm</vt:lpwstr>
      </vt:variant>
      <vt:variant>
        <vt:lpwstr>art63§3</vt:lpwstr>
      </vt:variant>
      <vt:variant>
        <vt:i4>1048613</vt:i4>
      </vt:variant>
      <vt:variant>
        <vt:i4>72</vt:i4>
      </vt:variant>
      <vt:variant>
        <vt:i4>0</vt:i4>
      </vt:variant>
      <vt:variant>
        <vt:i4>5</vt:i4>
      </vt:variant>
      <vt:variant>
        <vt:lpwstr>https://www.planalto.gov.br/ccivil_03/leis/l8666cons.htm</vt:lpwstr>
      </vt:variant>
      <vt:variant>
        <vt:lpwstr/>
      </vt:variant>
      <vt:variant>
        <vt:i4>9044048</vt:i4>
      </vt:variant>
      <vt:variant>
        <vt:i4>69</vt:i4>
      </vt:variant>
      <vt:variant>
        <vt:i4>0</vt:i4>
      </vt:variant>
      <vt:variant>
        <vt:i4>5</vt:i4>
      </vt:variant>
      <vt:variant>
        <vt:lpwstr>http://www.planalto.gov.br/ccivil_03/_ato2019-2022/2021/lei/L14133.htm</vt:lpwstr>
      </vt:variant>
      <vt:variant>
        <vt:lpwstr>art63§2</vt:lpwstr>
      </vt:variant>
      <vt:variant>
        <vt:i4>9044048</vt:i4>
      </vt:variant>
      <vt:variant>
        <vt:i4>66</vt:i4>
      </vt:variant>
      <vt:variant>
        <vt:i4>0</vt:i4>
      </vt:variant>
      <vt:variant>
        <vt:i4>5</vt:i4>
      </vt:variant>
      <vt:variant>
        <vt:lpwstr>http://www.planalto.gov.br/ccivil_03/_ato2019-2022/2021/lei/L14133.htm</vt:lpwstr>
      </vt:variant>
      <vt:variant>
        <vt:lpwstr>art63§3</vt:lpwstr>
      </vt:variant>
      <vt:variant>
        <vt:i4>9044048</vt:i4>
      </vt:variant>
      <vt:variant>
        <vt:i4>63</vt:i4>
      </vt:variant>
      <vt:variant>
        <vt:i4>0</vt:i4>
      </vt:variant>
      <vt:variant>
        <vt:i4>5</vt:i4>
      </vt:variant>
      <vt:variant>
        <vt:lpwstr>http://www.planalto.gov.br/ccivil_03/_ato2019-2022/2021/lei/L14133.htm</vt:lpwstr>
      </vt:variant>
      <vt:variant>
        <vt:lpwstr>art63§2</vt:lpwstr>
      </vt:variant>
      <vt:variant>
        <vt:i4>7471209</vt:i4>
      </vt:variant>
      <vt:variant>
        <vt:i4>60</vt:i4>
      </vt:variant>
      <vt:variant>
        <vt:i4>0</vt:i4>
      </vt:variant>
      <vt:variant>
        <vt:i4>5</vt:i4>
      </vt:variant>
      <vt:variant>
        <vt:lpwstr>https://www.gov.br/compras/pt-br/acesso-a-informacao/legislacao/instrucoes-normativas/instrucao-normativa-seges-me-no-73-de-30-de-setembro-de-2022</vt:lpwstr>
      </vt:variant>
      <vt:variant>
        <vt:lpwstr/>
      </vt:variant>
      <vt:variant>
        <vt:i4>3014755</vt:i4>
      </vt:variant>
      <vt:variant>
        <vt:i4>57</vt:i4>
      </vt:variant>
      <vt:variant>
        <vt:i4>0</vt:i4>
      </vt:variant>
      <vt:variant>
        <vt:i4>5</vt:i4>
      </vt:variant>
      <vt:variant>
        <vt:lpwstr>http://www.planalto.gov.br/ccivil_03/_ato2019-2022/2021/lei/L14133.htm</vt:lpwstr>
      </vt:variant>
      <vt:variant>
        <vt:lpwstr>art58</vt:lpwstr>
      </vt:variant>
      <vt:variant>
        <vt:i4>3014755</vt:i4>
      </vt:variant>
      <vt:variant>
        <vt:i4>54</vt:i4>
      </vt:variant>
      <vt:variant>
        <vt:i4>0</vt:i4>
      </vt:variant>
      <vt:variant>
        <vt:i4>5</vt:i4>
      </vt:variant>
      <vt:variant>
        <vt:lpwstr>http://www.planalto.gov.br/ccivil_03/_ato2019-2022/2021/lei/L14133.htm</vt:lpwstr>
      </vt:variant>
      <vt:variant>
        <vt:lpwstr>art58</vt:lpwstr>
      </vt:variant>
      <vt:variant>
        <vt:i4>8978522</vt:i4>
      </vt:variant>
      <vt:variant>
        <vt:i4>51</vt:i4>
      </vt:variant>
      <vt:variant>
        <vt:i4>0</vt:i4>
      </vt:variant>
      <vt:variant>
        <vt:i4>5</vt:i4>
      </vt:variant>
      <vt:variant>
        <vt:lpwstr>http://www.planalto.gov.br/ccivil_03/_ato2019-2022/2021/lei/L14133.htm</vt:lpwstr>
      </vt:variant>
      <vt:variant>
        <vt:lpwstr>art59§3</vt:lpwstr>
      </vt:variant>
      <vt:variant>
        <vt:i4>8716370</vt:i4>
      </vt:variant>
      <vt:variant>
        <vt:i4>48</vt:i4>
      </vt:variant>
      <vt:variant>
        <vt:i4>0</vt:i4>
      </vt:variant>
      <vt:variant>
        <vt:i4>5</vt:i4>
      </vt:variant>
      <vt:variant>
        <vt:lpwstr>http://www.planalto.gov.br/ccivil_03/_ato2019-2022/2021/lei/L14133.htm</vt:lpwstr>
      </vt:variant>
      <vt:variant>
        <vt:lpwstr>art91§4</vt:lpwstr>
      </vt:variant>
      <vt:variant>
        <vt:i4>7471209</vt:i4>
      </vt:variant>
      <vt:variant>
        <vt:i4>45</vt:i4>
      </vt:variant>
      <vt:variant>
        <vt:i4>0</vt:i4>
      </vt:variant>
      <vt:variant>
        <vt:i4>5</vt:i4>
      </vt:variant>
      <vt:variant>
        <vt:lpwstr>https://www.gov.br/compras/pt-br/acesso-a-informacao/legislacao/instrucoes-normativas/instrucao-normativa-seges-me-no-73-de-30-de-setembro-de-2022</vt:lpwstr>
      </vt:variant>
      <vt:variant>
        <vt:lpwstr/>
      </vt:variant>
      <vt:variant>
        <vt:i4>9764942</vt:i4>
      </vt:variant>
      <vt:variant>
        <vt:i4>42</vt:i4>
      </vt:variant>
      <vt:variant>
        <vt:i4>0</vt:i4>
      </vt:variant>
      <vt:variant>
        <vt:i4>5</vt:i4>
      </vt:variant>
      <vt:variant>
        <vt:lpwstr>https://www.gov.br/compras/pt-br/acesso-a-informacao/legislacao/instrucoes-normativas/instrucao-normativa-seges-me-no-73-de-30-de-setembro-de-2022</vt:lpwstr>
      </vt:variant>
      <vt:variant>
        <vt:lpwstr>art22§1</vt:lpwstr>
      </vt:variant>
      <vt:variant>
        <vt:i4>8716371</vt:i4>
      </vt:variant>
      <vt:variant>
        <vt:i4>39</vt:i4>
      </vt:variant>
      <vt:variant>
        <vt:i4>0</vt:i4>
      </vt:variant>
      <vt:variant>
        <vt:i4>5</vt:i4>
      </vt:variant>
      <vt:variant>
        <vt:lpwstr>http://www.planalto.gov.br/ccivil_03/_ato2019-2022/2021/lei/L14133.htm</vt:lpwstr>
      </vt:variant>
      <vt:variant>
        <vt:lpwstr>art90§3</vt:lpwstr>
      </vt:variant>
      <vt:variant>
        <vt:i4>8716373</vt:i4>
      </vt:variant>
      <vt:variant>
        <vt:i4>36</vt:i4>
      </vt:variant>
      <vt:variant>
        <vt:i4>0</vt:i4>
      </vt:variant>
      <vt:variant>
        <vt:i4>5</vt:i4>
      </vt:variant>
      <vt:variant>
        <vt:lpwstr>http://www.planalto.gov.br/ccivil_03/_ato2019-2022/2021/lei/L14133.htm</vt:lpwstr>
      </vt:variant>
      <vt:variant>
        <vt:lpwstr>art96§1</vt:lpwstr>
      </vt:variant>
      <vt:variant>
        <vt:i4>3014755</vt:i4>
      </vt:variant>
      <vt:variant>
        <vt:i4>33</vt:i4>
      </vt:variant>
      <vt:variant>
        <vt:i4>0</vt:i4>
      </vt:variant>
      <vt:variant>
        <vt:i4>5</vt:i4>
      </vt:variant>
      <vt:variant>
        <vt:lpwstr>http://www.planalto.gov.br/ccivil_03/_ato2019-2022/2021/lei/L14133.htm</vt:lpwstr>
      </vt:variant>
      <vt:variant>
        <vt:lpwstr>art58</vt:lpwstr>
      </vt:variant>
      <vt:variant>
        <vt:i4>9830469</vt:i4>
      </vt:variant>
      <vt:variant>
        <vt:i4>30</vt:i4>
      </vt:variant>
      <vt:variant>
        <vt:i4>0</vt:i4>
      </vt:variant>
      <vt:variant>
        <vt:i4>5</vt:i4>
      </vt:variant>
      <vt:variant>
        <vt:lpwstr>https://www.gov.br/compras/pt-br/acesso-a-informacao/legislacao/instrucoes-normativas/instrucao-normativa-seges-me-no-73-de-30-de-setembro-de-2022</vt:lpwstr>
      </vt:variant>
      <vt:variant>
        <vt:lpwstr>art19§1</vt:lpwstr>
      </vt:variant>
      <vt:variant>
        <vt:i4>3211388</vt:i4>
      </vt:variant>
      <vt:variant>
        <vt:i4>27</vt:i4>
      </vt:variant>
      <vt:variant>
        <vt:i4>0</vt:i4>
      </vt:variant>
      <vt:variant>
        <vt:i4>5</vt:i4>
      </vt:variant>
      <vt:variant>
        <vt:lpwstr>https://www.gov.br/compras/pt-br/acesso-a-informacao/legislacao/instrucoes-normativas/instrucao-normativa-seges-me-no-73-de-30-de-setembro-de-2022</vt:lpwstr>
      </vt:variant>
      <vt:variant>
        <vt:lpwstr>art19</vt:lpwstr>
      </vt:variant>
      <vt:variant>
        <vt:i4>9240660</vt:i4>
      </vt:variant>
      <vt:variant>
        <vt:i4>24</vt:i4>
      </vt:variant>
      <vt:variant>
        <vt:i4>0</vt:i4>
      </vt:variant>
      <vt:variant>
        <vt:i4>5</vt:i4>
      </vt:variant>
      <vt:variant>
        <vt:lpwstr>http://www.planalto.gov.br/ccivil_03/_ato2019-2022/2021/lei/L14133.htm</vt:lpwstr>
      </vt:variant>
      <vt:variant>
        <vt:lpwstr>art17§1</vt:lpwstr>
      </vt:variant>
      <vt:variant>
        <vt:i4>2752611</vt:i4>
      </vt:variant>
      <vt:variant>
        <vt:i4>21</vt:i4>
      </vt:variant>
      <vt:variant>
        <vt:i4>0</vt:i4>
      </vt:variant>
      <vt:variant>
        <vt:i4>5</vt:i4>
      </vt:variant>
      <vt:variant>
        <vt:lpwstr>http://www.planalto.gov.br/ccivil_03/_ato2019-2022/2021/lei/L14133.htm</vt:lpwstr>
      </vt:variant>
      <vt:variant>
        <vt:lpwstr>art15</vt:lpwstr>
      </vt:variant>
      <vt:variant>
        <vt:i4>1835204</vt:i4>
      </vt:variant>
      <vt:variant>
        <vt:i4>18</vt:i4>
      </vt:variant>
      <vt:variant>
        <vt:i4>0</vt:i4>
      </vt:variant>
      <vt:variant>
        <vt:i4>5</vt:i4>
      </vt:variant>
      <vt:variant>
        <vt:lpwstr>http://www.planalto.gov.br/ccivil_03/_ato2019-2022/2021/lei/L14133.htm</vt:lpwstr>
      </vt:variant>
      <vt:variant>
        <vt:lpwstr>art4§3</vt:lpwstr>
      </vt:variant>
      <vt:variant>
        <vt:i4>1966276</vt:i4>
      </vt:variant>
      <vt:variant>
        <vt:i4>15</vt:i4>
      </vt:variant>
      <vt:variant>
        <vt:i4>0</vt:i4>
      </vt:variant>
      <vt:variant>
        <vt:i4>5</vt:i4>
      </vt:variant>
      <vt:variant>
        <vt:lpwstr>http://www.planalto.gov.br/ccivil_03/_ato2019-2022/2021/lei/L14133.htm</vt:lpwstr>
      </vt:variant>
      <vt:variant>
        <vt:lpwstr>art4§1</vt:lpwstr>
      </vt:variant>
      <vt:variant>
        <vt:i4>4915244</vt:i4>
      </vt:variant>
      <vt:variant>
        <vt:i4>12</vt:i4>
      </vt:variant>
      <vt:variant>
        <vt:i4>0</vt:i4>
      </vt:variant>
      <vt:variant>
        <vt:i4>5</vt:i4>
      </vt:variant>
      <vt:variant>
        <vt:lpwstr>https://www.planalto.gov.br/ccivil_03/leis/lcp/lcp123.htm</vt:lpwstr>
      </vt:variant>
      <vt:variant>
        <vt:lpwstr>art48</vt:lpwstr>
      </vt:variant>
      <vt:variant>
        <vt:i4>8978518</vt:i4>
      </vt:variant>
      <vt:variant>
        <vt:i4>9</vt:i4>
      </vt:variant>
      <vt:variant>
        <vt:i4>0</vt:i4>
      </vt:variant>
      <vt:variant>
        <vt:i4>5</vt:i4>
      </vt:variant>
      <vt:variant>
        <vt:lpwstr>http://www.planalto.gov.br/ccivil_03/_ato2019-2022/2021/lei/L14133.htm</vt:lpwstr>
      </vt:variant>
      <vt:variant>
        <vt:lpwstr>art55§2</vt:lpwstr>
      </vt:variant>
      <vt:variant>
        <vt:i4>3014755</vt:i4>
      </vt:variant>
      <vt:variant>
        <vt:i4>6</vt:i4>
      </vt:variant>
      <vt:variant>
        <vt:i4>0</vt:i4>
      </vt:variant>
      <vt:variant>
        <vt:i4>5</vt:i4>
      </vt:variant>
      <vt:variant>
        <vt:lpwstr>http://www.planalto.gov.br/ccivil_03/_ato2019-2022/2021/lei/L14133.htm</vt:lpwstr>
      </vt:variant>
      <vt:variant>
        <vt:lpwstr>art55</vt:lpwstr>
      </vt:variant>
      <vt:variant>
        <vt:i4>2752611</vt:i4>
      </vt:variant>
      <vt:variant>
        <vt:i4>3</vt:i4>
      </vt:variant>
      <vt:variant>
        <vt:i4>0</vt:i4>
      </vt:variant>
      <vt:variant>
        <vt:i4>5</vt:i4>
      </vt:variant>
      <vt:variant>
        <vt:lpwstr>http://www.planalto.gov.br/ccivil_03/_ato2019-2022/2021/lei/L14133.htm</vt:lpwstr>
      </vt:variant>
      <vt:variant>
        <vt:lpwstr>art19</vt:lpwstr>
      </vt:variant>
      <vt:variant>
        <vt:i4>1835074</vt:i4>
      </vt:variant>
      <vt:variant>
        <vt:i4>0</vt:i4>
      </vt:variant>
      <vt:variant>
        <vt:i4>0</vt:i4>
      </vt:variant>
      <vt:variant>
        <vt:i4>5</vt:i4>
      </vt:variant>
      <vt:variant>
        <vt:lpwstr>https://www.gov.br/agu/pt-br/composicao/cgu/cgu/modelos/licitacoesecontratos/modelos-antigos-e-registros-de-alteracao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2025</dc:creator>
  <cp:keywords/>
  <dc:description/>
  <cp:lastModifiedBy>2025</cp:lastModifiedBy>
  <cp:revision>20</cp:revision>
  <cp:lastPrinted>2025-07-25T16:33:00Z</cp:lastPrinted>
  <dcterms:created xsi:type="dcterms:W3CDTF">2025-02-14T13:01:00Z</dcterms:created>
  <dcterms:modified xsi:type="dcterms:W3CDTF">2025-07-25T16:33:00Z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0x01010082281FE09FF7E246B4A010428826EACD</vt:lpwstr>
  </property>
  <property fmtid="{D5CDD505-2E9C-101B-9397-08002B2CF9AE}" pid="3" name="MediaServiceImageTags">
    <vt:lpwstr/>
  </property>
</Properties>
</file>